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687895" w14:textId="77777777" w:rsidR="00181B20" w:rsidRDefault="007D57F9">
      <w:pPr>
        <w:pStyle w:val="Ttulo2"/>
        <w:spacing w:before="73"/>
        <w:ind w:left="1414" w:right="1351"/>
        <w:jc w:val="center"/>
      </w:pPr>
      <w:r>
        <w:t>Informe de Evaluación Física y Financiera del</w:t>
      </w:r>
    </w:p>
    <w:p w14:paraId="45E6D8C6" w14:textId="77777777" w:rsidR="00181B20" w:rsidRDefault="007D57F9">
      <w:pPr>
        <w:spacing w:before="139"/>
        <w:ind w:left="1414" w:right="1347"/>
        <w:jc w:val="center"/>
        <w:rPr>
          <w:b/>
          <w:sz w:val="24"/>
        </w:rPr>
      </w:pPr>
      <w:r>
        <w:rPr>
          <w:b/>
          <w:sz w:val="24"/>
        </w:rPr>
        <w:t>Plan Operativo Anual y la Liquidación Presupuestaria del año 2020</w:t>
      </w:r>
    </w:p>
    <w:p w14:paraId="44170C4E" w14:textId="77777777" w:rsidR="00181B20" w:rsidRDefault="00181B20">
      <w:pPr>
        <w:pStyle w:val="Textoindependiente"/>
        <w:rPr>
          <w:b/>
          <w:sz w:val="20"/>
        </w:rPr>
      </w:pPr>
    </w:p>
    <w:p w14:paraId="433FE726" w14:textId="77777777" w:rsidR="00181B20" w:rsidRDefault="00181B20">
      <w:pPr>
        <w:pStyle w:val="Textoindependiente"/>
        <w:rPr>
          <w:b/>
          <w:sz w:val="20"/>
        </w:rPr>
      </w:pPr>
    </w:p>
    <w:p w14:paraId="05937C58" w14:textId="77777777" w:rsidR="00181B20" w:rsidRDefault="00181B20">
      <w:pPr>
        <w:pStyle w:val="Textoindependiente"/>
        <w:rPr>
          <w:b/>
          <w:sz w:val="20"/>
        </w:rPr>
      </w:pPr>
    </w:p>
    <w:p w14:paraId="0615DFCA" w14:textId="77777777" w:rsidR="00181B20" w:rsidRDefault="00181B20">
      <w:pPr>
        <w:pStyle w:val="Textoindependiente"/>
        <w:rPr>
          <w:b/>
          <w:sz w:val="20"/>
        </w:rPr>
      </w:pPr>
    </w:p>
    <w:p w14:paraId="1036F51E" w14:textId="77777777" w:rsidR="00181B20" w:rsidRDefault="00181B20">
      <w:pPr>
        <w:pStyle w:val="Textoindependiente"/>
        <w:rPr>
          <w:b/>
          <w:sz w:val="20"/>
        </w:rPr>
      </w:pPr>
    </w:p>
    <w:p w14:paraId="2766443C" w14:textId="77777777" w:rsidR="00181B20" w:rsidRDefault="00181B20">
      <w:pPr>
        <w:pStyle w:val="Textoindependiente"/>
        <w:rPr>
          <w:b/>
          <w:sz w:val="20"/>
        </w:rPr>
      </w:pPr>
    </w:p>
    <w:p w14:paraId="19547E74" w14:textId="77777777" w:rsidR="00181B20" w:rsidRDefault="00181B20">
      <w:pPr>
        <w:pStyle w:val="Textoindependiente"/>
        <w:rPr>
          <w:b/>
          <w:sz w:val="20"/>
        </w:rPr>
      </w:pPr>
    </w:p>
    <w:p w14:paraId="5983D4A6" w14:textId="77777777" w:rsidR="00181B20" w:rsidRDefault="007D57F9">
      <w:pPr>
        <w:pStyle w:val="Textoindependiente"/>
        <w:spacing w:before="8"/>
        <w:rPr>
          <w:b/>
          <w:sz w:val="12"/>
        </w:rPr>
      </w:pPr>
      <w:r>
        <w:rPr>
          <w:noProof/>
        </w:rPr>
        <w:drawing>
          <wp:anchor distT="0" distB="0" distL="0" distR="0" simplePos="0" relativeHeight="251658240" behindDoc="0" locked="0" layoutInCell="1" allowOverlap="1" wp14:anchorId="7D636E26" wp14:editId="6A85AB87">
            <wp:simplePos x="0" y="0"/>
            <wp:positionH relativeFrom="page">
              <wp:posOffset>2587937</wp:posOffset>
            </wp:positionH>
            <wp:positionV relativeFrom="paragraph">
              <wp:posOffset>117972</wp:posOffset>
            </wp:positionV>
            <wp:extent cx="2615788" cy="264871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615788" cy="2648712"/>
                    </a:xfrm>
                    <a:prstGeom prst="rect">
                      <a:avLst/>
                    </a:prstGeom>
                  </pic:spPr>
                </pic:pic>
              </a:graphicData>
            </a:graphic>
          </wp:anchor>
        </w:drawing>
      </w:r>
    </w:p>
    <w:p w14:paraId="3181BA19" w14:textId="77777777" w:rsidR="00181B20" w:rsidRDefault="00181B20">
      <w:pPr>
        <w:pStyle w:val="Textoindependiente"/>
        <w:rPr>
          <w:b/>
          <w:sz w:val="20"/>
        </w:rPr>
      </w:pPr>
    </w:p>
    <w:p w14:paraId="58CD2A18" w14:textId="77777777" w:rsidR="00181B20" w:rsidRDefault="00181B20">
      <w:pPr>
        <w:pStyle w:val="Textoindependiente"/>
        <w:rPr>
          <w:b/>
          <w:sz w:val="20"/>
        </w:rPr>
      </w:pPr>
    </w:p>
    <w:p w14:paraId="51D4D2D4" w14:textId="77777777" w:rsidR="00181B20" w:rsidRDefault="00181B20">
      <w:pPr>
        <w:pStyle w:val="Textoindependiente"/>
        <w:spacing w:before="7"/>
        <w:rPr>
          <w:b/>
          <w:sz w:val="28"/>
        </w:rPr>
      </w:pPr>
    </w:p>
    <w:p w14:paraId="6CA8EF5F" w14:textId="77777777" w:rsidR="00181B20" w:rsidRDefault="007D57F9">
      <w:pPr>
        <w:spacing w:before="90" w:line="720" w:lineRule="auto"/>
        <w:ind w:left="4681" w:right="4615" w:firstLine="1"/>
        <w:jc w:val="center"/>
        <w:rPr>
          <w:b/>
          <w:sz w:val="24"/>
        </w:rPr>
      </w:pPr>
      <w:r>
        <w:rPr>
          <w:b/>
          <w:sz w:val="24"/>
        </w:rPr>
        <w:t>Guápiles Febrero 2021</w:t>
      </w:r>
    </w:p>
    <w:p w14:paraId="27F3FFFB" w14:textId="77777777" w:rsidR="00181B20" w:rsidRDefault="00181B20">
      <w:pPr>
        <w:spacing w:line="720" w:lineRule="auto"/>
        <w:jc w:val="center"/>
        <w:rPr>
          <w:sz w:val="24"/>
        </w:rPr>
        <w:sectPr w:rsidR="00181B20">
          <w:footerReference w:type="default" r:id="rId8"/>
          <w:type w:val="continuous"/>
          <w:pgSz w:w="12250" w:h="15850"/>
          <w:pgMar w:top="1460" w:right="760" w:bottom="1100" w:left="820" w:header="720" w:footer="911" w:gutter="0"/>
          <w:cols w:space="720"/>
        </w:sectPr>
      </w:pPr>
    </w:p>
    <w:p w14:paraId="56B00C62" w14:textId="77777777" w:rsidR="00181B20" w:rsidRDefault="007D57F9">
      <w:pPr>
        <w:spacing w:before="73"/>
        <w:ind w:left="1354" w:right="1410"/>
        <w:jc w:val="center"/>
        <w:rPr>
          <w:b/>
          <w:sz w:val="24"/>
        </w:rPr>
      </w:pPr>
      <w:r>
        <w:rPr>
          <w:b/>
          <w:sz w:val="24"/>
        </w:rPr>
        <w:lastRenderedPageBreak/>
        <w:t>Contenido</w:t>
      </w:r>
    </w:p>
    <w:p w14:paraId="3AD80164" w14:textId="77777777" w:rsidR="00181B20" w:rsidRDefault="007D57F9">
      <w:pPr>
        <w:tabs>
          <w:tab w:val="left" w:pos="1643"/>
        </w:tabs>
        <w:spacing w:before="43"/>
        <w:ind w:right="7420"/>
        <w:jc w:val="center"/>
        <w:rPr>
          <w:b/>
          <w:sz w:val="24"/>
        </w:rPr>
      </w:pPr>
      <w:hyperlink w:anchor="_bookmark0" w:history="1">
        <w:r>
          <w:rPr>
            <w:b/>
            <w:sz w:val="24"/>
          </w:rPr>
          <w:t>Introducción</w:t>
        </w:r>
        <w:r>
          <w:rPr>
            <w:b/>
            <w:sz w:val="24"/>
          </w:rPr>
          <w:tab/>
          <w:t>2</w:t>
        </w:r>
      </w:hyperlink>
    </w:p>
    <w:p w14:paraId="0BBA217D" w14:textId="77777777" w:rsidR="00181B20" w:rsidRDefault="007D57F9">
      <w:pPr>
        <w:pStyle w:val="Prrafodelista"/>
        <w:numPr>
          <w:ilvl w:val="0"/>
          <w:numId w:val="11"/>
        </w:numPr>
        <w:tabs>
          <w:tab w:val="left" w:pos="1357"/>
          <w:tab w:val="left" w:pos="1358"/>
          <w:tab w:val="left" w:pos="6630"/>
        </w:tabs>
        <w:spacing w:before="137"/>
        <w:rPr>
          <w:b/>
          <w:sz w:val="24"/>
        </w:rPr>
      </w:pPr>
      <w:hyperlink w:anchor="_bookmark1" w:history="1">
        <w:r>
          <w:rPr>
            <w:b/>
            <w:sz w:val="24"/>
          </w:rPr>
          <w:t>Vinculación con el Plan de</w:t>
        </w:r>
        <w:r>
          <w:rPr>
            <w:b/>
            <w:spacing w:val="-9"/>
            <w:sz w:val="24"/>
          </w:rPr>
          <w:t xml:space="preserve"> </w:t>
        </w:r>
        <w:r>
          <w:rPr>
            <w:b/>
            <w:sz w:val="24"/>
          </w:rPr>
          <w:t>Desarrollo</w:t>
        </w:r>
        <w:r>
          <w:rPr>
            <w:b/>
            <w:spacing w:val="-1"/>
            <w:sz w:val="24"/>
          </w:rPr>
          <w:t xml:space="preserve"> </w:t>
        </w:r>
        <w:r>
          <w:rPr>
            <w:b/>
            <w:sz w:val="24"/>
          </w:rPr>
          <w:t>Municipal:</w:t>
        </w:r>
        <w:r>
          <w:rPr>
            <w:b/>
            <w:sz w:val="24"/>
          </w:rPr>
          <w:tab/>
          <w:t>8</w:t>
        </w:r>
      </w:hyperlink>
    </w:p>
    <w:p w14:paraId="7EA368CF" w14:textId="77777777" w:rsidR="00181B20" w:rsidRDefault="007D57F9">
      <w:pPr>
        <w:pStyle w:val="Prrafodelista"/>
        <w:numPr>
          <w:ilvl w:val="0"/>
          <w:numId w:val="11"/>
        </w:numPr>
        <w:tabs>
          <w:tab w:val="left" w:pos="1357"/>
          <w:tab w:val="left" w:pos="1358"/>
        </w:tabs>
        <w:spacing w:before="139" w:line="360" w:lineRule="auto"/>
        <w:ind w:left="738" w:right="321" w:firstLine="0"/>
        <w:rPr>
          <w:b/>
          <w:sz w:val="24"/>
        </w:rPr>
      </w:pPr>
      <w:hyperlink w:anchor="_bookmark2" w:history="1">
        <w:r>
          <w:rPr>
            <w:b/>
            <w:sz w:val="24"/>
          </w:rPr>
          <w:t>Análisis del comportamiento de la ejecución de los ingresos y egresos correspondientes</w:t>
        </w:r>
      </w:hyperlink>
      <w:hyperlink w:anchor="_bookmark2" w:history="1">
        <w:r>
          <w:rPr>
            <w:b/>
            <w:sz w:val="24"/>
          </w:rPr>
          <w:t xml:space="preserve"> al periodo 2020.9</w:t>
        </w:r>
      </w:hyperlink>
    </w:p>
    <w:sdt>
      <w:sdtPr>
        <w:rPr>
          <w:b/>
          <w:bCs/>
        </w:rPr>
        <w:id w:val="641939912"/>
        <w:docPartObj>
          <w:docPartGallery w:val="Table of Contents"/>
          <w:docPartUnique/>
        </w:docPartObj>
      </w:sdtPr>
      <w:sdtEndPr/>
      <w:sdtContent>
        <w:p w14:paraId="5DF8DA70" w14:textId="77777777" w:rsidR="00181B20" w:rsidRDefault="007D57F9">
          <w:pPr>
            <w:pStyle w:val="TDC2"/>
            <w:tabs>
              <w:tab w:val="left" w:pos="9599"/>
            </w:tabs>
          </w:pPr>
          <w:hyperlink w:anchor="_bookmark3" w:history="1">
            <w:r>
              <w:t>Composición de</w:t>
            </w:r>
            <w:r>
              <w:rPr>
                <w:spacing w:val="-2"/>
              </w:rPr>
              <w:t xml:space="preserve"> </w:t>
            </w:r>
            <w:r>
              <w:t>los ingresos:</w:t>
            </w:r>
            <w:r>
              <w:tab/>
              <w:t>12</w:t>
            </w:r>
          </w:hyperlink>
        </w:p>
        <w:p w14:paraId="2EE0E3AA" w14:textId="77777777" w:rsidR="00181B20" w:rsidRDefault="007D57F9">
          <w:pPr>
            <w:pStyle w:val="TDC3"/>
            <w:tabs>
              <w:tab w:val="left" w:pos="9359"/>
            </w:tabs>
            <w:rPr>
              <w:i w:val="0"/>
            </w:rPr>
          </w:pPr>
          <w:hyperlink w:anchor="_bookmark4" w:history="1">
            <w:r>
              <w:t>Impuesto de</w:t>
            </w:r>
            <w:r>
              <w:rPr>
                <w:spacing w:val="-1"/>
              </w:rPr>
              <w:t xml:space="preserve"> </w:t>
            </w:r>
            <w:r>
              <w:t>Bienes</w:t>
            </w:r>
            <w:r>
              <w:rPr>
                <w:spacing w:val="-1"/>
              </w:rPr>
              <w:t xml:space="preserve"> </w:t>
            </w:r>
            <w:r>
              <w:t>Inmuebles:</w:t>
            </w:r>
            <w:r>
              <w:tab/>
            </w:r>
            <w:r>
              <w:rPr>
                <w:i w:val="0"/>
              </w:rPr>
              <w:t>16</w:t>
            </w:r>
          </w:hyperlink>
        </w:p>
        <w:p w14:paraId="048AB698" w14:textId="77777777" w:rsidR="00181B20" w:rsidRDefault="007D57F9">
          <w:pPr>
            <w:pStyle w:val="TDC5"/>
            <w:tabs>
              <w:tab w:val="left" w:pos="10097"/>
            </w:tabs>
            <w:spacing w:before="139"/>
            <w:rPr>
              <w:b w:val="0"/>
              <w:i w:val="0"/>
            </w:rPr>
          </w:pPr>
          <w:hyperlink w:anchor="_bookmark5" w:history="1">
            <w:r>
              <w:t>Impuestos específicos sobre explotación de recursos naturales</w:t>
            </w:r>
            <w:r>
              <w:rPr>
                <w:spacing w:val="-4"/>
              </w:rPr>
              <w:t xml:space="preserve"> </w:t>
            </w:r>
            <w:r>
              <w:t>y</w:t>
            </w:r>
            <w:r>
              <w:rPr>
                <w:spacing w:val="-2"/>
              </w:rPr>
              <w:t xml:space="preserve"> </w:t>
            </w:r>
            <w:r>
              <w:t>minerales:</w:t>
            </w:r>
            <w:r>
              <w:tab/>
            </w:r>
            <w:r>
              <w:rPr>
                <w:b w:val="0"/>
                <w:i w:val="0"/>
              </w:rPr>
              <w:t>24</w:t>
            </w:r>
          </w:hyperlink>
        </w:p>
        <w:p w14:paraId="588BA3C8" w14:textId="77777777" w:rsidR="00181B20" w:rsidRDefault="007D57F9">
          <w:pPr>
            <w:pStyle w:val="TDC5"/>
            <w:tabs>
              <w:tab w:val="left" w:pos="10097"/>
            </w:tabs>
            <w:spacing w:before="138"/>
            <w:rPr>
              <w:b w:val="0"/>
              <w:i w:val="0"/>
            </w:rPr>
          </w:pPr>
          <w:hyperlink w:anchor="_bookmark6" w:history="1">
            <w:r>
              <w:t>Impuestos sobre</w:t>
            </w:r>
            <w:r>
              <w:rPr>
                <w:spacing w:val="-4"/>
              </w:rPr>
              <w:t xml:space="preserve"> </w:t>
            </w:r>
            <w:r>
              <w:t>construcciones</w:t>
            </w:r>
            <w:r>
              <w:rPr>
                <w:spacing w:val="-1"/>
              </w:rPr>
              <w:t xml:space="preserve"> </w:t>
            </w:r>
            <w:r>
              <w:t>generales:</w:t>
            </w:r>
            <w:r>
              <w:tab/>
            </w:r>
            <w:r>
              <w:rPr>
                <w:b w:val="0"/>
                <w:i w:val="0"/>
              </w:rPr>
              <w:t>26</w:t>
            </w:r>
          </w:hyperlink>
        </w:p>
        <w:p w14:paraId="00172333" w14:textId="77777777" w:rsidR="00181B20" w:rsidRDefault="007D57F9">
          <w:pPr>
            <w:pStyle w:val="TDC6"/>
            <w:tabs>
              <w:tab w:val="left" w:pos="10097"/>
            </w:tabs>
            <w:rPr>
              <w:i w:val="0"/>
            </w:rPr>
          </w:pPr>
          <w:hyperlink w:anchor="_bookmark7" w:history="1">
            <w:r>
              <w:t>Impuesto sobre</w:t>
            </w:r>
            <w:r>
              <w:rPr>
                <w:spacing w:val="-3"/>
              </w:rPr>
              <w:t xml:space="preserve"> </w:t>
            </w:r>
            <w:r>
              <w:t>espectáculos</w:t>
            </w:r>
            <w:r>
              <w:rPr>
                <w:spacing w:val="-1"/>
              </w:rPr>
              <w:t xml:space="preserve"> </w:t>
            </w:r>
            <w:r>
              <w:t>públicos:</w:t>
            </w:r>
            <w:r>
              <w:tab/>
            </w:r>
            <w:r>
              <w:rPr>
                <w:i w:val="0"/>
              </w:rPr>
              <w:t>29</w:t>
            </w:r>
          </w:hyperlink>
        </w:p>
        <w:p w14:paraId="12AE1274" w14:textId="77777777" w:rsidR="00181B20" w:rsidRDefault="007D57F9">
          <w:pPr>
            <w:pStyle w:val="TDC5"/>
            <w:tabs>
              <w:tab w:val="left" w:pos="10097"/>
            </w:tabs>
            <w:rPr>
              <w:b w:val="0"/>
              <w:i w:val="0"/>
            </w:rPr>
          </w:pPr>
          <w:hyperlink w:anchor="_bookmark8" w:history="1">
            <w:r>
              <w:t>Pa</w:t>
            </w:r>
            <w:r>
              <w:t>tentes</w:t>
            </w:r>
            <w:r>
              <w:rPr>
                <w:spacing w:val="-1"/>
              </w:rPr>
              <w:t xml:space="preserve"> </w:t>
            </w:r>
            <w:r>
              <w:t>Municipales:</w:t>
            </w:r>
            <w:r>
              <w:tab/>
            </w:r>
            <w:r>
              <w:rPr>
                <w:b w:val="0"/>
                <w:i w:val="0"/>
              </w:rPr>
              <w:t>30</w:t>
            </w:r>
          </w:hyperlink>
        </w:p>
        <w:p w14:paraId="3B06A517" w14:textId="77777777" w:rsidR="00181B20" w:rsidRDefault="007D57F9">
          <w:pPr>
            <w:pStyle w:val="TDC5"/>
            <w:tabs>
              <w:tab w:val="left" w:pos="10097"/>
            </w:tabs>
            <w:rPr>
              <w:b w:val="0"/>
              <w:i w:val="0"/>
            </w:rPr>
          </w:pPr>
          <w:hyperlink w:anchor="_bookmark9" w:history="1">
            <w:r>
              <w:t>Licencias</w:t>
            </w:r>
            <w:r>
              <w:rPr>
                <w:spacing w:val="-1"/>
              </w:rPr>
              <w:t xml:space="preserve"> </w:t>
            </w:r>
            <w:r>
              <w:t>de</w:t>
            </w:r>
            <w:r>
              <w:rPr>
                <w:spacing w:val="-1"/>
              </w:rPr>
              <w:t xml:space="preserve"> </w:t>
            </w:r>
            <w:r>
              <w:t>Licores:</w:t>
            </w:r>
            <w:r>
              <w:tab/>
            </w:r>
            <w:r>
              <w:rPr>
                <w:b w:val="0"/>
                <w:i w:val="0"/>
              </w:rPr>
              <w:t>33</w:t>
            </w:r>
          </w:hyperlink>
        </w:p>
        <w:p w14:paraId="08F8264A" w14:textId="77777777" w:rsidR="00181B20" w:rsidRDefault="007D57F9">
          <w:pPr>
            <w:pStyle w:val="TDC5"/>
            <w:tabs>
              <w:tab w:val="left" w:pos="10097"/>
            </w:tabs>
            <w:spacing w:before="139"/>
            <w:rPr>
              <w:b w:val="0"/>
              <w:i w:val="0"/>
            </w:rPr>
          </w:pPr>
          <w:hyperlink w:anchor="_bookmark10" w:history="1">
            <w:r>
              <w:t>Otros</w:t>
            </w:r>
            <w:r>
              <w:rPr>
                <w:spacing w:val="-2"/>
              </w:rPr>
              <w:t xml:space="preserve"> </w:t>
            </w:r>
            <w:r>
              <w:t>Ingresos</w:t>
            </w:r>
            <w:r>
              <w:rPr>
                <w:spacing w:val="-1"/>
              </w:rPr>
              <w:t xml:space="preserve"> </w:t>
            </w:r>
            <w:r>
              <w:t>Tributarios:</w:t>
            </w:r>
            <w:r>
              <w:tab/>
            </w:r>
            <w:r>
              <w:rPr>
                <w:b w:val="0"/>
                <w:i w:val="0"/>
              </w:rPr>
              <w:t>35</w:t>
            </w:r>
          </w:hyperlink>
        </w:p>
        <w:p w14:paraId="32E1985C" w14:textId="77777777" w:rsidR="00181B20" w:rsidRDefault="007D57F9">
          <w:pPr>
            <w:pStyle w:val="TDC5"/>
            <w:tabs>
              <w:tab w:val="left" w:pos="10097"/>
            </w:tabs>
            <w:rPr>
              <w:b w:val="0"/>
              <w:i w:val="0"/>
            </w:rPr>
          </w:pPr>
          <w:hyperlink w:anchor="_bookmark11" w:history="1">
            <w:r>
              <w:t>Servicio de Recolección de</w:t>
            </w:r>
            <w:r>
              <w:rPr>
                <w:spacing w:val="-2"/>
              </w:rPr>
              <w:t xml:space="preserve"> </w:t>
            </w:r>
            <w:r>
              <w:t>Basura:</w:t>
            </w:r>
            <w:r>
              <w:tab/>
            </w:r>
            <w:r>
              <w:rPr>
                <w:b w:val="0"/>
                <w:i w:val="0"/>
              </w:rPr>
              <w:t>35</w:t>
            </w:r>
          </w:hyperlink>
        </w:p>
        <w:p w14:paraId="139ED319" w14:textId="77777777" w:rsidR="00181B20" w:rsidRDefault="007D57F9">
          <w:pPr>
            <w:pStyle w:val="TDC5"/>
            <w:tabs>
              <w:tab w:val="left" w:pos="10097"/>
            </w:tabs>
            <w:spacing w:before="139"/>
            <w:rPr>
              <w:b w:val="0"/>
              <w:i w:val="0"/>
            </w:rPr>
          </w:pPr>
          <w:hyperlink w:anchor="_bookmark12" w:history="1">
            <w:r>
              <w:t>Depósito y Trata</w:t>
            </w:r>
            <w:r>
              <w:t>miento</w:t>
            </w:r>
            <w:r>
              <w:rPr>
                <w:spacing w:val="-2"/>
              </w:rPr>
              <w:t xml:space="preserve"> </w:t>
            </w:r>
            <w:r>
              <w:t>de</w:t>
            </w:r>
            <w:r>
              <w:rPr>
                <w:spacing w:val="-2"/>
              </w:rPr>
              <w:t xml:space="preserve"> </w:t>
            </w:r>
            <w:r>
              <w:t>Basura:</w:t>
            </w:r>
            <w:r>
              <w:tab/>
            </w:r>
            <w:r>
              <w:rPr>
                <w:b w:val="0"/>
                <w:i w:val="0"/>
              </w:rPr>
              <w:t>38</w:t>
            </w:r>
          </w:hyperlink>
        </w:p>
        <w:p w14:paraId="4F15191C" w14:textId="77777777" w:rsidR="00181B20" w:rsidRDefault="007D57F9">
          <w:pPr>
            <w:pStyle w:val="TDC5"/>
            <w:tabs>
              <w:tab w:val="left" w:pos="10097"/>
            </w:tabs>
            <w:rPr>
              <w:b w:val="0"/>
              <w:i w:val="0"/>
            </w:rPr>
          </w:pPr>
          <w:hyperlink w:anchor="_bookmark13" w:history="1">
            <w:r>
              <w:t>Aseo de Vías</w:t>
            </w:r>
            <w:r>
              <w:rPr>
                <w:spacing w:val="-2"/>
              </w:rPr>
              <w:t xml:space="preserve"> </w:t>
            </w:r>
            <w:r>
              <w:t>y Parques:</w:t>
            </w:r>
            <w:r>
              <w:tab/>
            </w:r>
            <w:r>
              <w:rPr>
                <w:b w:val="0"/>
                <w:i w:val="0"/>
              </w:rPr>
              <w:t>39</w:t>
            </w:r>
          </w:hyperlink>
        </w:p>
        <w:p w14:paraId="77711565" w14:textId="77777777" w:rsidR="00181B20" w:rsidRDefault="007D57F9">
          <w:pPr>
            <w:pStyle w:val="TDC5"/>
            <w:tabs>
              <w:tab w:val="left" w:pos="10097"/>
            </w:tabs>
            <w:spacing w:before="139"/>
            <w:rPr>
              <w:b w:val="0"/>
              <w:i w:val="0"/>
            </w:rPr>
          </w:pPr>
          <w:hyperlink w:anchor="_bookmark14" w:history="1">
            <w:r>
              <w:t>Mantenimiento de Parques y</w:t>
            </w:r>
            <w:r>
              <w:rPr>
                <w:spacing w:val="-4"/>
              </w:rPr>
              <w:t xml:space="preserve"> </w:t>
            </w:r>
            <w:r>
              <w:t>Zonas</w:t>
            </w:r>
            <w:r>
              <w:rPr>
                <w:spacing w:val="-1"/>
              </w:rPr>
              <w:t xml:space="preserve"> </w:t>
            </w:r>
            <w:r>
              <w:t>Verdes:</w:t>
            </w:r>
            <w:r>
              <w:tab/>
            </w:r>
            <w:r>
              <w:rPr>
                <w:b w:val="0"/>
                <w:i w:val="0"/>
              </w:rPr>
              <w:t>40</w:t>
            </w:r>
          </w:hyperlink>
        </w:p>
        <w:p w14:paraId="484EB5CF" w14:textId="77777777" w:rsidR="00181B20" w:rsidRDefault="007D57F9">
          <w:pPr>
            <w:pStyle w:val="TDC5"/>
            <w:tabs>
              <w:tab w:val="left" w:pos="10097"/>
            </w:tabs>
            <w:rPr>
              <w:b w:val="0"/>
              <w:i w:val="0"/>
            </w:rPr>
          </w:pPr>
          <w:hyperlink w:anchor="_bookmark15" w:history="1">
            <w:r>
              <w:t>Venta de otros</w:t>
            </w:r>
            <w:r>
              <w:rPr>
                <w:spacing w:val="-6"/>
              </w:rPr>
              <w:t xml:space="preserve"> </w:t>
            </w:r>
            <w:r>
              <w:t>servicios</w:t>
            </w:r>
            <w:r>
              <w:rPr>
                <w:spacing w:val="-1"/>
              </w:rPr>
              <w:t xml:space="preserve"> </w:t>
            </w:r>
            <w:r>
              <w:t>(certificaciones)</w:t>
            </w:r>
            <w:r>
              <w:tab/>
            </w:r>
            <w:r>
              <w:rPr>
                <w:b w:val="0"/>
                <w:i w:val="0"/>
              </w:rPr>
              <w:t>41</w:t>
            </w:r>
          </w:hyperlink>
        </w:p>
        <w:p w14:paraId="0EA19241" w14:textId="77777777" w:rsidR="00181B20" w:rsidRDefault="007D57F9">
          <w:pPr>
            <w:pStyle w:val="TDC5"/>
            <w:tabs>
              <w:tab w:val="left" w:pos="10097"/>
            </w:tabs>
            <w:spacing w:before="139"/>
            <w:rPr>
              <w:b w:val="0"/>
              <w:i w:val="0"/>
            </w:rPr>
          </w:pPr>
          <w:hyperlink w:anchor="_bookmark16" w:history="1">
            <w:r>
              <w:t>Impuesto</w:t>
            </w:r>
            <w:r>
              <w:rPr>
                <w:spacing w:val="-1"/>
              </w:rPr>
              <w:t xml:space="preserve"> </w:t>
            </w:r>
            <w:r>
              <w:t>al</w:t>
            </w:r>
            <w:r>
              <w:rPr>
                <w:spacing w:val="-1"/>
              </w:rPr>
              <w:t xml:space="preserve"> </w:t>
            </w:r>
            <w:r>
              <w:t>Banano:</w:t>
            </w:r>
            <w:r>
              <w:tab/>
            </w:r>
            <w:r>
              <w:rPr>
                <w:b w:val="0"/>
                <w:i w:val="0"/>
              </w:rPr>
              <w:t>42</w:t>
            </w:r>
          </w:hyperlink>
        </w:p>
        <w:p w14:paraId="67748919" w14:textId="77777777" w:rsidR="00181B20" w:rsidRDefault="007D57F9">
          <w:pPr>
            <w:pStyle w:val="TDC5"/>
            <w:tabs>
              <w:tab w:val="left" w:pos="10097"/>
            </w:tabs>
            <w:rPr>
              <w:b w:val="0"/>
              <w:i w:val="0"/>
            </w:rPr>
          </w:pPr>
          <w:hyperlink w:anchor="_bookmark17" w:history="1">
            <w:r>
              <w:t>Transferencia de Capital de la</w:t>
            </w:r>
            <w:r>
              <w:rPr>
                <w:spacing w:val="-3"/>
              </w:rPr>
              <w:t xml:space="preserve"> </w:t>
            </w:r>
            <w:r>
              <w:t>ley</w:t>
            </w:r>
            <w:r>
              <w:rPr>
                <w:spacing w:val="-3"/>
              </w:rPr>
              <w:t xml:space="preserve"> </w:t>
            </w:r>
            <w:r>
              <w:t>8114:</w:t>
            </w:r>
            <w:r>
              <w:tab/>
            </w:r>
            <w:r>
              <w:rPr>
                <w:b w:val="0"/>
                <w:i w:val="0"/>
              </w:rPr>
              <w:t>42</w:t>
            </w:r>
          </w:hyperlink>
        </w:p>
        <w:p w14:paraId="7CBC7AD7" w14:textId="77777777" w:rsidR="00181B20" w:rsidRDefault="007D57F9">
          <w:pPr>
            <w:pStyle w:val="TDC1"/>
            <w:tabs>
              <w:tab w:val="left" w:pos="9359"/>
            </w:tabs>
            <w:rPr>
              <w:b w:val="0"/>
              <w:i w:val="0"/>
            </w:rPr>
          </w:pPr>
          <w:hyperlink w:anchor="_bookmark18" w:history="1">
            <w:r>
              <w:t>Otras</w:t>
            </w:r>
            <w:r>
              <w:rPr>
                <w:spacing w:val="-2"/>
              </w:rPr>
              <w:t xml:space="preserve"> </w:t>
            </w:r>
            <w:r>
              <w:t>transferencias:</w:t>
            </w:r>
            <w:r>
              <w:tab/>
            </w:r>
            <w:r>
              <w:rPr>
                <w:b w:val="0"/>
                <w:i w:val="0"/>
              </w:rPr>
              <w:t>42</w:t>
            </w:r>
          </w:hyperlink>
        </w:p>
        <w:p w14:paraId="65C1867C" w14:textId="77777777" w:rsidR="00181B20" w:rsidRDefault="007D57F9">
          <w:pPr>
            <w:pStyle w:val="TDC2"/>
            <w:tabs>
              <w:tab w:val="left" w:pos="9599"/>
            </w:tabs>
            <w:spacing w:before="137"/>
          </w:pPr>
          <w:hyperlink w:anchor="_bookmark19" w:history="1">
            <w:r>
              <w:t>Egresos</w:t>
            </w:r>
            <w:r>
              <w:tab/>
              <w:t>43</w:t>
            </w:r>
          </w:hyperlink>
        </w:p>
        <w:p w14:paraId="4C5130F7" w14:textId="77777777" w:rsidR="00181B20" w:rsidRDefault="007D57F9">
          <w:pPr>
            <w:pStyle w:val="TDC4"/>
            <w:numPr>
              <w:ilvl w:val="0"/>
              <w:numId w:val="11"/>
            </w:numPr>
            <w:tabs>
              <w:tab w:val="left" w:pos="1357"/>
              <w:tab w:val="left" w:pos="1358"/>
              <w:tab w:val="left" w:pos="4506"/>
            </w:tabs>
            <w:spacing w:before="139"/>
          </w:pPr>
          <w:hyperlink w:anchor="_bookmark20" w:history="1">
            <w:r>
              <w:t>Gestión de</w:t>
            </w:r>
            <w:r>
              <w:rPr>
                <w:spacing w:val="-2"/>
              </w:rPr>
              <w:t xml:space="preserve"> </w:t>
            </w:r>
            <w:r>
              <w:t>Cobro</w:t>
            </w:r>
            <w:r>
              <w:rPr>
                <w:spacing w:val="-1"/>
              </w:rPr>
              <w:t xml:space="preserve"> </w:t>
            </w:r>
            <w:r>
              <w:t>Integral</w:t>
            </w:r>
            <w:r>
              <w:tab/>
              <w:t>46</w:t>
            </w:r>
          </w:hyperlink>
        </w:p>
        <w:p w14:paraId="61D05F7A" w14:textId="77777777" w:rsidR="00181B20" w:rsidRDefault="007D57F9">
          <w:pPr>
            <w:pStyle w:val="TDC4"/>
            <w:numPr>
              <w:ilvl w:val="0"/>
              <w:numId w:val="10"/>
            </w:numPr>
            <w:tabs>
              <w:tab w:val="left" w:pos="1357"/>
              <w:tab w:val="left" w:pos="1358"/>
            </w:tabs>
            <w:spacing w:before="138" w:line="360" w:lineRule="auto"/>
            <w:ind w:right="322"/>
          </w:pPr>
          <w:hyperlink w:anchor="_bookmark21" w:history="1">
            <w:r>
              <w:t>Sostenibilidad del servicio de Aseo de Vías, recolección de basura y demás servicios:</w:t>
            </w:r>
          </w:hyperlink>
          <w:r>
            <w:t xml:space="preserve">  </w:t>
          </w:r>
          <w:hyperlink w:anchor="_bookmark21" w:history="1">
            <w:r>
              <w:t xml:space="preserve"> 49</w:t>
            </w:r>
          </w:hyperlink>
        </w:p>
        <w:p w14:paraId="11EBACCE" w14:textId="77777777" w:rsidR="00181B20" w:rsidRDefault="007D57F9">
          <w:pPr>
            <w:pStyle w:val="TDC4"/>
            <w:numPr>
              <w:ilvl w:val="0"/>
              <w:numId w:val="10"/>
            </w:numPr>
            <w:tabs>
              <w:tab w:val="left" w:pos="1357"/>
              <w:tab w:val="left" w:pos="1358"/>
              <w:tab w:val="left" w:pos="4506"/>
            </w:tabs>
          </w:pPr>
          <w:hyperlink w:anchor="_bookmark22" w:history="1">
            <w:r>
              <w:t>Presupuestos</w:t>
            </w:r>
            <w:r>
              <w:rPr>
                <w:spacing w:val="-2"/>
              </w:rPr>
              <w:t xml:space="preserve"> </w:t>
            </w:r>
            <w:r>
              <w:t>participativos</w:t>
            </w:r>
            <w:r>
              <w:tab/>
              <w:t>51</w:t>
            </w:r>
          </w:hyperlink>
        </w:p>
      </w:sdtContent>
    </w:sdt>
    <w:p w14:paraId="19511A61" w14:textId="77777777" w:rsidR="00181B20" w:rsidRDefault="00181B20">
      <w:pPr>
        <w:pStyle w:val="Textoindependiente"/>
        <w:rPr>
          <w:b/>
          <w:sz w:val="13"/>
        </w:rPr>
      </w:pPr>
    </w:p>
    <w:tbl>
      <w:tblPr>
        <w:tblStyle w:val="TableNormal"/>
        <w:tblW w:w="0" w:type="auto"/>
        <w:tblInd w:w="695" w:type="dxa"/>
        <w:tblLayout w:type="fixed"/>
        <w:tblLook w:val="01E0" w:firstRow="1" w:lastRow="1" w:firstColumn="1" w:lastColumn="1" w:noHBand="0" w:noVBand="0"/>
      </w:tblPr>
      <w:tblGrid>
        <w:gridCol w:w="7918"/>
        <w:gridCol w:w="941"/>
        <w:gridCol w:w="841"/>
      </w:tblGrid>
      <w:tr w:rsidR="00181B20" w14:paraId="056AA06C" w14:textId="77777777">
        <w:trPr>
          <w:trHeight w:val="339"/>
        </w:trPr>
        <w:tc>
          <w:tcPr>
            <w:tcW w:w="7918" w:type="dxa"/>
          </w:tcPr>
          <w:p w14:paraId="576DAFE9" w14:textId="77777777" w:rsidR="00181B20" w:rsidRDefault="007D57F9">
            <w:pPr>
              <w:pStyle w:val="TableParagraph"/>
              <w:tabs>
                <w:tab w:val="left" w:pos="669"/>
              </w:tabs>
              <w:spacing w:line="266" w:lineRule="exact"/>
              <w:ind w:left="50"/>
              <w:jc w:val="left"/>
              <w:rPr>
                <w:b/>
                <w:sz w:val="24"/>
              </w:rPr>
            </w:pPr>
            <w:hyperlink w:anchor="_bookmark23" w:history="1">
              <w:r>
                <w:rPr>
                  <w:b/>
                  <w:sz w:val="24"/>
                </w:rPr>
                <w:t>III.</w:t>
              </w:r>
              <w:r>
                <w:rPr>
                  <w:b/>
                  <w:sz w:val="24"/>
                </w:rPr>
                <w:tab/>
                <w:t>Comunicación de la gestión a la ciudadanía.</w:t>
              </w:r>
              <w:r>
                <w:rPr>
                  <w:b/>
                  <w:spacing w:val="15"/>
                  <w:sz w:val="24"/>
                </w:rPr>
                <w:t xml:space="preserve"> </w:t>
              </w:r>
              <w:r>
                <w:rPr>
                  <w:b/>
                  <w:sz w:val="24"/>
                </w:rPr>
                <w:t>52</w:t>
              </w:r>
            </w:hyperlink>
          </w:p>
        </w:tc>
        <w:tc>
          <w:tcPr>
            <w:tcW w:w="941" w:type="dxa"/>
          </w:tcPr>
          <w:p w14:paraId="26027216" w14:textId="77777777" w:rsidR="00181B20" w:rsidRDefault="00181B20">
            <w:pPr>
              <w:pStyle w:val="TableParagraph"/>
              <w:jc w:val="left"/>
              <w:rPr>
                <w:sz w:val="24"/>
              </w:rPr>
            </w:pPr>
          </w:p>
        </w:tc>
        <w:tc>
          <w:tcPr>
            <w:tcW w:w="841" w:type="dxa"/>
            <w:vMerge w:val="restart"/>
          </w:tcPr>
          <w:p w14:paraId="46DF73CF" w14:textId="77777777" w:rsidR="00181B20" w:rsidRDefault="00181B20">
            <w:pPr>
              <w:pStyle w:val="TableParagraph"/>
              <w:jc w:val="left"/>
              <w:rPr>
                <w:sz w:val="24"/>
              </w:rPr>
            </w:pPr>
          </w:p>
        </w:tc>
      </w:tr>
      <w:tr w:rsidR="00181B20" w14:paraId="3A54CA30" w14:textId="77777777">
        <w:trPr>
          <w:trHeight w:val="414"/>
        </w:trPr>
        <w:tc>
          <w:tcPr>
            <w:tcW w:w="7918" w:type="dxa"/>
          </w:tcPr>
          <w:p w14:paraId="66990901" w14:textId="77777777" w:rsidR="00181B20" w:rsidRDefault="007D57F9">
            <w:pPr>
              <w:pStyle w:val="TableParagraph"/>
              <w:tabs>
                <w:tab w:val="left" w:pos="669"/>
              </w:tabs>
              <w:spacing w:before="63"/>
              <w:ind w:left="50"/>
              <w:jc w:val="left"/>
              <w:rPr>
                <w:b/>
                <w:sz w:val="24"/>
              </w:rPr>
            </w:pPr>
            <w:hyperlink w:anchor="_bookmark24" w:history="1">
              <w:r>
                <w:rPr>
                  <w:b/>
                  <w:sz w:val="24"/>
                </w:rPr>
                <w:t>IV.</w:t>
              </w:r>
              <w:r>
                <w:rPr>
                  <w:b/>
                  <w:sz w:val="24"/>
                </w:rPr>
                <w:tab/>
                <w:t>Principales limitaciones presentadas en la ejecución del periodo</w:t>
              </w:r>
              <w:r>
                <w:rPr>
                  <w:b/>
                  <w:spacing w:val="-7"/>
                  <w:sz w:val="24"/>
                </w:rPr>
                <w:t xml:space="preserve"> </w:t>
              </w:r>
              <w:r>
                <w:rPr>
                  <w:b/>
                  <w:sz w:val="24"/>
                </w:rPr>
                <w:t>2020.</w:t>
              </w:r>
            </w:hyperlink>
          </w:p>
        </w:tc>
        <w:tc>
          <w:tcPr>
            <w:tcW w:w="941" w:type="dxa"/>
          </w:tcPr>
          <w:p w14:paraId="17FB46EE" w14:textId="77777777" w:rsidR="00181B20" w:rsidRDefault="007D57F9">
            <w:pPr>
              <w:pStyle w:val="TableParagraph"/>
              <w:spacing w:before="63"/>
              <w:ind w:left="149"/>
              <w:jc w:val="left"/>
              <w:rPr>
                <w:b/>
                <w:sz w:val="24"/>
              </w:rPr>
            </w:pPr>
            <w:hyperlink w:anchor="_bookmark24" w:history="1">
              <w:r>
                <w:rPr>
                  <w:b/>
                  <w:sz w:val="24"/>
                </w:rPr>
                <w:t>52</w:t>
              </w:r>
            </w:hyperlink>
          </w:p>
        </w:tc>
        <w:tc>
          <w:tcPr>
            <w:tcW w:w="841" w:type="dxa"/>
            <w:vMerge/>
            <w:tcBorders>
              <w:top w:val="nil"/>
            </w:tcBorders>
          </w:tcPr>
          <w:p w14:paraId="1DDCCA97" w14:textId="77777777" w:rsidR="00181B20" w:rsidRDefault="00181B20">
            <w:pPr>
              <w:rPr>
                <w:sz w:val="2"/>
                <w:szCs w:val="2"/>
              </w:rPr>
            </w:pPr>
          </w:p>
        </w:tc>
      </w:tr>
      <w:tr w:rsidR="00181B20" w14:paraId="1E784DE1" w14:textId="77777777">
        <w:trPr>
          <w:trHeight w:val="415"/>
        </w:trPr>
        <w:tc>
          <w:tcPr>
            <w:tcW w:w="7918" w:type="dxa"/>
          </w:tcPr>
          <w:p w14:paraId="61DD6A47" w14:textId="77777777" w:rsidR="00181B20" w:rsidRDefault="007D57F9">
            <w:pPr>
              <w:pStyle w:val="TableParagraph"/>
              <w:spacing w:before="64"/>
              <w:ind w:left="50"/>
              <w:jc w:val="left"/>
              <w:rPr>
                <w:sz w:val="24"/>
              </w:rPr>
            </w:pPr>
            <w:hyperlink w:anchor="_bookmark25" w:history="1">
              <w:r>
                <w:rPr>
                  <w:sz w:val="24"/>
                </w:rPr>
                <w:t>b. Acciones gerenciales y administrativas para mejorar la gestión en el 2020:</w:t>
              </w:r>
            </w:hyperlink>
          </w:p>
        </w:tc>
        <w:tc>
          <w:tcPr>
            <w:tcW w:w="941" w:type="dxa"/>
          </w:tcPr>
          <w:p w14:paraId="064313A4" w14:textId="77777777" w:rsidR="00181B20" w:rsidRDefault="00181B20">
            <w:pPr>
              <w:pStyle w:val="TableParagraph"/>
              <w:jc w:val="left"/>
              <w:rPr>
                <w:sz w:val="24"/>
              </w:rPr>
            </w:pPr>
          </w:p>
        </w:tc>
        <w:tc>
          <w:tcPr>
            <w:tcW w:w="841" w:type="dxa"/>
          </w:tcPr>
          <w:p w14:paraId="565538FE" w14:textId="77777777" w:rsidR="00181B20" w:rsidRDefault="007D57F9">
            <w:pPr>
              <w:pStyle w:val="TableParagraph"/>
              <w:spacing w:before="64"/>
              <w:ind w:right="48"/>
              <w:jc w:val="right"/>
              <w:rPr>
                <w:sz w:val="24"/>
              </w:rPr>
            </w:pPr>
            <w:hyperlink w:anchor="_bookmark25" w:history="1">
              <w:r>
                <w:rPr>
                  <w:sz w:val="24"/>
                </w:rPr>
                <w:t>55</w:t>
              </w:r>
            </w:hyperlink>
          </w:p>
        </w:tc>
      </w:tr>
      <w:tr w:rsidR="00181B20" w14:paraId="7DE0084D" w14:textId="77777777">
        <w:trPr>
          <w:trHeight w:val="360"/>
        </w:trPr>
        <w:tc>
          <w:tcPr>
            <w:tcW w:w="7918" w:type="dxa"/>
          </w:tcPr>
          <w:p w14:paraId="08506FE8" w14:textId="77777777" w:rsidR="00181B20" w:rsidRDefault="007D57F9">
            <w:pPr>
              <w:pStyle w:val="TableParagraph"/>
              <w:tabs>
                <w:tab w:val="left" w:pos="450"/>
              </w:tabs>
              <w:spacing w:before="64" w:line="276" w:lineRule="exact"/>
              <w:ind w:left="50"/>
              <w:jc w:val="left"/>
              <w:rPr>
                <w:b/>
                <w:sz w:val="24"/>
              </w:rPr>
            </w:pPr>
            <w:hyperlink w:anchor="_bookmark26" w:history="1">
              <w:r>
                <w:rPr>
                  <w:rFonts w:ascii="Courier New" w:hAnsi="Courier New"/>
                  <w:sz w:val="24"/>
                </w:rPr>
                <w:t>o</w:t>
              </w:r>
              <w:r>
                <w:rPr>
                  <w:rFonts w:ascii="Courier New" w:hAnsi="Courier New"/>
                  <w:sz w:val="24"/>
                </w:rPr>
                <w:tab/>
              </w:r>
              <w:r>
                <w:rPr>
                  <w:b/>
                  <w:sz w:val="24"/>
                </w:rPr>
                <w:t>Síntesis del resultado para el ejercicio económico</w:t>
              </w:r>
              <w:r>
                <w:rPr>
                  <w:b/>
                  <w:spacing w:val="-3"/>
                  <w:sz w:val="24"/>
                </w:rPr>
                <w:t xml:space="preserve"> </w:t>
              </w:r>
              <w:r>
                <w:rPr>
                  <w:b/>
                  <w:sz w:val="24"/>
                </w:rPr>
                <w:t>2020</w:t>
              </w:r>
            </w:hyperlink>
          </w:p>
        </w:tc>
        <w:tc>
          <w:tcPr>
            <w:tcW w:w="941" w:type="dxa"/>
          </w:tcPr>
          <w:p w14:paraId="10E1CF7B" w14:textId="77777777" w:rsidR="00181B20" w:rsidRDefault="00181B20">
            <w:pPr>
              <w:pStyle w:val="TableParagraph"/>
              <w:jc w:val="left"/>
              <w:rPr>
                <w:sz w:val="24"/>
              </w:rPr>
            </w:pPr>
          </w:p>
        </w:tc>
        <w:tc>
          <w:tcPr>
            <w:tcW w:w="841" w:type="dxa"/>
          </w:tcPr>
          <w:p w14:paraId="41E15E00" w14:textId="77777777" w:rsidR="00181B20" w:rsidRDefault="007D57F9">
            <w:pPr>
              <w:pStyle w:val="TableParagraph"/>
              <w:spacing w:before="64"/>
              <w:ind w:right="48"/>
              <w:jc w:val="right"/>
              <w:rPr>
                <w:sz w:val="24"/>
              </w:rPr>
            </w:pPr>
            <w:hyperlink w:anchor="_bookmark26" w:history="1">
              <w:r>
                <w:rPr>
                  <w:sz w:val="24"/>
                </w:rPr>
                <w:t>59</w:t>
              </w:r>
            </w:hyperlink>
          </w:p>
        </w:tc>
      </w:tr>
    </w:tbl>
    <w:p w14:paraId="16AB7E2B" w14:textId="77777777" w:rsidR="00181B20" w:rsidRDefault="00181B20">
      <w:pPr>
        <w:jc w:val="right"/>
        <w:rPr>
          <w:sz w:val="24"/>
        </w:rPr>
        <w:sectPr w:rsidR="00181B20">
          <w:footerReference w:type="default" r:id="rId9"/>
          <w:pgSz w:w="12250" w:h="15850"/>
          <w:pgMar w:top="1460" w:right="760" w:bottom="1100" w:left="820" w:header="0" w:footer="911" w:gutter="0"/>
          <w:pgNumType w:start="1"/>
          <w:cols w:space="720"/>
        </w:sectPr>
      </w:pPr>
    </w:p>
    <w:p w14:paraId="4C13E567" w14:textId="77777777" w:rsidR="00181B20" w:rsidRDefault="007D57F9">
      <w:pPr>
        <w:spacing w:before="73"/>
        <w:ind w:left="1414" w:right="1352"/>
        <w:jc w:val="center"/>
        <w:rPr>
          <w:b/>
          <w:sz w:val="24"/>
        </w:rPr>
      </w:pPr>
      <w:bookmarkStart w:id="0" w:name="_bookmark0"/>
      <w:bookmarkEnd w:id="0"/>
      <w:r>
        <w:rPr>
          <w:b/>
          <w:sz w:val="24"/>
        </w:rPr>
        <w:lastRenderedPageBreak/>
        <w:t>Introducción</w:t>
      </w:r>
    </w:p>
    <w:p w14:paraId="32547995" w14:textId="77777777" w:rsidR="00181B20" w:rsidRDefault="00181B20">
      <w:pPr>
        <w:pStyle w:val="Textoindependiente"/>
        <w:rPr>
          <w:b/>
          <w:sz w:val="26"/>
        </w:rPr>
      </w:pPr>
    </w:p>
    <w:p w14:paraId="6DC928CF" w14:textId="77777777" w:rsidR="00181B20" w:rsidRDefault="00181B20">
      <w:pPr>
        <w:pStyle w:val="Textoindependiente"/>
        <w:spacing w:before="2"/>
        <w:rPr>
          <w:b/>
          <w:sz w:val="27"/>
        </w:rPr>
      </w:pPr>
    </w:p>
    <w:p w14:paraId="592F8BAD" w14:textId="77777777" w:rsidR="00181B20" w:rsidRDefault="007D57F9">
      <w:pPr>
        <w:pStyle w:val="Textoindependiente"/>
        <w:spacing w:line="360" w:lineRule="auto"/>
        <w:ind w:left="257" w:right="467" w:firstLine="283"/>
        <w:jc w:val="both"/>
      </w:pPr>
      <w:r>
        <w:t>Con fundamento en los artículos 11 de la Constitución Política, 55 de la Ley de la Administración Financiera de la República y Presupuestos Públicos No. 8131, numeral 19 de la Ley Orgánica de la Contraloría General N.° 7428, las Normas Técnicas sobre Presu</w:t>
      </w:r>
      <w:r>
        <w:t>puesto Público y el artículo 114 del Código Municipal, el cual cita:</w:t>
      </w:r>
    </w:p>
    <w:p w14:paraId="100E5D11" w14:textId="77777777" w:rsidR="00181B20" w:rsidRDefault="00181B20">
      <w:pPr>
        <w:pStyle w:val="Textoindependiente"/>
        <w:spacing w:before="2"/>
        <w:rPr>
          <w:sz w:val="36"/>
        </w:rPr>
      </w:pPr>
    </w:p>
    <w:p w14:paraId="12151A43" w14:textId="77777777" w:rsidR="00181B20" w:rsidRDefault="007D57F9">
      <w:pPr>
        <w:spacing w:line="360" w:lineRule="auto"/>
        <w:ind w:left="257" w:right="472" w:firstLine="283"/>
        <w:jc w:val="both"/>
        <w:rPr>
          <w:i/>
          <w:sz w:val="24"/>
        </w:rPr>
      </w:pPr>
      <w:r>
        <w:rPr>
          <w:sz w:val="24"/>
        </w:rPr>
        <w:t>“</w:t>
      </w:r>
      <w:r>
        <w:rPr>
          <w:i/>
          <w:sz w:val="24"/>
        </w:rPr>
        <w:t>Con el informe de ejecución presupuestaria al 31 de diciembre, el alcalde o intendente municipal según corresponda, presentará al Concejo Municipal la evaluación del Plan Operativo Anua</w:t>
      </w:r>
      <w:r>
        <w:rPr>
          <w:i/>
          <w:sz w:val="24"/>
        </w:rPr>
        <w:t>l y la Liquidación Presupuestaria correspondiente, para su discusión y aprobación. Una vez aprobadas, estas deberán remitirse, a más tardar el 15 de febrero a la Contraloría General de la República para su fiscalización.</w:t>
      </w:r>
    </w:p>
    <w:p w14:paraId="4E9D41F3" w14:textId="77777777" w:rsidR="00181B20" w:rsidRDefault="00181B20">
      <w:pPr>
        <w:pStyle w:val="Textoindependiente"/>
        <w:rPr>
          <w:i/>
          <w:sz w:val="36"/>
        </w:rPr>
      </w:pPr>
    </w:p>
    <w:p w14:paraId="01F7D74E" w14:textId="77777777" w:rsidR="00181B20" w:rsidRDefault="007D57F9">
      <w:pPr>
        <w:spacing w:before="1" w:line="360" w:lineRule="auto"/>
        <w:ind w:left="257" w:right="477" w:firstLine="283"/>
        <w:jc w:val="both"/>
        <w:rPr>
          <w:sz w:val="24"/>
        </w:rPr>
      </w:pPr>
      <w:r>
        <w:rPr>
          <w:i/>
          <w:sz w:val="24"/>
        </w:rPr>
        <w:t>El informe de Ejecución presupuestaria y la evaluación del Plan Operativo Anual deberá publicarse por medio escrito, digital o mediante un sitio en internet de la</w:t>
      </w:r>
      <w:r>
        <w:rPr>
          <w:i/>
          <w:spacing w:val="-4"/>
          <w:sz w:val="24"/>
        </w:rPr>
        <w:t xml:space="preserve"> </w:t>
      </w:r>
      <w:r>
        <w:rPr>
          <w:i/>
          <w:sz w:val="24"/>
        </w:rPr>
        <w:t>Municipalidad.</w:t>
      </w:r>
      <w:r>
        <w:rPr>
          <w:sz w:val="24"/>
        </w:rPr>
        <w:t>”</w:t>
      </w:r>
    </w:p>
    <w:p w14:paraId="1C0B7E84" w14:textId="77777777" w:rsidR="00181B20" w:rsidRDefault="00181B20">
      <w:pPr>
        <w:pStyle w:val="Textoindependiente"/>
        <w:spacing w:before="10"/>
        <w:rPr>
          <w:sz w:val="35"/>
        </w:rPr>
      </w:pPr>
    </w:p>
    <w:p w14:paraId="000143C2" w14:textId="77777777" w:rsidR="00181B20" w:rsidRDefault="007D57F9">
      <w:pPr>
        <w:pStyle w:val="Textoindependiente"/>
        <w:spacing w:line="360" w:lineRule="auto"/>
        <w:ind w:left="257" w:right="473" w:firstLine="403"/>
        <w:jc w:val="both"/>
      </w:pPr>
      <w:r>
        <w:t>Se presenta el informe de evaluación de la gestión institucional correspondi</w:t>
      </w:r>
      <w:r>
        <w:t>ente al Plan Operativo Anual y el Presupuesto del año 2020, en sus diferentes aspectos. Tanto lo alcanzado con los recursos del ejercicio Ordinario como en los documentos Extraordinarios, confeccionados en el ejercicio económico indicado.</w:t>
      </w:r>
    </w:p>
    <w:p w14:paraId="4B911DA0" w14:textId="77777777" w:rsidR="00181B20" w:rsidRDefault="00181B20">
      <w:pPr>
        <w:pStyle w:val="Textoindependiente"/>
        <w:spacing w:before="2"/>
        <w:rPr>
          <w:sz w:val="36"/>
        </w:rPr>
      </w:pPr>
    </w:p>
    <w:p w14:paraId="192A6D27" w14:textId="77777777" w:rsidR="00181B20" w:rsidRDefault="007D57F9">
      <w:pPr>
        <w:pStyle w:val="Textoindependiente"/>
        <w:spacing w:line="357" w:lineRule="auto"/>
        <w:ind w:left="257" w:right="469" w:firstLine="283"/>
        <w:jc w:val="both"/>
      </w:pPr>
      <w:r>
        <w:t>El análisis se f</w:t>
      </w:r>
      <w:r>
        <w:t>undamentó en la evaluación de la eficacia, en lo referente a la ejecución de metas según lo propuesto en el PAO</w:t>
      </w:r>
      <w:r>
        <w:rPr>
          <w:position w:val="9"/>
          <w:sz w:val="16"/>
        </w:rPr>
        <w:t xml:space="preserve">1 </w:t>
      </w:r>
      <w:r>
        <w:t xml:space="preserve">y la eficiencia en el uso de los recursos presupuestados, tomando en consideración el comportamiento de los ingresos detallado por cada fuente </w:t>
      </w:r>
      <w:r>
        <w:t xml:space="preserve">y egreso real para el periodo supra indicado. Así mismo, esta información se utiliza como una herramienta para conocer el desempeño del municipio durante el periodo 2020, información que debe estar disponible a la ciudadanía como elemento de transparencia </w:t>
      </w:r>
      <w:r>
        <w:t>y que deber servir para la toma de</w:t>
      </w:r>
      <w:r>
        <w:rPr>
          <w:spacing w:val="-4"/>
        </w:rPr>
        <w:t xml:space="preserve"> </w:t>
      </w:r>
      <w:r>
        <w:t>decisiones.</w:t>
      </w:r>
    </w:p>
    <w:p w14:paraId="0BAA3355" w14:textId="77777777" w:rsidR="00181B20" w:rsidRDefault="00181B20">
      <w:pPr>
        <w:pStyle w:val="Textoindependiente"/>
        <w:rPr>
          <w:sz w:val="20"/>
        </w:rPr>
      </w:pPr>
    </w:p>
    <w:p w14:paraId="1B800645" w14:textId="77777777" w:rsidR="00181B20" w:rsidRDefault="00181B20">
      <w:pPr>
        <w:pStyle w:val="Textoindependiente"/>
        <w:rPr>
          <w:sz w:val="20"/>
        </w:rPr>
      </w:pPr>
    </w:p>
    <w:p w14:paraId="197D35FF" w14:textId="77777777" w:rsidR="00181B20" w:rsidRDefault="00181B20">
      <w:pPr>
        <w:pStyle w:val="Textoindependiente"/>
        <w:rPr>
          <w:sz w:val="20"/>
        </w:rPr>
      </w:pPr>
    </w:p>
    <w:p w14:paraId="738D4290" w14:textId="41CDA65D" w:rsidR="00181B20" w:rsidRDefault="00241ACB">
      <w:pPr>
        <w:pStyle w:val="Textoindependiente"/>
        <w:spacing w:before="4"/>
        <w:rPr>
          <w:sz w:val="26"/>
        </w:rPr>
      </w:pPr>
      <w:r>
        <w:rPr>
          <w:noProof/>
        </w:rPr>
        <mc:AlternateContent>
          <mc:Choice Requires="wps">
            <w:drawing>
              <wp:anchor distT="0" distB="0" distL="0" distR="0" simplePos="0" relativeHeight="251659264" behindDoc="1" locked="0" layoutInCell="1" allowOverlap="1" wp14:anchorId="25124079" wp14:editId="666B69FB">
                <wp:simplePos x="0" y="0"/>
                <wp:positionH relativeFrom="page">
                  <wp:posOffset>684530</wp:posOffset>
                </wp:positionH>
                <wp:positionV relativeFrom="paragraph">
                  <wp:posOffset>221615</wp:posOffset>
                </wp:positionV>
                <wp:extent cx="1829435" cy="0"/>
                <wp:effectExtent l="0" t="0" r="0" b="0"/>
                <wp:wrapTopAndBottom/>
                <wp:docPr id="99"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2D0AC" id="Line 82"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9pt,17.45pt" to="197.9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" strokeweight=".21169mm">
                <w10:wrap type="topAndBottom" anchorx="page"/>
              </v:line>
            </w:pict>
          </mc:Fallback>
        </mc:AlternateContent>
      </w:r>
    </w:p>
    <w:p w14:paraId="0D3F80BB" w14:textId="77777777" w:rsidR="00181B20" w:rsidRDefault="00181B20">
      <w:pPr>
        <w:pStyle w:val="Textoindependiente"/>
        <w:spacing w:before="10"/>
        <w:rPr>
          <w:sz w:val="9"/>
        </w:rPr>
      </w:pPr>
    </w:p>
    <w:p w14:paraId="583A477F" w14:textId="77777777" w:rsidR="00181B20" w:rsidRDefault="007D57F9">
      <w:pPr>
        <w:spacing w:before="93"/>
        <w:ind w:left="257"/>
        <w:rPr>
          <w:sz w:val="20"/>
        </w:rPr>
      </w:pPr>
      <w:r>
        <w:rPr>
          <w:position w:val="7"/>
          <w:sz w:val="13"/>
        </w:rPr>
        <w:t xml:space="preserve">1 </w:t>
      </w:r>
      <w:r>
        <w:rPr>
          <w:sz w:val="20"/>
        </w:rPr>
        <w:t>Plan Anual Operativo</w:t>
      </w:r>
    </w:p>
    <w:p w14:paraId="4ED5AA81" w14:textId="77777777" w:rsidR="00181B20" w:rsidRDefault="00181B20">
      <w:pPr>
        <w:rPr>
          <w:sz w:val="20"/>
        </w:rPr>
        <w:sectPr w:rsidR="00181B20">
          <w:pgSz w:w="12250" w:h="15850"/>
          <w:pgMar w:top="1460" w:right="760" w:bottom="1100" w:left="820" w:header="0" w:footer="911" w:gutter="0"/>
          <w:cols w:space="720"/>
        </w:sectPr>
      </w:pPr>
    </w:p>
    <w:p w14:paraId="75FAE8C2" w14:textId="77777777" w:rsidR="00181B20" w:rsidRDefault="007D57F9">
      <w:pPr>
        <w:pStyle w:val="Textoindependiente"/>
        <w:spacing w:before="73" w:line="360" w:lineRule="auto"/>
        <w:ind w:left="257" w:right="474" w:firstLine="708"/>
        <w:jc w:val="both"/>
      </w:pPr>
      <w:r>
        <w:lastRenderedPageBreak/>
        <w:t>Se destaca la evaluación de temas como ejecución financiera, cumplimiento de metas, morosidad, ingresos y gastos de los servicios que presta el ayuntamiento, tran</w:t>
      </w:r>
      <w:r>
        <w:t>sferencias recibidas y gestión de cobro entre otros aspectos, al respecto se han planteado para el presente informe los siguientes objetivos:</w:t>
      </w:r>
    </w:p>
    <w:p w14:paraId="35C048C6" w14:textId="77777777" w:rsidR="00181B20" w:rsidRDefault="00181B20">
      <w:pPr>
        <w:pStyle w:val="Textoindependiente"/>
        <w:spacing w:before="1"/>
        <w:rPr>
          <w:sz w:val="36"/>
        </w:rPr>
      </w:pPr>
    </w:p>
    <w:p w14:paraId="2CB495CB" w14:textId="77777777" w:rsidR="00181B20" w:rsidRDefault="007D57F9">
      <w:pPr>
        <w:pStyle w:val="Ttulo2"/>
        <w:jc w:val="both"/>
      </w:pPr>
      <w:r>
        <w:t>Objetivo General</w:t>
      </w:r>
    </w:p>
    <w:p w14:paraId="26E359A0" w14:textId="77777777" w:rsidR="00181B20" w:rsidRDefault="007D57F9">
      <w:pPr>
        <w:pStyle w:val="Textoindependiente"/>
        <w:spacing w:before="137" w:line="360" w:lineRule="auto"/>
        <w:ind w:left="257" w:right="469" w:firstLine="708"/>
        <w:jc w:val="both"/>
      </w:pPr>
      <w:r>
        <w:t xml:space="preserve">Evaluar la gestión que ha llevado a cabo la Municipalidad de Pococí, durante el año 2020 tanto en la consecución de las metas como en la utilización </w:t>
      </w:r>
      <w:r>
        <w:rPr>
          <w:spacing w:val="3"/>
        </w:rPr>
        <w:t xml:space="preserve">de </w:t>
      </w:r>
      <w:r>
        <w:t>recurso económico y la programación del Plan Operativo</w:t>
      </w:r>
      <w:r>
        <w:rPr>
          <w:spacing w:val="-1"/>
        </w:rPr>
        <w:t xml:space="preserve"> </w:t>
      </w:r>
      <w:r>
        <w:t>Anual.</w:t>
      </w:r>
    </w:p>
    <w:p w14:paraId="7AF21089" w14:textId="77777777" w:rsidR="00181B20" w:rsidRDefault="00181B20">
      <w:pPr>
        <w:pStyle w:val="Textoindependiente"/>
        <w:spacing w:before="1"/>
        <w:rPr>
          <w:sz w:val="36"/>
        </w:rPr>
      </w:pPr>
    </w:p>
    <w:p w14:paraId="33714790" w14:textId="77777777" w:rsidR="00181B20" w:rsidRDefault="007D57F9">
      <w:pPr>
        <w:pStyle w:val="Ttulo2"/>
        <w:jc w:val="both"/>
      </w:pPr>
      <w:r>
        <w:t>Objetivos</w:t>
      </w:r>
      <w:r>
        <w:rPr>
          <w:spacing w:val="-5"/>
        </w:rPr>
        <w:t xml:space="preserve"> </w:t>
      </w:r>
      <w:r>
        <w:t>Específicos</w:t>
      </w:r>
    </w:p>
    <w:p w14:paraId="1BD33974" w14:textId="77777777" w:rsidR="00181B20" w:rsidRDefault="00181B20">
      <w:pPr>
        <w:pStyle w:val="Textoindependiente"/>
        <w:rPr>
          <w:b/>
          <w:sz w:val="26"/>
        </w:rPr>
      </w:pPr>
    </w:p>
    <w:p w14:paraId="114FDE53" w14:textId="77777777" w:rsidR="00181B20" w:rsidRDefault="00181B20">
      <w:pPr>
        <w:pStyle w:val="Textoindependiente"/>
        <w:rPr>
          <w:b/>
          <w:sz w:val="22"/>
        </w:rPr>
      </w:pPr>
    </w:p>
    <w:p w14:paraId="4010DF0F" w14:textId="77777777" w:rsidR="00181B20" w:rsidRDefault="007D57F9">
      <w:pPr>
        <w:pStyle w:val="Prrafodelista"/>
        <w:numPr>
          <w:ilvl w:val="1"/>
          <w:numId w:val="9"/>
        </w:numPr>
        <w:tabs>
          <w:tab w:val="left" w:pos="1398"/>
        </w:tabs>
        <w:spacing w:line="360" w:lineRule="auto"/>
        <w:ind w:right="472" w:firstLine="708"/>
        <w:jc w:val="both"/>
        <w:rPr>
          <w:sz w:val="24"/>
        </w:rPr>
      </w:pPr>
      <w:r>
        <w:rPr>
          <w:sz w:val="24"/>
        </w:rPr>
        <w:t>Determinar el grado de cumplimiento en cada una de las metas planteadas de acuerdo con el programa presupuestario, comparándolo con lo establecido en el Plan Anual Operativo correspondiente al año</w:t>
      </w:r>
      <w:r>
        <w:rPr>
          <w:spacing w:val="-2"/>
          <w:sz w:val="24"/>
        </w:rPr>
        <w:t xml:space="preserve"> </w:t>
      </w:r>
      <w:r>
        <w:rPr>
          <w:sz w:val="24"/>
        </w:rPr>
        <w:t>2020.</w:t>
      </w:r>
    </w:p>
    <w:p w14:paraId="624A122C" w14:textId="77777777" w:rsidR="00181B20" w:rsidRDefault="007D57F9">
      <w:pPr>
        <w:pStyle w:val="Prrafodelista"/>
        <w:numPr>
          <w:ilvl w:val="1"/>
          <w:numId w:val="9"/>
        </w:numPr>
        <w:tabs>
          <w:tab w:val="left" w:pos="1403"/>
        </w:tabs>
        <w:spacing w:before="160" w:line="360" w:lineRule="auto"/>
        <w:ind w:right="482" w:firstLine="708"/>
        <w:jc w:val="both"/>
        <w:rPr>
          <w:sz w:val="24"/>
        </w:rPr>
      </w:pPr>
      <w:r>
        <w:rPr>
          <w:sz w:val="24"/>
        </w:rPr>
        <w:t>Analizar las desviaciones en cuanto al cumplimiento d</w:t>
      </w:r>
      <w:r>
        <w:rPr>
          <w:sz w:val="24"/>
        </w:rPr>
        <w:t>e metas y ejecución efectiva de los recursos por cada programa, así como las causas que afectaron las mismas para el periodo</w:t>
      </w:r>
      <w:r>
        <w:rPr>
          <w:spacing w:val="-6"/>
          <w:sz w:val="24"/>
        </w:rPr>
        <w:t xml:space="preserve"> </w:t>
      </w:r>
      <w:r>
        <w:rPr>
          <w:sz w:val="24"/>
        </w:rPr>
        <w:t>2020.</w:t>
      </w:r>
    </w:p>
    <w:p w14:paraId="4EA80603" w14:textId="77777777" w:rsidR="00181B20" w:rsidRDefault="007D57F9">
      <w:pPr>
        <w:pStyle w:val="Prrafodelista"/>
        <w:numPr>
          <w:ilvl w:val="1"/>
          <w:numId w:val="9"/>
        </w:numPr>
        <w:tabs>
          <w:tab w:val="left" w:pos="1420"/>
        </w:tabs>
        <w:spacing w:before="161" w:line="360" w:lineRule="auto"/>
        <w:ind w:right="472" w:firstLine="708"/>
        <w:jc w:val="both"/>
        <w:rPr>
          <w:sz w:val="24"/>
        </w:rPr>
      </w:pPr>
      <w:r>
        <w:rPr>
          <w:sz w:val="24"/>
        </w:rPr>
        <w:t>Identificar las principales fortalezas y debilidades en cuanto a la ejecución física de los recursos para el ejercicio</w:t>
      </w:r>
      <w:r>
        <w:rPr>
          <w:spacing w:val="1"/>
          <w:sz w:val="24"/>
        </w:rPr>
        <w:t xml:space="preserve"> </w:t>
      </w:r>
      <w:r>
        <w:rPr>
          <w:sz w:val="24"/>
        </w:rPr>
        <w:t>2020.</w:t>
      </w:r>
    </w:p>
    <w:p w14:paraId="1EFB8DBD" w14:textId="77777777" w:rsidR="00181B20" w:rsidRDefault="007D57F9">
      <w:pPr>
        <w:pStyle w:val="Prrafodelista"/>
        <w:numPr>
          <w:ilvl w:val="1"/>
          <w:numId w:val="9"/>
        </w:numPr>
        <w:tabs>
          <w:tab w:val="left" w:pos="1389"/>
        </w:tabs>
        <w:spacing w:before="161" w:line="360" w:lineRule="auto"/>
        <w:ind w:right="476" w:firstLine="708"/>
        <w:jc w:val="both"/>
        <w:rPr>
          <w:sz w:val="24"/>
        </w:rPr>
      </w:pPr>
      <w:r>
        <w:rPr>
          <w:sz w:val="24"/>
        </w:rPr>
        <w:t>Brindar recomendaciones en la gestión administrativa para el mejoramiento en la ejecución presupuestaria y el logro de lo establecido en las diferentes herramientas de planificación</w:t>
      </w:r>
      <w:r>
        <w:rPr>
          <w:spacing w:val="-11"/>
          <w:sz w:val="24"/>
        </w:rPr>
        <w:t xml:space="preserve"> </w:t>
      </w:r>
      <w:r>
        <w:rPr>
          <w:sz w:val="24"/>
        </w:rPr>
        <w:t>institucional.</w:t>
      </w:r>
    </w:p>
    <w:p w14:paraId="33794DAC" w14:textId="77777777" w:rsidR="00181B20" w:rsidRDefault="00181B20">
      <w:pPr>
        <w:spacing w:line="360" w:lineRule="auto"/>
        <w:jc w:val="both"/>
        <w:rPr>
          <w:sz w:val="24"/>
        </w:rPr>
        <w:sectPr w:rsidR="00181B20">
          <w:pgSz w:w="12250" w:h="15850"/>
          <w:pgMar w:top="1460" w:right="760" w:bottom="1100" w:left="820" w:header="0" w:footer="911" w:gutter="0"/>
          <w:cols w:space="720"/>
        </w:sectPr>
      </w:pPr>
    </w:p>
    <w:p w14:paraId="4FA59A4C" w14:textId="77777777" w:rsidR="00181B20" w:rsidRDefault="007D57F9">
      <w:pPr>
        <w:pStyle w:val="Ttulo2"/>
        <w:numPr>
          <w:ilvl w:val="0"/>
          <w:numId w:val="8"/>
        </w:numPr>
        <w:tabs>
          <w:tab w:val="left" w:pos="967"/>
        </w:tabs>
        <w:spacing w:before="73" w:line="360" w:lineRule="auto"/>
        <w:ind w:right="315" w:firstLine="0"/>
        <w:jc w:val="both"/>
      </w:pPr>
      <w:r>
        <w:lastRenderedPageBreak/>
        <w:t>Análisis general de los resultados al cierre del II Semestre del año 2020, en cuanto a los instrumentos de</w:t>
      </w:r>
      <w:r>
        <w:rPr>
          <w:spacing w:val="-2"/>
        </w:rPr>
        <w:t xml:space="preserve"> </w:t>
      </w:r>
      <w:r>
        <w:t>Planificación:</w:t>
      </w:r>
    </w:p>
    <w:p w14:paraId="1F1D3525" w14:textId="77777777" w:rsidR="00181B20" w:rsidRDefault="007D57F9">
      <w:pPr>
        <w:pStyle w:val="Textoindependiente"/>
        <w:spacing w:before="199" w:line="360" w:lineRule="auto"/>
        <w:ind w:left="257" w:right="424" w:firstLine="283"/>
        <w:jc w:val="both"/>
      </w:pPr>
      <w:r>
        <w:t>La Administración debe medir sus resultados en función de indicadores de forma tal que le permita cuantificar al finalizar cada period</w:t>
      </w:r>
      <w:r>
        <w:t>o los impactos generados a la actividad anual. Por tal razón las metas poseen un indicador de cumplimiento, mediante el cual es posible determinar el avance y resultado</w:t>
      </w:r>
      <w:r>
        <w:rPr>
          <w:spacing w:val="-40"/>
        </w:rPr>
        <w:t xml:space="preserve"> </w:t>
      </w:r>
      <w:r>
        <w:t>final de cada</w:t>
      </w:r>
      <w:r>
        <w:rPr>
          <w:spacing w:val="-6"/>
        </w:rPr>
        <w:t xml:space="preserve"> </w:t>
      </w:r>
      <w:r>
        <w:t>una.</w:t>
      </w:r>
    </w:p>
    <w:p w14:paraId="3E8C969F" w14:textId="77777777" w:rsidR="00181B20" w:rsidRDefault="007D57F9">
      <w:pPr>
        <w:pStyle w:val="Textoindependiente"/>
        <w:spacing w:before="199" w:line="360" w:lineRule="auto"/>
        <w:ind w:left="257" w:right="424" w:firstLine="283"/>
        <w:jc w:val="both"/>
      </w:pPr>
      <w:r>
        <w:t>A</w:t>
      </w:r>
      <w:r>
        <w:rPr>
          <w:spacing w:val="-5"/>
        </w:rPr>
        <w:t xml:space="preserve"> </w:t>
      </w:r>
      <w:r>
        <w:t>continuación,</w:t>
      </w:r>
      <w:r>
        <w:rPr>
          <w:spacing w:val="-5"/>
        </w:rPr>
        <w:t xml:space="preserve"> </w:t>
      </w:r>
      <w:r>
        <w:t>se</w:t>
      </w:r>
      <w:r>
        <w:rPr>
          <w:spacing w:val="-6"/>
        </w:rPr>
        <w:t xml:space="preserve"> </w:t>
      </w:r>
      <w:r>
        <w:t>presentan</w:t>
      </w:r>
      <w:r>
        <w:rPr>
          <w:spacing w:val="-8"/>
        </w:rPr>
        <w:t xml:space="preserve"> </w:t>
      </w:r>
      <w:r>
        <w:t>los</w:t>
      </w:r>
      <w:r>
        <w:rPr>
          <w:spacing w:val="-5"/>
        </w:rPr>
        <w:t xml:space="preserve"> </w:t>
      </w:r>
      <w:r>
        <w:t>resultados</w:t>
      </w:r>
      <w:r>
        <w:rPr>
          <w:spacing w:val="-8"/>
        </w:rPr>
        <w:t xml:space="preserve"> </w:t>
      </w:r>
      <w:r>
        <w:t>de</w:t>
      </w:r>
      <w:r>
        <w:rPr>
          <w:spacing w:val="-6"/>
        </w:rPr>
        <w:t xml:space="preserve"> </w:t>
      </w:r>
      <w:r>
        <w:t>mayor</w:t>
      </w:r>
      <w:r>
        <w:rPr>
          <w:spacing w:val="-6"/>
        </w:rPr>
        <w:t xml:space="preserve"> </w:t>
      </w:r>
      <w:r>
        <w:t>relevancia</w:t>
      </w:r>
      <w:r>
        <w:rPr>
          <w:spacing w:val="-6"/>
        </w:rPr>
        <w:t xml:space="preserve"> </w:t>
      </w:r>
      <w:r>
        <w:t>para</w:t>
      </w:r>
      <w:r>
        <w:rPr>
          <w:spacing w:val="-4"/>
        </w:rPr>
        <w:t xml:space="preserve"> </w:t>
      </w:r>
      <w:r>
        <w:t>efectos</w:t>
      </w:r>
      <w:r>
        <w:rPr>
          <w:spacing w:val="-5"/>
        </w:rPr>
        <w:t xml:space="preserve"> </w:t>
      </w:r>
      <w:r>
        <w:t>de</w:t>
      </w:r>
      <w:r>
        <w:rPr>
          <w:spacing w:val="-9"/>
        </w:rPr>
        <w:t xml:space="preserve"> </w:t>
      </w:r>
      <w:r>
        <w:t>la</w:t>
      </w:r>
      <w:r>
        <w:rPr>
          <w:spacing w:val="-5"/>
        </w:rPr>
        <w:t xml:space="preserve"> </w:t>
      </w:r>
      <w:r>
        <w:t>toma</w:t>
      </w:r>
      <w:r>
        <w:rPr>
          <w:spacing w:val="-6"/>
        </w:rPr>
        <w:t xml:space="preserve"> </w:t>
      </w:r>
      <w:r>
        <w:t>de</w:t>
      </w:r>
      <w:r>
        <w:rPr>
          <w:spacing w:val="-9"/>
        </w:rPr>
        <w:t xml:space="preserve"> </w:t>
      </w:r>
      <w:r>
        <w:t>decisiones estratégicas, comparando los alcances obtenidos con los alcances programados para el último semestre 2020, así como también la identificación de aquellas metas que presentan situaciones específicas que podrían</w:t>
      </w:r>
      <w:r>
        <w:rPr>
          <w:spacing w:val="-9"/>
        </w:rPr>
        <w:t xml:space="preserve"> </w:t>
      </w:r>
      <w:r>
        <w:t>afectar</w:t>
      </w:r>
      <w:r>
        <w:rPr>
          <w:spacing w:val="-8"/>
        </w:rPr>
        <w:t xml:space="preserve"> </w:t>
      </w:r>
      <w:r>
        <w:t>el</w:t>
      </w:r>
      <w:r>
        <w:rPr>
          <w:spacing w:val="-7"/>
        </w:rPr>
        <w:t xml:space="preserve"> </w:t>
      </w:r>
      <w:r>
        <w:t>desempeño</w:t>
      </w:r>
      <w:r>
        <w:rPr>
          <w:spacing w:val="-9"/>
        </w:rPr>
        <w:t xml:space="preserve"> </w:t>
      </w:r>
      <w:r>
        <w:t>institucional.</w:t>
      </w:r>
      <w:r>
        <w:rPr>
          <w:spacing w:val="-9"/>
        </w:rPr>
        <w:t xml:space="preserve"> </w:t>
      </w:r>
      <w:r>
        <w:t>Para</w:t>
      </w:r>
      <w:r>
        <w:rPr>
          <w:spacing w:val="-8"/>
        </w:rPr>
        <w:t xml:space="preserve"> </w:t>
      </w:r>
      <w:r>
        <w:t>efectos</w:t>
      </w:r>
      <w:r>
        <w:rPr>
          <w:spacing w:val="-6"/>
        </w:rPr>
        <w:t xml:space="preserve"> </w:t>
      </w:r>
      <w:r>
        <w:t>de</w:t>
      </w:r>
      <w:r>
        <w:rPr>
          <w:spacing w:val="-10"/>
        </w:rPr>
        <w:t xml:space="preserve"> </w:t>
      </w:r>
      <w:r>
        <w:t>presentación</w:t>
      </w:r>
      <w:r>
        <w:rPr>
          <w:spacing w:val="-9"/>
        </w:rPr>
        <w:t xml:space="preserve"> </w:t>
      </w:r>
      <w:r>
        <w:t>de</w:t>
      </w:r>
      <w:r>
        <w:rPr>
          <w:spacing w:val="-9"/>
        </w:rPr>
        <w:t xml:space="preserve"> </w:t>
      </w:r>
      <w:r>
        <w:t>los</w:t>
      </w:r>
      <w:r>
        <w:rPr>
          <w:spacing w:val="-7"/>
        </w:rPr>
        <w:t xml:space="preserve"> </w:t>
      </w:r>
      <w:r>
        <w:t>resultados,</w:t>
      </w:r>
      <w:r>
        <w:rPr>
          <w:spacing w:val="-9"/>
        </w:rPr>
        <w:t xml:space="preserve"> </w:t>
      </w:r>
      <w:r>
        <w:t>se</w:t>
      </w:r>
      <w:r>
        <w:rPr>
          <w:spacing w:val="-7"/>
        </w:rPr>
        <w:t xml:space="preserve"> </w:t>
      </w:r>
      <w:r>
        <w:t>realizará</w:t>
      </w:r>
      <w:r>
        <w:rPr>
          <w:spacing w:val="-10"/>
        </w:rPr>
        <w:t xml:space="preserve"> </w:t>
      </w:r>
      <w:r>
        <w:t>un detalle del avance físico y un análisis de la ejecución</w:t>
      </w:r>
      <w:r>
        <w:rPr>
          <w:spacing w:val="-28"/>
        </w:rPr>
        <w:t xml:space="preserve"> </w:t>
      </w:r>
      <w:r>
        <w:t>financiera.</w:t>
      </w:r>
    </w:p>
    <w:p w14:paraId="327B24DC" w14:textId="77777777" w:rsidR="00181B20" w:rsidRDefault="00181B20">
      <w:pPr>
        <w:pStyle w:val="Textoindependiente"/>
        <w:spacing w:before="1"/>
        <w:rPr>
          <w:sz w:val="36"/>
        </w:rPr>
      </w:pPr>
    </w:p>
    <w:p w14:paraId="3941D042" w14:textId="77777777" w:rsidR="00181B20" w:rsidRDefault="007D57F9">
      <w:pPr>
        <w:pStyle w:val="Textoindependiente"/>
        <w:spacing w:line="360" w:lineRule="auto"/>
        <w:ind w:left="257" w:right="313" w:firstLine="283"/>
        <w:jc w:val="both"/>
      </w:pPr>
      <w:r>
        <w:t>Como herramienta básica de gestión las instituciones públicas están obligadas a organiz</w:t>
      </w:r>
      <w:r>
        <w:t>ar sus recursos a través de sus diferentes planes. Así las cosas, se detallan datos e indicadores sobre</w:t>
      </w:r>
      <w:r>
        <w:rPr>
          <w:spacing w:val="27"/>
        </w:rPr>
        <w:t xml:space="preserve"> </w:t>
      </w:r>
      <w:r>
        <w:t>el rendimiento del Plan Operativo Anual, el mismo fue realizado tomando los informes de ejecución presupuestaria al 31 de diciembre de 2020, suministrad</w:t>
      </w:r>
      <w:r>
        <w:t>os por el departamento contable de este Municipio y contrapuesto con las metas esperadas para cada programa. Para el año 2020 en la Municipalidad se fijaron metas en los diferentes programas mismas que se detallan a</w:t>
      </w:r>
      <w:r>
        <w:rPr>
          <w:spacing w:val="-7"/>
        </w:rPr>
        <w:t xml:space="preserve"> </w:t>
      </w:r>
      <w:r>
        <w:t>continuación:</w:t>
      </w:r>
    </w:p>
    <w:p w14:paraId="2CDF40A1" w14:textId="77777777" w:rsidR="00181B20" w:rsidRDefault="00181B20">
      <w:pPr>
        <w:pStyle w:val="Textoindependiente"/>
        <w:spacing w:before="1"/>
        <w:rPr>
          <w:sz w:val="36"/>
        </w:rPr>
      </w:pPr>
    </w:p>
    <w:p w14:paraId="0BBF335D" w14:textId="77777777" w:rsidR="00181B20" w:rsidRDefault="007D57F9">
      <w:pPr>
        <w:ind w:left="1355" w:right="1410"/>
        <w:jc w:val="center"/>
        <w:rPr>
          <w:b/>
          <w:i/>
          <w:sz w:val="20"/>
        </w:rPr>
      </w:pPr>
      <w:r>
        <w:rPr>
          <w:b/>
          <w:i/>
          <w:sz w:val="20"/>
        </w:rPr>
        <w:t>Tabla I. Detalle de metas</w:t>
      </w:r>
      <w:r>
        <w:rPr>
          <w:b/>
          <w:i/>
          <w:sz w:val="20"/>
        </w:rPr>
        <w:t>-PAO-2020</w:t>
      </w:r>
    </w:p>
    <w:p w14:paraId="41222637" w14:textId="77777777" w:rsidR="00181B20" w:rsidRDefault="00181B20">
      <w:pPr>
        <w:pStyle w:val="Textoindependiente"/>
        <w:rPr>
          <w:b/>
          <w:i/>
          <w:sz w:val="10"/>
        </w:rPr>
      </w:pPr>
    </w:p>
    <w:tbl>
      <w:tblPr>
        <w:tblStyle w:val="TableNormal"/>
        <w:tblW w:w="0" w:type="auto"/>
        <w:tblInd w:w="142" w:type="dxa"/>
        <w:tblLayout w:type="fixed"/>
        <w:tblLook w:val="01E0" w:firstRow="1" w:lastRow="1" w:firstColumn="1" w:lastColumn="1" w:noHBand="0" w:noVBand="0"/>
      </w:tblPr>
      <w:tblGrid>
        <w:gridCol w:w="2707"/>
        <w:gridCol w:w="3834"/>
        <w:gridCol w:w="3823"/>
      </w:tblGrid>
      <w:tr w:rsidR="00181B20" w14:paraId="582C5678" w14:textId="77777777">
        <w:trPr>
          <w:trHeight w:val="735"/>
        </w:trPr>
        <w:tc>
          <w:tcPr>
            <w:tcW w:w="2707" w:type="dxa"/>
            <w:tcBorders>
              <w:top w:val="single" w:sz="8" w:space="0" w:color="000000"/>
              <w:bottom w:val="single" w:sz="8" w:space="0" w:color="000000"/>
            </w:tcBorders>
          </w:tcPr>
          <w:p w14:paraId="5620E4FF" w14:textId="77777777" w:rsidR="00181B20" w:rsidRDefault="007D57F9">
            <w:pPr>
              <w:pStyle w:val="TableParagraph"/>
              <w:spacing w:before="1"/>
              <w:ind w:left="974"/>
              <w:jc w:val="left"/>
              <w:rPr>
                <w:b/>
                <w:sz w:val="24"/>
              </w:rPr>
            </w:pPr>
            <w:r>
              <w:rPr>
                <w:b/>
                <w:sz w:val="24"/>
              </w:rPr>
              <w:t>Programa</w:t>
            </w:r>
          </w:p>
        </w:tc>
        <w:tc>
          <w:tcPr>
            <w:tcW w:w="3834" w:type="dxa"/>
            <w:tcBorders>
              <w:top w:val="single" w:sz="8" w:space="0" w:color="000000"/>
              <w:bottom w:val="single" w:sz="8" w:space="0" w:color="000000"/>
            </w:tcBorders>
          </w:tcPr>
          <w:p w14:paraId="46FDDC62" w14:textId="77777777" w:rsidR="00181B20" w:rsidRDefault="007D57F9">
            <w:pPr>
              <w:pStyle w:val="TableParagraph"/>
              <w:spacing w:before="1"/>
              <w:ind w:left="505" w:right="542"/>
              <w:rPr>
                <w:b/>
                <w:sz w:val="24"/>
              </w:rPr>
            </w:pPr>
            <w:r>
              <w:rPr>
                <w:b/>
                <w:sz w:val="24"/>
              </w:rPr>
              <w:t>Total, de metas propuestas</w:t>
            </w:r>
          </w:p>
        </w:tc>
        <w:tc>
          <w:tcPr>
            <w:tcW w:w="3823" w:type="dxa"/>
            <w:tcBorders>
              <w:top w:val="single" w:sz="8" w:space="0" w:color="000000"/>
              <w:bottom w:val="single" w:sz="8" w:space="0" w:color="000000"/>
            </w:tcBorders>
          </w:tcPr>
          <w:p w14:paraId="13FC7BF6" w14:textId="77777777" w:rsidR="00181B20" w:rsidRDefault="007D57F9">
            <w:pPr>
              <w:pStyle w:val="TableParagraph"/>
              <w:spacing w:before="1"/>
              <w:ind w:left="547" w:right="573"/>
              <w:rPr>
                <w:b/>
                <w:sz w:val="24"/>
              </w:rPr>
            </w:pPr>
            <w:r>
              <w:rPr>
                <w:b/>
                <w:sz w:val="24"/>
              </w:rPr>
              <w:t>Metas</w:t>
            </w:r>
          </w:p>
        </w:tc>
      </w:tr>
      <w:tr w:rsidR="00181B20" w14:paraId="62E2677A" w14:textId="77777777">
        <w:trPr>
          <w:trHeight w:val="605"/>
        </w:trPr>
        <w:tc>
          <w:tcPr>
            <w:tcW w:w="2707" w:type="dxa"/>
            <w:tcBorders>
              <w:top w:val="single" w:sz="8" w:space="0" w:color="000000"/>
            </w:tcBorders>
            <w:shd w:val="clear" w:color="auto" w:fill="C0C0C0"/>
          </w:tcPr>
          <w:p w14:paraId="37FE2C16" w14:textId="77777777" w:rsidR="00181B20" w:rsidRDefault="007D57F9">
            <w:pPr>
              <w:pStyle w:val="TableParagraph"/>
              <w:spacing w:before="1"/>
              <w:ind w:left="898"/>
              <w:jc w:val="left"/>
              <w:rPr>
                <w:b/>
                <w:sz w:val="24"/>
              </w:rPr>
            </w:pPr>
            <w:r>
              <w:rPr>
                <w:b/>
                <w:sz w:val="24"/>
              </w:rPr>
              <w:t>Programa I</w:t>
            </w:r>
          </w:p>
        </w:tc>
        <w:tc>
          <w:tcPr>
            <w:tcW w:w="3834" w:type="dxa"/>
            <w:tcBorders>
              <w:top w:val="single" w:sz="8" w:space="0" w:color="000000"/>
            </w:tcBorders>
            <w:shd w:val="clear" w:color="auto" w:fill="C0C0C0"/>
          </w:tcPr>
          <w:p w14:paraId="2CEE1073" w14:textId="77777777" w:rsidR="00181B20" w:rsidRDefault="007D57F9">
            <w:pPr>
              <w:pStyle w:val="TableParagraph"/>
              <w:spacing w:before="1"/>
              <w:ind w:left="505" w:right="542"/>
              <w:rPr>
                <w:sz w:val="24"/>
              </w:rPr>
            </w:pPr>
            <w:r>
              <w:rPr>
                <w:sz w:val="24"/>
              </w:rPr>
              <w:t>10 metas</w:t>
            </w:r>
          </w:p>
        </w:tc>
        <w:tc>
          <w:tcPr>
            <w:tcW w:w="3823" w:type="dxa"/>
            <w:tcBorders>
              <w:top w:val="single" w:sz="8" w:space="0" w:color="000000"/>
            </w:tcBorders>
            <w:shd w:val="clear" w:color="auto" w:fill="C0C0C0"/>
          </w:tcPr>
          <w:p w14:paraId="43F9D80E" w14:textId="77777777" w:rsidR="00181B20" w:rsidRDefault="007D57F9">
            <w:pPr>
              <w:pStyle w:val="TableParagraph"/>
              <w:spacing w:before="1"/>
              <w:ind w:left="547" w:right="572"/>
              <w:rPr>
                <w:sz w:val="24"/>
              </w:rPr>
            </w:pPr>
            <w:r>
              <w:rPr>
                <w:sz w:val="24"/>
              </w:rPr>
              <w:t>Todas operativas</w:t>
            </w:r>
          </w:p>
        </w:tc>
      </w:tr>
      <w:tr w:rsidR="00181B20" w14:paraId="4F6C4236" w14:textId="77777777">
        <w:trPr>
          <w:trHeight w:val="623"/>
        </w:trPr>
        <w:tc>
          <w:tcPr>
            <w:tcW w:w="2707" w:type="dxa"/>
          </w:tcPr>
          <w:p w14:paraId="22A89DB8" w14:textId="77777777" w:rsidR="00181B20" w:rsidRDefault="007D57F9">
            <w:pPr>
              <w:pStyle w:val="TableParagraph"/>
              <w:spacing w:line="275" w:lineRule="exact"/>
              <w:ind w:right="566"/>
              <w:jc w:val="right"/>
              <w:rPr>
                <w:b/>
                <w:sz w:val="24"/>
              </w:rPr>
            </w:pPr>
            <w:r>
              <w:rPr>
                <w:b/>
                <w:sz w:val="24"/>
              </w:rPr>
              <w:t>Programa II</w:t>
            </w:r>
          </w:p>
        </w:tc>
        <w:tc>
          <w:tcPr>
            <w:tcW w:w="3834" w:type="dxa"/>
          </w:tcPr>
          <w:p w14:paraId="39B772FC" w14:textId="77777777" w:rsidR="00181B20" w:rsidRDefault="007D57F9">
            <w:pPr>
              <w:pStyle w:val="TableParagraph"/>
              <w:spacing w:line="275" w:lineRule="exact"/>
              <w:ind w:left="505" w:right="542"/>
              <w:rPr>
                <w:sz w:val="24"/>
              </w:rPr>
            </w:pPr>
            <w:r>
              <w:rPr>
                <w:sz w:val="24"/>
              </w:rPr>
              <w:t>36 metas</w:t>
            </w:r>
          </w:p>
        </w:tc>
        <w:tc>
          <w:tcPr>
            <w:tcW w:w="3823" w:type="dxa"/>
          </w:tcPr>
          <w:p w14:paraId="4DC310E7" w14:textId="77777777" w:rsidR="00181B20" w:rsidRDefault="007D57F9">
            <w:pPr>
              <w:pStyle w:val="TableParagraph"/>
              <w:spacing w:line="275" w:lineRule="exact"/>
              <w:ind w:left="547" w:right="575"/>
              <w:rPr>
                <w:sz w:val="24"/>
              </w:rPr>
            </w:pPr>
            <w:r>
              <w:rPr>
                <w:sz w:val="24"/>
              </w:rPr>
              <w:t>5 de mejora y 31 operativas</w:t>
            </w:r>
          </w:p>
        </w:tc>
      </w:tr>
      <w:tr w:rsidR="00181B20" w14:paraId="275BB0C7" w14:textId="77777777">
        <w:trPr>
          <w:trHeight w:val="602"/>
        </w:trPr>
        <w:tc>
          <w:tcPr>
            <w:tcW w:w="2707" w:type="dxa"/>
            <w:shd w:val="clear" w:color="auto" w:fill="C0C0C0"/>
          </w:tcPr>
          <w:p w14:paraId="0734F8B9" w14:textId="77777777" w:rsidR="00181B20" w:rsidRDefault="007D57F9">
            <w:pPr>
              <w:pStyle w:val="TableParagraph"/>
              <w:spacing w:line="275" w:lineRule="exact"/>
              <w:ind w:right="521"/>
              <w:jc w:val="right"/>
              <w:rPr>
                <w:b/>
                <w:sz w:val="24"/>
              </w:rPr>
            </w:pPr>
            <w:r>
              <w:rPr>
                <w:b/>
                <w:sz w:val="24"/>
              </w:rPr>
              <w:t>Programa III</w:t>
            </w:r>
          </w:p>
        </w:tc>
        <w:tc>
          <w:tcPr>
            <w:tcW w:w="3834" w:type="dxa"/>
            <w:shd w:val="clear" w:color="auto" w:fill="C0C0C0"/>
          </w:tcPr>
          <w:p w14:paraId="1636824A" w14:textId="77777777" w:rsidR="00181B20" w:rsidRDefault="007D57F9">
            <w:pPr>
              <w:pStyle w:val="TableParagraph"/>
              <w:spacing w:line="275" w:lineRule="exact"/>
              <w:ind w:left="505" w:right="542"/>
              <w:rPr>
                <w:sz w:val="24"/>
              </w:rPr>
            </w:pPr>
            <w:r>
              <w:rPr>
                <w:sz w:val="24"/>
              </w:rPr>
              <w:t>24 metas</w:t>
            </w:r>
          </w:p>
        </w:tc>
        <w:tc>
          <w:tcPr>
            <w:tcW w:w="3823" w:type="dxa"/>
            <w:shd w:val="clear" w:color="auto" w:fill="C0C0C0"/>
          </w:tcPr>
          <w:p w14:paraId="44310362" w14:textId="77777777" w:rsidR="00181B20" w:rsidRDefault="007D57F9">
            <w:pPr>
              <w:pStyle w:val="TableParagraph"/>
              <w:spacing w:line="275" w:lineRule="exact"/>
              <w:ind w:left="546" w:right="575"/>
              <w:rPr>
                <w:sz w:val="24"/>
              </w:rPr>
            </w:pPr>
            <w:r>
              <w:rPr>
                <w:sz w:val="24"/>
              </w:rPr>
              <w:t>19 de mejora y 5 operativas</w:t>
            </w:r>
          </w:p>
        </w:tc>
      </w:tr>
      <w:tr w:rsidR="00181B20" w14:paraId="23472865" w14:textId="77777777">
        <w:trPr>
          <w:trHeight w:val="625"/>
        </w:trPr>
        <w:tc>
          <w:tcPr>
            <w:tcW w:w="2707" w:type="dxa"/>
            <w:tcBorders>
              <w:bottom w:val="single" w:sz="8" w:space="0" w:color="000000"/>
            </w:tcBorders>
          </w:tcPr>
          <w:p w14:paraId="03998489" w14:textId="77777777" w:rsidR="00181B20" w:rsidRDefault="007D57F9">
            <w:pPr>
              <w:pStyle w:val="TableParagraph"/>
              <w:spacing w:line="275" w:lineRule="exact"/>
              <w:ind w:right="527"/>
              <w:jc w:val="right"/>
              <w:rPr>
                <w:b/>
                <w:sz w:val="24"/>
              </w:rPr>
            </w:pPr>
            <w:r>
              <w:rPr>
                <w:b/>
                <w:sz w:val="24"/>
              </w:rPr>
              <w:t>Programa IV</w:t>
            </w:r>
          </w:p>
        </w:tc>
        <w:tc>
          <w:tcPr>
            <w:tcW w:w="3834" w:type="dxa"/>
            <w:tcBorders>
              <w:bottom w:val="single" w:sz="8" w:space="0" w:color="000000"/>
            </w:tcBorders>
          </w:tcPr>
          <w:p w14:paraId="337E1EC3" w14:textId="77777777" w:rsidR="00181B20" w:rsidRDefault="007D57F9">
            <w:pPr>
              <w:pStyle w:val="TableParagraph"/>
              <w:spacing w:line="275" w:lineRule="exact"/>
              <w:ind w:left="505" w:right="542"/>
              <w:rPr>
                <w:sz w:val="24"/>
              </w:rPr>
            </w:pPr>
            <w:r>
              <w:rPr>
                <w:sz w:val="24"/>
              </w:rPr>
              <w:t>7 metas</w:t>
            </w:r>
          </w:p>
        </w:tc>
        <w:tc>
          <w:tcPr>
            <w:tcW w:w="3823" w:type="dxa"/>
            <w:tcBorders>
              <w:bottom w:val="single" w:sz="8" w:space="0" w:color="000000"/>
            </w:tcBorders>
          </w:tcPr>
          <w:p w14:paraId="086EF204" w14:textId="77777777" w:rsidR="00181B20" w:rsidRDefault="007D57F9">
            <w:pPr>
              <w:pStyle w:val="TableParagraph"/>
              <w:spacing w:line="275" w:lineRule="exact"/>
              <w:ind w:left="547" w:right="575"/>
              <w:rPr>
                <w:sz w:val="24"/>
              </w:rPr>
            </w:pPr>
            <w:r>
              <w:rPr>
                <w:sz w:val="24"/>
              </w:rPr>
              <w:t>Todas de mejora</w:t>
            </w:r>
          </w:p>
        </w:tc>
      </w:tr>
    </w:tbl>
    <w:p w14:paraId="7BE57338" w14:textId="77777777" w:rsidR="00181B20" w:rsidRDefault="00181B20">
      <w:pPr>
        <w:pStyle w:val="Textoindependiente"/>
        <w:spacing w:before="1"/>
        <w:rPr>
          <w:b/>
          <w:i/>
          <w:sz w:val="30"/>
        </w:rPr>
      </w:pPr>
    </w:p>
    <w:p w14:paraId="2C8224F4" w14:textId="77777777" w:rsidR="00181B20" w:rsidRDefault="007D57F9">
      <w:pPr>
        <w:ind w:left="1353" w:right="1410"/>
        <w:jc w:val="center"/>
        <w:rPr>
          <w:sz w:val="20"/>
        </w:rPr>
      </w:pPr>
      <w:r>
        <w:rPr>
          <w:b/>
          <w:sz w:val="20"/>
        </w:rPr>
        <w:t xml:space="preserve">Fuente: </w:t>
      </w:r>
      <w:r>
        <w:rPr>
          <w:sz w:val="20"/>
        </w:rPr>
        <w:t>Unidad de Planificación</w:t>
      </w:r>
    </w:p>
    <w:p w14:paraId="17D076FD" w14:textId="77777777" w:rsidR="00181B20" w:rsidRDefault="00181B20">
      <w:pPr>
        <w:jc w:val="center"/>
        <w:rPr>
          <w:sz w:val="20"/>
        </w:rPr>
        <w:sectPr w:rsidR="00181B20">
          <w:pgSz w:w="12250" w:h="15850"/>
          <w:pgMar w:top="1460" w:right="760" w:bottom="1100" w:left="820" w:header="0" w:footer="911" w:gutter="0"/>
          <w:cols w:space="720"/>
        </w:sectPr>
      </w:pPr>
    </w:p>
    <w:p w14:paraId="3371934A" w14:textId="77777777" w:rsidR="00181B20" w:rsidRDefault="007D57F9">
      <w:pPr>
        <w:pStyle w:val="Textoindependiente"/>
        <w:spacing w:before="73" w:line="360" w:lineRule="auto"/>
        <w:ind w:left="257" w:right="471" w:firstLine="283"/>
        <w:jc w:val="both"/>
      </w:pPr>
      <w:r>
        <w:lastRenderedPageBreak/>
        <w:t>Si bien es cierto para el periodo de análisis se proyectaron gran cantidad de metas, muchas de ellas quedaron pendientes de ejecución por diversas situaciones, posteriormente se presenta, el análisis de cumplimient</w:t>
      </w:r>
      <w:r>
        <w:t xml:space="preserve">o de cada programa, señalando en los diferentes apartados el detalle de que metas (proyectos, servicios, gastos) que lograron realizarse o por el contrario quedó ejecutado en forma parcial o en el peor de los casos no fue posible alcanzar lo estipulado en </w:t>
      </w:r>
      <w:r>
        <w:t>el Plan Anual.</w:t>
      </w:r>
    </w:p>
    <w:p w14:paraId="272C4D62" w14:textId="77777777" w:rsidR="00181B20" w:rsidRDefault="00181B20">
      <w:pPr>
        <w:pStyle w:val="Textoindependiente"/>
        <w:rPr>
          <w:sz w:val="36"/>
        </w:rPr>
      </w:pPr>
    </w:p>
    <w:p w14:paraId="69A177B9" w14:textId="77777777" w:rsidR="00181B20" w:rsidRDefault="007D57F9">
      <w:pPr>
        <w:ind w:left="257"/>
        <w:rPr>
          <w:i/>
          <w:sz w:val="24"/>
        </w:rPr>
      </w:pPr>
      <w:r>
        <w:rPr>
          <w:i/>
          <w:sz w:val="24"/>
        </w:rPr>
        <w:t>Análisis del cumplimiento del Plan Anual Operativo del año 2020:</w:t>
      </w:r>
    </w:p>
    <w:p w14:paraId="727AED37" w14:textId="77777777" w:rsidR="00181B20" w:rsidRDefault="00181B20">
      <w:pPr>
        <w:pStyle w:val="Textoindependiente"/>
        <w:rPr>
          <w:i/>
          <w:sz w:val="26"/>
        </w:rPr>
      </w:pPr>
    </w:p>
    <w:p w14:paraId="70EB3E3B" w14:textId="77777777" w:rsidR="00181B20" w:rsidRDefault="00181B20">
      <w:pPr>
        <w:pStyle w:val="Textoindependiente"/>
        <w:spacing w:before="1"/>
        <w:rPr>
          <w:i/>
          <w:sz w:val="22"/>
        </w:rPr>
      </w:pPr>
    </w:p>
    <w:p w14:paraId="0BBF42F7" w14:textId="77777777" w:rsidR="00181B20" w:rsidRDefault="007D57F9">
      <w:pPr>
        <w:pStyle w:val="Textoindependiente"/>
        <w:spacing w:line="360" w:lineRule="auto"/>
        <w:ind w:left="257" w:right="314" w:firstLine="283"/>
        <w:jc w:val="both"/>
      </w:pPr>
      <w:r>
        <w:t>Como parte del análisis de esta herramienta de planificación se procede a detallar los alcances globales, por cada programa y en concordancia con el tipo de meta sea esta de</w:t>
      </w:r>
      <w:r>
        <w:t xml:space="preserve"> Mejora u Operativa. Así mismo, los detalles de cada proyecto podrán revisarse al final de este documento en el apartado de apéndices.</w:t>
      </w:r>
    </w:p>
    <w:p w14:paraId="4378B600" w14:textId="77777777" w:rsidR="00181B20" w:rsidRDefault="00181B20">
      <w:pPr>
        <w:pStyle w:val="Textoindependiente"/>
        <w:spacing w:before="2"/>
        <w:rPr>
          <w:sz w:val="36"/>
        </w:rPr>
      </w:pPr>
    </w:p>
    <w:p w14:paraId="08EB07A7" w14:textId="77777777" w:rsidR="00181B20" w:rsidRDefault="007D57F9">
      <w:pPr>
        <w:ind w:left="1414" w:right="1194"/>
        <w:jc w:val="center"/>
        <w:rPr>
          <w:b/>
          <w:sz w:val="20"/>
        </w:rPr>
      </w:pPr>
      <w:r>
        <w:rPr>
          <w:b/>
          <w:sz w:val="20"/>
        </w:rPr>
        <w:t>Tabla 2. Cumplimiento de metas</w:t>
      </w:r>
    </w:p>
    <w:p w14:paraId="3B91497D" w14:textId="77777777" w:rsidR="00181B20" w:rsidRDefault="00181B20">
      <w:pPr>
        <w:pStyle w:val="Textoindependiente"/>
        <w:spacing w:before="4"/>
        <w:rPr>
          <w:b/>
          <w:sz w:val="25"/>
        </w:rPr>
      </w:pPr>
    </w:p>
    <w:p w14:paraId="4FBD269D" w14:textId="77777777" w:rsidR="00181B20" w:rsidRDefault="007D57F9">
      <w:pPr>
        <w:spacing w:before="91"/>
        <w:ind w:left="1355" w:right="1410"/>
        <w:jc w:val="center"/>
        <w:rPr>
          <w:b/>
          <w:i/>
          <w:sz w:val="20"/>
        </w:rPr>
      </w:pPr>
      <w:r>
        <w:rPr>
          <w:b/>
          <w:i/>
          <w:sz w:val="20"/>
        </w:rPr>
        <w:t>Al 31 de diciembre de 2020</w:t>
      </w:r>
    </w:p>
    <w:p w14:paraId="267F2596" w14:textId="77777777" w:rsidR="00181B20" w:rsidRDefault="00181B20">
      <w:pPr>
        <w:pStyle w:val="Textoindependiente"/>
        <w:spacing w:before="9" w:after="1"/>
        <w:rPr>
          <w:b/>
          <w:i/>
          <w:sz w:val="9"/>
        </w:rPr>
      </w:pPr>
    </w:p>
    <w:tbl>
      <w:tblPr>
        <w:tblStyle w:val="TableNormal"/>
        <w:tblW w:w="0" w:type="auto"/>
        <w:tblInd w:w="195" w:type="dxa"/>
        <w:tblLayout w:type="fixed"/>
        <w:tblLook w:val="01E0" w:firstRow="1" w:lastRow="1" w:firstColumn="1" w:lastColumn="1" w:noHBand="0" w:noVBand="0"/>
      </w:tblPr>
      <w:tblGrid>
        <w:gridCol w:w="1808"/>
        <w:gridCol w:w="1510"/>
        <w:gridCol w:w="1298"/>
        <w:gridCol w:w="1511"/>
        <w:gridCol w:w="1297"/>
        <w:gridCol w:w="1510"/>
        <w:gridCol w:w="1297"/>
      </w:tblGrid>
      <w:tr w:rsidR="00181B20" w14:paraId="7CF14CE7" w14:textId="77777777">
        <w:trPr>
          <w:trHeight w:val="415"/>
        </w:trPr>
        <w:tc>
          <w:tcPr>
            <w:tcW w:w="1808" w:type="dxa"/>
            <w:tcBorders>
              <w:top w:val="single" w:sz="4" w:space="0" w:color="000000"/>
              <w:right w:val="single" w:sz="4" w:space="0" w:color="000000"/>
            </w:tcBorders>
          </w:tcPr>
          <w:p w14:paraId="76D1A915" w14:textId="77777777" w:rsidR="00181B20" w:rsidRDefault="007D57F9">
            <w:pPr>
              <w:pStyle w:val="TableParagraph"/>
              <w:spacing w:before="1"/>
              <w:ind w:left="475"/>
              <w:jc w:val="left"/>
              <w:rPr>
                <w:b/>
                <w:i/>
                <w:sz w:val="24"/>
              </w:rPr>
            </w:pPr>
            <w:r>
              <w:rPr>
                <w:b/>
                <w:i/>
                <w:sz w:val="24"/>
              </w:rPr>
              <w:t>Variable</w:t>
            </w:r>
          </w:p>
        </w:tc>
        <w:tc>
          <w:tcPr>
            <w:tcW w:w="8423" w:type="dxa"/>
            <w:gridSpan w:val="6"/>
            <w:tcBorders>
              <w:top w:val="single" w:sz="4" w:space="0" w:color="000000"/>
              <w:left w:val="single" w:sz="4" w:space="0" w:color="000000"/>
            </w:tcBorders>
            <w:shd w:val="clear" w:color="auto" w:fill="CCCCCC"/>
          </w:tcPr>
          <w:p w14:paraId="6450704E" w14:textId="77777777" w:rsidR="00181B20" w:rsidRDefault="007D57F9">
            <w:pPr>
              <w:pStyle w:val="TableParagraph"/>
              <w:spacing w:before="1"/>
              <w:ind w:left="2964" w:right="2973"/>
              <w:rPr>
                <w:b/>
                <w:sz w:val="24"/>
              </w:rPr>
            </w:pPr>
            <w:r>
              <w:rPr>
                <w:b/>
                <w:sz w:val="24"/>
              </w:rPr>
              <w:t>Cumplimiento de metas</w:t>
            </w:r>
          </w:p>
        </w:tc>
      </w:tr>
      <w:tr w:rsidR="00181B20" w14:paraId="5ADB3EC5" w14:textId="77777777">
        <w:trPr>
          <w:trHeight w:val="415"/>
        </w:trPr>
        <w:tc>
          <w:tcPr>
            <w:tcW w:w="1808" w:type="dxa"/>
            <w:tcBorders>
              <w:right w:val="single" w:sz="4" w:space="0" w:color="000000"/>
            </w:tcBorders>
          </w:tcPr>
          <w:p w14:paraId="502041B0" w14:textId="77777777" w:rsidR="00181B20" w:rsidRDefault="00181B20">
            <w:pPr>
              <w:pStyle w:val="TableParagraph"/>
              <w:jc w:val="left"/>
            </w:pPr>
          </w:p>
        </w:tc>
        <w:tc>
          <w:tcPr>
            <w:tcW w:w="2808" w:type="dxa"/>
            <w:gridSpan w:val="2"/>
            <w:tcBorders>
              <w:left w:val="single" w:sz="4" w:space="0" w:color="000000"/>
            </w:tcBorders>
          </w:tcPr>
          <w:p w14:paraId="0084DBE0" w14:textId="77777777" w:rsidR="00181B20" w:rsidRDefault="007D57F9">
            <w:pPr>
              <w:pStyle w:val="TableParagraph"/>
              <w:spacing w:line="275" w:lineRule="exact"/>
              <w:ind w:left="997" w:right="1006"/>
              <w:rPr>
                <w:b/>
                <w:sz w:val="24"/>
              </w:rPr>
            </w:pPr>
            <w:r>
              <w:rPr>
                <w:b/>
                <w:sz w:val="24"/>
              </w:rPr>
              <w:t>Mejora</w:t>
            </w:r>
          </w:p>
        </w:tc>
        <w:tc>
          <w:tcPr>
            <w:tcW w:w="2808" w:type="dxa"/>
            <w:gridSpan w:val="2"/>
          </w:tcPr>
          <w:p w14:paraId="03F3D92D" w14:textId="77777777" w:rsidR="00181B20" w:rsidRDefault="007D57F9">
            <w:pPr>
              <w:pStyle w:val="TableParagraph"/>
              <w:spacing w:line="275" w:lineRule="exact"/>
              <w:ind w:left="835"/>
              <w:jc w:val="left"/>
              <w:rPr>
                <w:b/>
                <w:sz w:val="24"/>
              </w:rPr>
            </w:pPr>
            <w:r>
              <w:rPr>
                <w:b/>
                <w:sz w:val="24"/>
              </w:rPr>
              <w:t>Operativas</w:t>
            </w:r>
          </w:p>
        </w:tc>
        <w:tc>
          <w:tcPr>
            <w:tcW w:w="2807" w:type="dxa"/>
            <w:gridSpan w:val="2"/>
          </w:tcPr>
          <w:p w14:paraId="3CDF3AB0" w14:textId="77777777" w:rsidR="00181B20" w:rsidRDefault="007D57F9">
            <w:pPr>
              <w:pStyle w:val="TableParagraph"/>
              <w:spacing w:line="275" w:lineRule="exact"/>
              <w:ind w:left="968" w:right="972"/>
              <w:rPr>
                <w:b/>
                <w:sz w:val="24"/>
              </w:rPr>
            </w:pPr>
            <w:r>
              <w:rPr>
                <w:b/>
                <w:sz w:val="24"/>
              </w:rPr>
              <w:t>General</w:t>
            </w:r>
          </w:p>
        </w:tc>
      </w:tr>
      <w:tr w:rsidR="00181B20" w14:paraId="6CA64EBC" w14:textId="77777777">
        <w:trPr>
          <w:trHeight w:val="412"/>
        </w:trPr>
        <w:tc>
          <w:tcPr>
            <w:tcW w:w="1808" w:type="dxa"/>
            <w:tcBorders>
              <w:right w:val="single" w:sz="4" w:space="0" w:color="000000"/>
            </w:tcBorders>
          </w:tcPr>
          <w:p w14:paraId="2803FB70" w14:textId="77777777" w:rsidR="00181B20" w:rsidRDefault="00181B20">
            <w:pPr>
              <w:pStyle w:val="TableParagraph"/>
              <w:jc w:val="left"/>
            </w:pPr>
          </w:p>
        </w:tc>
        <w:tc>
          <w:tcPr>
            <w:tcW w:w="1510" w:type="dxa"/>
            <w:tcBorders>
              <w:left w:val="single" w:sz="4" w:space="0" w:color="000000"/>
            </w:tcBorders>
            <w:shd w:val="clear" w:color="auto" w:fill="CCCCCC"/>
          </w:tcPr>
          <w:p w14:paraId="3BD1B26F" w14:textId="77777777" w:rsidR="00181B20" w:rsidRDefault="007D57F9">
            <w:pPr>
              <w:pStyle w:val="TableParagraph"/>
              <w:spacing w:line="275" w:lineRule="exact"/>
              <w:ind w:left="83" w:right="87"/>
              <w:rPr>
                <w:b/>
                <w:sz w:val="24"/>
              </w:rPr>
            </w:pPr>
            <w:r>
              <w:rPr>
                <w:b/>
                <w:sz w:val="24"/>
              </w:rPr>
              <w:t>Programado</w:t>
            </w:r>
          </w:p>
        </w:tc>
        <w:tc>
          <w:tcPr>
            <w:tcW w:w="1298" w:type="dxa"/>
            <w:shd w:val="clear" w:color="auto" w:fill="CCCCCC"/>
          </w:tcPr>
          <w:p w14:paraId="76B70F62" w14:textId="77777777" w:rsidR="00181B20" w:rsidRDefault="007D57F9">
            <w:pPr>
              <w:pStyle w:val="TableParagraph"/>
              <w:spacing w:line="275" w:lineRule="exact"/>
              <w:ind w:left="89" w:right="89"/>
              <w:rPr>
                <w:b/>
                <w:sz w:val="24"/>
              </w:rPr>
            </w:pPr>
            <w:r>
              <w:rPr>
                <w:b/>
                <w:sz w:val="24"/>
              </w:rPr>
              <w:t>Alcanzado</w:t>
            </w:r>
          </w:p>
        </w:tc>
        <w:tc>
          <w:tcPr>
            <w:tcW w:w="1511" w:type="dxa"/>
            <w:shd w:val="clear" w:color="auto" w:fill="CCCCCC"/>
          </w:tcPr>
          <w:p w14:paraId="67D6123E" w14:textId="77777777" w:rsidR="00181B20" w:rsidRDefault="007D57F9">
            <w:pPr>
              <w:pStyle w:val="TableParagraph"/>
              <w:spacing w:line="275" w:lineRule="exact"/>
              <w:ind w:left="88" w:right="89"/>
              <w:rPr>
                <w:b/>
                <w:sz w:val="24"/>
              </w:rPr>
            </w:pPr>
            <w:r>
              <w:rPr>
                <w:b/>
                <w:sz w:val="24"/>
              </w:rPr>
              <w:t>Programado</w:t>
            </w:r>
          </w:p>
        </w:tc>
        <w:tc>
          <w:tcPr>
            <w:tcW w:w="1297" w:type="dxa"/>
            <w:shd w:val="clear" w:color="auto" w:fill="CCCCCC"/>
          </w:tcPr>
          <w:p w14:paraId="1A86C73E" w14:textId="77777777" w:rsidR="00181B20" w:rsidRDefault="007D57F9">
            <w:pPr>
              <w:pStyle w:val="TableParagraph"/>
              <w:spacing w:line="275" w:lineRule="exact"/>
              <w:ind w:left="87" w:right="88"/>
              <w:rPr>
                <w:b/>
                <w:sz w:val="24"/>
              </w:rPr>
            </w:pPr>
            <w:r>
              <w:rPr>
                <w:b/>
                <w:sz w:val="24"/>
              </w:rPr>
              <w:t>Alcanzado</w:t>
            </w:r>
          </w:p>
        </w:tc>
        <w:tc>
          <w:tcPr>
            <w:tcW w:w="1510" w:type="dxa"/>
            <w:shd w:val="clear" w:color="auto" w:fill="CCCCCC"/>
          </w:tcPr>
          <w:p w14:paraId="3F964C85" w14:textId="77777777" w:rsidR="00181B20" w:rsidRDefault="007D57F9">
            <w:pPr>
              <w:pStyle w:val="TableParagraph"/>
              <w:spacing w:line="275" w:lineRule="exact"/>
              <w:ind w:left="87" w:right="88"/>
              <w:rPr>
                <w:b/>
                <w:sz w:val="24"/>
              </w:rPr>
            </w:pPr>
            <w:r>
              <w:rPr>
                <w:b/>
                <w:sz w:val="24"/>
              </w:rPr>
              <w:t>Programado</w:t>
            </w:r>
          </w:p>
        </w:tc>
        <w:tc>
          <w:tcPr>
            <w:tcW w:w="1297" w:type="dxa"/>
            <w:shd w:val="clear" w:color="auto" w:fill="CCCCCC"/>
          </w:tcPr>
          <w:p w14:paraId="04027099" w14:textId="77777777" w:rsidR="00181B20" w:rsidRDefault="007D57F9">
            <w:pPr>
              <w:pStyle w:val="TableParagraph"/>
              <w:spacing w:line="275" w:lineRule="exact"/>
              <w:ind w:left="87" w:right="89"/>
              <w:rPr>
                <w:b/>
                <w:sz w:val="24"/>
              </w:rPr>
            </w:pPr>
            <w:r>
              <w:rPr>
                <w:b/>
                <w:sz w:val="24"/>
              </w:rPr>
              <w:t>Alcanzado</w:t>
            </w:r>
          </w:p>
        </w:tc>
      </w:tr>
      <w:tr w:rsidR="00181B20" w14:paraId="4ACBB99B" w14:textId="77777777">
        <w:trPr>
          <w:trHeight w:val="415"/>
        </w:trPr>
        <w:tc>
          <w:tcPr>
            <w:tcW w:w="1808" w:type="dxa"/>
            <w:tcBorders>
              <w:right w:val="single" w:sz="4" w:space="0" w:color="000000"/>
            </w:tcBorders>
          </w:tcPr>
          <w:p w14:paraId="43276221" w14:textId="77777777" w:rsidR="00181B20" w:rsidRDefault="007D57F9">
            <w:pPr>
              <w:pStyle w:val="TableParagraph"/>
              <w:spacing w:line="275" w:lineRule="exact"/>
              <w:ind w:left="107"/>
              <w:jc w:val="left"/>
              <w:rPr>
                <w:i/>
                <w:sz w:val="24"/>
              </w:rPr>
            </w:pPr>
            <w:r>
              <w:rPr>
                <w:i/>
                <w:sz w:val="24"/>
              </w:rPr>
              <w:t>Programa I</w:t>
            </w:r>
          </w:p>
        </w:tc>
        <w:tc>
          <w:tcPr>
            <w:tcW w:w="1510" w:type="dxa"/>
            <w:tcBorders>
              <w:left w:val="single" w:sz="4" w:space="0" w:color="000000"/>
            </w:tcBorders>
          </w:tcPr>
          <w:p w14:paraId="58EC721D" w14:textId="77777777" w:rsidR="00181B20" w:rsidRDefault="007D57F9">
            <w:pPr>
              <w:pStyle w:val="TableParagraph"/>
              <w:spacing w:line="275" w:lineRule="exact"/>
              <w:ind w:left="83" w:right="86"/>
              <w:rPr>
                <w:sz w:val="24"/>
              </w:rPr>
            </w:pPr>
            <w:r>
              <w:rPr>
                <w:sz w:val="24"/>
              </w:rPr>
              <w:t>0%</w:t>
            </w:r>
          </w:p>
        </w:tc>
        <w:tc>
          <w:tcPr>
            <w:tcW w:w="1298" w:type="dxa"/>
          </w:tcPr>
          <w:p w14:paraId="01E2B27B" w14:textId="77777777" w:rsidR="00181B20" w:rsidRDefault="007D57F9">
            <w:pPr>
              <w:pStyle w:val="TableParagraph"/>
              <w:spacing w:line="275" w:lineRule="exact"/>
              <w:ind w:left="87" w:right="89"/>
              <w:rPr>
                <w:sz w:val="24"/>
              </w:rPr>
            </w:pPr>
            <w:r>
              <w:rPr>
                <w:sz w:val="24"/>
              </w:rPr>
              <w:t>0%</w:t>
            </w:r>
          </w:p>
        </w:tc>
        <w:tc>
          <w:tcPr>
            <w:tcW w:w="1511" w:type="dxa"/>
          </w:tcPr>
          <w:p w14:paraId="70E5DA65" w14:textId="77777777" w:rsidR="00181B20" w:rsidRDefault="007D57F9">
            <w:pPr>
              <w:pStyle w:val="TableParagraph"/>
              <w:spacing w:line="275" w:lineRule="exact"/>
              <w:ind w:left="88" w:right="88"/>
              <w:rPr>
                <w:sz w:val="24"/>
              </w:rPr>
            </w:pPr>
            <w:r>
              <w:rPr>
                <w:sz w:val="24"/>
              </w:rPr>
              <w:t>100%</w:t>
            </w:r>
          </w:p>
        </w:tc>
        <w:tc>
          <w:tcPr>
            <w:tcW w:w="1297" w:type="dxa"/>
          </w:tcPr>
          <w:p w14:paraId="3CF839FF" w14:textId="77777777" w:rsidR="00181B20" w:rsidRDefault="007D57F9">
            <w:pPr>
              <w:pStyle w:val="TableParagraph"/>
              <w:spacing w:line="275" w:lineRule="exact"/>
              <w:ind w:left="87" w:right="89"/>
              <w:rPr>
                <w:sz w:val="24"/>
              </w:rPr>
            </w:pPr>
            <w:r>
              <w:rPr>
                <w:sz w:val="24"/>
              </w:rPr>
              <w:t>50%</w:t>
            </w:r>
          </w:p>
        </w:tc>
        <w:tc>
          <w:tcPr>
            <w:tcW w:w="1510" w:type="dxa"/>
          </w:tcPr>
          <w:p w14:paraId="19D5CC5F" w14:textId="77777777" w:rsidR="00181B20" w:rsidRDefault="007D57F9">
            <w:pPr>
              <w:pStyle w:val="TableParagraph"/>
              <w:spacing w:line="275" w:lineRule="exact"/>
              <w:ind w:left="87" w:right="87"/>
              <w:rPr>
                <w:sz w:val="24"/>
              </w:rPr>
            </w:pPr>
            <w:r>
              <w:rPr>
                <w:sz w:val="24"/>
              </w:rPr>
              <w:t>100%</w:t>
            </w:r>
          </w:p>
        </w:tc>
        <w:tc>
          <w:tcPr>
            <w:tcW w:w="1297" w:type="dxa"/>
          </w:tcPr>
          <w:p w14:paraId="3A0E1F18" w14:textId="77777777" w:rsidR="00181B20" w:rsidRDefault="007D57F9">
            <w:pPr>
              <w:pStyle w:val="TableParagraph"/>
              <w:spacing w:line="275" w:lineRule="exact"/>
              <w:ind w:left="86" w:right="89"/>
              <w:rPr>
                <w:sz w:val="24"/>
              </w:rPr>
            </w:pPr>
            <w:r>
              <w:rPr>
                <w:sz w:val="24"/>
              </w:rPr>
              <w:t>50%</w:t>
            </w:r>
          </w:p>
        </w:tc>
      </w:tr>
      <w:tr w:rsidR="00181B20" w14:paraId="6B7C7D45" w14:textId="77777777">
        <w:trPr>
          <w:trHeight w:val="412"/>
        </w:trPr>
        <w:tc>
          <w:tcPr>
            <w:tcW w:w="1808" w:type="dxa"/>
            <w:tcBorders>
              <w:right w:val="single" w:sz="4" w:space="0" w:color="000000"/>
            </w:tcBorders>
          </w:tcPr>
          <w:p w14:paraId="049C39A4" w14:textId="77777777" w:rsidR="00181B20" w:rsidRDefault="007D57F9">
            <w:pPr>
              <w:pStyle w:val="TableParagraph"/>
              <w:spacing w:line="275" w:lineRule="exact"/>
              <w:ind w:left="107"/>
              <w:jc w:val="left"/>
              <w:rPr>
                <w:i/>
                <w:sz w:val="24"/>
              </w:rPr>
            </w:pPr>
            <w:r>
              <w:rPr>
                <w:i/>
                <w:sz w:val="24"/>
              </w:rPr>
              <w:t>Programa II</w:t>
            </w:r>
          </w:p>
        </w:tc>
        <w:tc>
          <w:tcPr>
            <w:tcW w:w="1510" w:type="dxa"/>
            <w:tcBorders>
              <w:left w:val="single" w:sz="4" w:space="0" w:color="000000"/>
            </w:tcBorders>
            <w:shd w:val="clear" w:color="auto" w:fill="CCCCCC"/>
          </w:tcPr>
          <w:p w14:paraId="785C033E" w14:textId="77777777" w:rsidR="00181B20" w:rsidRDefault="007D57F9">
            <w:pPr>
              <w:pStyle w:val="TableParagraph"/>
              <w:spacing w:line="275" w:lineRule="exact"/>
              <w:ind w:left="83" w:right="86"/>
              <w:rPr>
                <w:sz w:val="24"/>
              </w:rPr>
            </w:pPr>
            <w:r>
              <w:rPr>
                <w:sz w:val="24"/>
              </w:rPr>
              <w:t>100%</w:t>
            </w:r>
          </w:p>
        </w:tc>
        <w:tc>
          <w:tcPr>
            <w:tcW w:w="1298" w:type="dxa"/>
            <w:shd w:val="clear" w:color="auto" w:fill="CCCCCC"/>
          </w:tcPr>
          <w:p w14:paraId="7CF56A57" w14:textId="77777777" w:rsidR="00181B20" w:rsidRDefault="007D57F9">
            <w:pPr>
              <w:pStyle w:val="TableParagraph"/>
              <w:spacing w:line="275" w:lineRule="exact"/>
              <w:ind w:left="87" w:right="89"/>
              <w:rPr>
                <w:sz w:val="24"/>
              </w:rPr>
            </w:pPr>
            <w:r>
              <w:rPr>
                <w:sz w:val="24"/>
              </w:rPr>
              <w:t>49%</w:t>
            </w:r>
          </w:p>
        </w:tc>
        <w:tc>
          <w:tcPr>
            <w:tcW w:w="1511" w:type="dxa"/>
            <w:shd w:val="clear" w:color="auto" w:fill="CCCCCC"/>
          </w:tcPr>
          <w:p w14:paraId="6DFD7F84" w14:textId="77777777" w:rsidR="00181B20" w:rsidRDefault="007D57F9">
            <w:pPr>
              <w:pStyle w:val="TableParagraph"/>
              <w:spacing w:line="275" w:lineRule="exact"/>
              <w:ind w:left="88" w:right="88"/>
              <w:rPr>
                <w:sz w:val="24"/>
              </w:rPr>
            </w:pPr>
            <w:r>
              <w:rPr>
                <w:sz w:val="24"/>
              </w:rPr>
              <w:t>100%</w:t>
            </w:r>
          </w:p>
        </w:tc>
        <w:tc>
          <w:tcPr>
            <w:tcW w:w="1297" w:type="dxa"/>
            <w:shd w:val="clear" w:color="auto" w:fill="CCCCCC"/>
          </w:tcPr>
          <w:p w14:paraId="3111EB28" w14:textId="77777777" w:rsidR="00181B20" w:rsidRDefault="007D57F9">
            <w:pPr>
              <w:pStyle w:val="TableParagraph"/>
              <w:spacing w:line="275" w:lineRule="exact"/>
              <w:ind w:left="87" w:right="89"/>
              <w:rPr>
                <w:sz w:val="24"/>
              </w:rPr>
            </w:pPr>
            <w:r>
              <w:rPr>
                <w:sz w:val="24"/>
              </w:rPr>
              <w:t>58%</w:t>
            </w:r>
          </w:p>
        </w:tc>
        <w:tc>
          <w:tcPr>
            <w:tcW w:w="1510" w:type="dxa"/>
            <w:shd w:val="clear" w:color="auto" w:fill="CCCCCC"/>
          </w:tcPr>
          <w:p w14:paraId="17772F48" w14:textId="77777777" w:rsidR="00181B20" w:rsidRDefault="007D57F9">
            <w:pPr>
              <w:pStyle w:val="TableParagraph"/>
              <w:spacing w:line="275" w:lineRule="exact"/>
              <w:ind w:left="87" w:right="87"/>
              <w:rPr>
                <w:sz w:val="24"/>
              </w:rPr>
            </w:pPr>
            <w:r>
              <w:rPr>
                <w:sz w:val="24"/>
              </w:rPr>
              <w:t>100%</w:t>
            </w:r>
          </w:p>
        </w:tc>
        <w:tc>
          <w:tcPr>
            <w:tcW w:w="1297" w:type="dxa"/>
            <w:shd w:val="clear" w:color="auto" w:fill="CCCCCC"/>
          </w:tcPr>
          <w:p w14:paraId="525D9726" w14:textId="77777777" w:rsidR="00181B20" w:rsidRDefault="007D57F9">
            <w:pPr>
              <w:pStyle w:val="TableParagraph"/>
              <w:spacing w:line="275" w:lineRule="exact"/>
              <w:ind w:left="86" w:right="89"/>
              <w:rPr>
                <w:sz w:val="24"/>
              </w:rPr>
            </w:pPr>
            <w:r>
              <w:rPr>
                <w:sz w:val="24"/>
              </w:rPr>
              <w:t>57%</w:t>
            </w:r>
          </w:p>
        </w:tc>
      </w:tr>
      <w:tr w:rsidR="00181B20" w14:paraId="73184FE0" w14:textId="77777777">
        <w:trPr>
          <w:trHeight w:val="415"/>
        </w:trPr>
        <w:tc>
          <w:tcPr>
            <w:tcW w:w="1808" w:type="dxa"/>
            <w:tcBorders>
              <w:right w:val="single" w:sz="4" w:space="0" w:color="000000"/>
            </w:tcBorders>
          </w:tcPr>
          <w:p w14:paraId="21DEB28F" w14:textId="77777777" w:rsidR="00181B20" w:rsidRDefault="007D57F9">
            <w:pPr>
              <w:pStyle w:val="TableParagraph"/>
              <w:spacing w:line="275" w:lineRule="exact"/>
              <w:ind w:left="107"/>
              <w:jc w:val="left"/>
              <w:rPr>
                <w:i/>
                <w:sz w:val="24"/>
              </w:rPr>
            </w:pPr>
            <w:r>
              <w:rPr>
                <w:i/>
                <w:sz w:val="24"/>
              </w:rPr>
              <w:t>Programa III</w:t>
            </w:r>
          </w:p>
        </w:tc>
        <w:tc>
          <w:tcPr>
            <w:tcW w:w="1510" w:type="dxa"/>
            <w:tcBorders>
              <w:left w:val="single" w:sz="4" w:space="0" w:color="000000"/>
            </w:tcBorders>
          </w:tcPr>
          <w:p w14:paraId="7774E067" w14:textId="77777777" w:rsidR="00181B20" w:rsidRDefault="007D57F9">
            <w:pPr>
              <w:pStyle w:val="TableParagraph"/>
              <w:spacing w:line="275" w:lineRule="exact"/>
              <w:ind w:left="83" w:right="86"/>
              <w:rPr>
                <w:sz w:val="24"/>
              </w:rPr>
            </w:pPr>
            <w:r>
              <w:rPr>
                <w:sz w:val="24"/>
              </w:rPr>
              <w:t>100%</w:t>
            </w:r>
          </w:p>
        </w:tc>
        <w:tc>
          <w:tcPr>
            <w:tcW w:w="1298" w:type="dxa"/>
          </w:tcPr>
          <w:p w14:paraId="59D1C20F" w14:textId="77777777" w:rsidR="00181B20" w:rsidRDefault="007D57F9">
            <w:pPr>
              <w:pStyle w:val="TableParagraph"/>
              <w:spacing w:line="275" w:lineRule="exact"/>
              <w:ind w:left="87" w:right="89"/>
              <w:rPr>
                <w:sz w:val="24"/>
              </w:rPr>
            </w:pPr>
            <w:r>
              <w:rPr>
                <w:sz w:val="24"/>
              </w:rPr>
              <w:t>51%</w:t>
            </w:r>
          </w:p>
        </w:tc>
        <w:tc>
          <w:tcPr>
            <w:tcW w:w="1511" w:type="dxa"/>
          </w:tcPr>
          <w:p w14:paraId="5F0E8FFD" w14:textId="77777777" w:rsidR="00181B20" w:rsidRDefault="007D57F9">
            <w:pPr>
              <w:pStyle w:val="TableParagraph"/>
              <w:spacing w:line="275" w:lineRule="exact"/>
              <w:ind w:left="88" w:right="88"/>
              <w:rPr>
                <w:sz w:val="24"/>
              </w:rPr>
            </w:pPr>
            <w:r>
              <w:rPr>
                <w:sz w:val="24"/>
              </w:rPr>
              <w:t>100%</w:t>
            </w:r>
          </w:p>
        </w:tc>
        <w:tc>
          <w:tcPr>
            <w:tcW w:w="1297" w:type="dxa"/>
          </w:tcPr>
          <w:p w14:paraId="4CB6D53F" w14:textId="77777777" w:rsidR="00181B20" w:rsidRDefault="007D57F9">
            <w:pPr>
              <w:pStyle w:val="TableParagraph"/>
              <w:spacing w:line="275" w:lineRule="exact"/>
              <w:ind w:left="87" w:right="89"/>
              <w:rPr>
                <w:sz w:val="24"/>
              </w:rPr>
            </w:pPr>
            <w:r>
              <w:rPr>
                <w:sz w:val="24"/>
              </w:rPr>
              <w:t>53%</w:t>
            </w:r>
          </w:p>
        </w:tc>
        <w:tc>
          <w:tcPr>
            <w:tcW w:w="1510" w:type="dxa"/>
          </w:tcPr>
          <w:p w14:paraId="1D1FA0CA" w14:textId="77777777" w:rsidR="00181B20" w:rsidRDefault="007D57F9">
            <w:pPr>
              <w:pStyle w:val="TableParagraph"/>
              <w:spacing w:line="275" w:lineRule="exact"/>
              <w:ind w:left="87" w:right="87"/>
              <w:rPr>
                <w:sz w:val="24"/>
              </w:rPr>
            </w:pPr>
            <w:r>
              <w:rPr>
                <w:sz w:val="24"/>
              </w:rPr>
              <w:t>100%</w:t>
            </w:r>
          </w:p>
        </w:tc>
        <w:tc>
          <w:tcPr>
            <w:tcW w:w="1297" w:type="dxa"/>
          </w:tcPr>
          <w:p w14:paraId="6168231F" w14:textId="77777777" w:rsidR="00181B20" w:rsidRDefault="007D57F9">
            <w:pPr>
              <w:pStyle w:val="TableParagraph"/>
              <w:spacing w:line="275" w:lineRule="exact"/>
              <w:ind w:left="86" w:right="89"/>
              <w:rPr>
                <w:sz w:val="24"/>
              </w:rPr>
            </w:pPr>
            <w:r>
              <w:rPr>
                <w:sz w:val="24"/>
              </w:rPr>
              <w:t>51%</w:t>
            </w:r>
          </w:p>
        </w:tc>
      </w:tr>
      <w:tr w:rsidR="00181B20" w14:paraId="65F30589" w14:textId="77777777">
        <w:trPr>
          <w:trHeight w:val="412"/>
        </w:trPr>
        <w:tc>
          <w:tcPr>
            <w:tcW w:w="1808" w:type="dxa"/>
            <w:tcBorders>
              <w:right w:val="single" w:sz="4" w:space="0" w:color="000000"/>
            </w:tcBorders>
          </w:tcPr>
          <w:p w14:paraId="06BD28A2" w14:textId="77777777" w:rsidR="00181B20" w:rsidRDefault="007D57F9">
            <w:pPr>
              <w:pStyle w:val="TableParagraph"/>
              <w:spacing w:line="275" w:lineRule="exact"/>
              <w:ind w:left="107"/>
              <w:jc w:val="left"/>
              <w:rPr>
                <w:i/>
                <w:sz w:val="24"/>
              </w:rPr>
            </w:pPr>
            <w:r>
              <w:rPr>
                <w:i/>
                <w:sz w:val="24"/>
              </w:rPr>
              <w:t>Programa IV</w:t>
            </w:r>
          </w:p>
        </w:tc>
        <w:tc>
          <w:tcPr>
            <w:tcW w:w="1510" w:type="dxa"/>
            <w:tcBorders>
              <w:left w:val="single" w:sz="4" w:space="0" w:color="000000"/>
            </w:tcBorders>
            <w:shd w:val="clear" w:color="auto" w:fill="CCCCCC"/>
          </w:tcPr>
          <w:p w14:paraId="21CC83D4" w14:textId="77777777" w:rsidR="00181B20" w:rsidRDefault="007D57F9">
            <w:pPr>
              <w:pStyle w:val="TableParagraph"/>
              <w:spacing w:line="275" w:lineRule="exact"/>
              <w:ind w:left="83" w:right="86"/>
              <w:rPr>
                <w:sz w:val="24"/>
              </w:rPr>
            </w:pPr>
            <w:r>
              <w:rPr>
                <w:sz w:val="24"/>
              </w:rPr>
              <w:t>100%</w:t>
            </w:r>
          </w:p>
        </w:tc>
        <w:tc>
          <w:tcPr>
            <w:tcW w:w="1298" w:type="dxa"/>
            <w:shd w:val="clear" w:color="auto" w:fill="CCCCCC"/>
          </w:tcPr>
          <w:p w14:paraId="3DEA1F9A" w14:textId="77777777" w:rsidR="00181B20" w:rsidRDefault="007D57F9">
            <w:pPr>
              <w:pStyle w:val="TableParagraph"/>
              <w:spacing w:line="275" w:lineRule="exact"/>
              <w:ind w:left="87" w:right="89"/>
              <w:rPr>
                <w:sz w:val="24"/>
              </w:rPr>
            </w:pPr>
            <w:r>
              <w:rPr>
                <w:sz w:val="24"/>
              </w:rPr>
              <w:t>22%</w:t>
            </w:r>
          </w:p>
        </w:tc>
        <w:tc>
          <w:tcPr>
            <w:tcW w:w="1511" w:type="dxa"/>
            <w:shd w:val="clear" w:color="auto" w:fill="CCCCCC"/>
          </w:tcPr>
          <w:p w14:paraId="59CB2AA4" w14:textId="77777777" w:rsidR="00181B20" w:rsidRDefault="007D57F9">
            <w:pPr>
              <w:pStyle w:val="TableParagraph"/>
              <w:spacing w:line="275" w:lineRule="exact"/>
              <w:ind w:left="88" w:right="88"/>
              <w:rPr>
                <w:sz w:val="24"/>
              </w:rPr>
            </w:pPr>
            <w:r>
              <w:rPr>
                <w:sz w:val="24"/>
              </w:rPr>
              <w:t>0%</w:t>
            </w:r>
          </w:p>
        </w:tc>
        <w:tc>
          <w:tcPr>
            <w:tcW w:w="1297" w:type="dxa"/>
            <w:shd w:val="clear" w:color="auto" w:fill="CCCCCC"/>
          </w:tcPr>
          <w:p w14:paraId="622FAB4B" w14:textId="77777777" w:rsidR="00181B20" w:rsidRDefault="007D57F9">
            <w:pPr>
              <w:pStyle w:val="TableParagraph"/>
              <w:spacing w:line="275" w:lineRule="exact"/>
              <w:ind w:left="87" w:right="89"/>
              <w:rPr>
                <w:sz w:val="24"/>
              </w:rPr>
            </w:pPr>
            <w:r>
              <w:rPr>
                <w:sz w:val="24"/>
              </w:rPr>
              <w:t>0%</w:t>
            </w:r>
          </w:p>
        </w:tc>
        <w:tc>
          <w:tcPr>
            <w:tcW w:w="1510" w:type="dxa"/>
            <w:shd w:val="clear" w:color="auto" w:fill="CCCCCC"/>
          </w:tcPr>
          <w:p w14:paraId="59CB54A8" w14:textId="77777777" w:rsidR="00181B20" w:rsidRDefault="007D57F9">
            <w:pPr>
              <w:pStyle w:val="TableParagraph"/>
              <w:spacing w:line="275" w:lineRule="exact"/>
              <w:ind w:left="87" w:right="87"/>
              <w:rPr>
                <w:sz w:val="24"/>
              </w:rPr>
            </w:pPr>
            <w:r>
              <w:rPr>
                <w:sz w:val="24"/>
              </w:rPr>
              <w:t>100%</w:t>
            </w:r>
          </w:p>
        </w:tc>
        <w:tc>
          <w:tcPr>
            <w:tcW w:w="1297" w:type="dxa"/>
            <w:shd w:val="clear" w:color="auto" w:fill="CCCCCC"/>
          </w:tcPr>
          <w:p w14:paraId="687B86E6" w14:textId="77777777" w:rsidR="00181B20" w:rsidRDefault="007D57F9">
            <w:pPr>
              <w:pStyle w:val="TableParagraph"/>
              <w:spacing w:line="275" w:lineRule="exact"/>
              <w:ind w:left="86" w:right="89"/>
              <w:rPr>
                <w:sz w:val="24"/>
              </w:rPr>
            </w:pPr>
            <w:r>
              <w:rPr>
                <w:sz w:val="24"/>
              </w:rPr>
              <w:t>22%</w:t>
            </w:r>
          </w:p>
        </w:tc>
      </w:tr>
      <w:tr w:rsidR="00181B20" w14:paraId="42885758" w14:textId="77777777">
        <w:trPr>
          <w:trHeight w:val="828"/>
        </w:trPr>
        <w:tc>
          <w:tcPr>
            <w:tcW w:w="1808" w:type="dxa"/>
            <w:tcBorders>
              <w:right w:val="single" w:sz="4" w:space="0" w:color="000000"/>
            </w:tcBorders>
          </w:tcPr>
          <w:p w14:paraId="37284CC2" w14:textId="77777777" w:rsidR="00181B20" w:rsidRDefault="007D57F9">
            <w:pPr>
              <w:pStyle w:val="TableParagraph"/>
              <w:spacing w:line="276" w:lineRule="exact"/>
              <w:ind w:left="107"/>
              <w:jc w:val="left"/>
              <w:rPr>
                <w:b/>
                <w:i/>
                <w:sz w:val="24"/>
              </w:rPr>
            </w:pPr>
            <w:r>
              <w:rPr>
                <w:b/>
                <w:i/>
                <w:sz w:val="24"/>
              </w:rPr>
              <w:t>General (Todos</w:t>
            </w:r>
          </w:p>
          <w:p w14:paraId="20158F36" w14:textId="77777777" w:rsidR="00181B20" w:rsidRDefault="007D57F9">
            <w:pPr>
              <w:pStyle w:val="TableParagraph"/>
              <w:spacing w:before="137"/>
              <w:ind w:left="107"/>
              <w:jc w:val="left"/>
              <w:rPr>
                <w:b/>
                <w:i/>
                <w:sz w:val="24"/>
              </w:rPr>
            </w:pPr>
            <w:r>
              <w:rPr>
                <w:b/>
                <w:i/>
                <w:sz w:val="24"/>
              </w:rPr>
              <w:t>los programas)</w:t>
            </w:r>
          </w:p>
        </w:tc>
        <w:tc>
          <w:tcPr>
            <w:tcW w:w="1510" w:type="dxa"/>
            <w:tcBorders>
              <w:left w:val="single" w:sz="4" w:space="0" w:color="000000"/>
            </w:tcBorders>
          </w:tcPr>
          <w:p w14:paraId="7623D132" w14:textId="77777777" w:rsidR="00181B20" w:rsidRDefault="007D57F9">
            <w:pPr>
              <w:pStyle w:val="TableParagraph"/>
              <w:spacing w:line="276" w:lineRule="exact"/>
              <w:ind w:left="81" w:right="87"/>
              <w:rPr>
                <w:b/>
                <w:sz w:val="24"/>
              </w:rPr>
            </w:pPr>
            <w:r>
              <w:rPr>
                <w:b/>
                <w:sz w:val="24"/>
              </w:rPr>
              <w:t>75%</w:t>
            </w:r>
          </w:p>
        </w:tc>
        <w:tc>
          <w:tcPr>
            <w:tcW w:w="1298" w:type="dxa"/>
          </w:tcPr>
          <w:p w14:paraId="571D6F69" w14:textId="77777777" w:rsidR="00181B20" w:rsidRDefault="007D57F9">
            <w:pPr>
              <w:pStyle w:val="TableParagraph"/>
              <w:spacing w:line="276" w:lineRule="exact"/>
              <w:ind w:left="89" w:right="89"/>
              <w:rPr>
                <w:b/>
                <w:sz w:val="24"/>
              </w:rPr>
            </w:pPr>
            <w:r>
              <w:rPr>
                <w:b/>
                <w:sz w:val="24"/>
              </w:rPr>
              <w:t>30%</w:t>
            </w:r>
          </w:p>
        </w:tc>
        <w:tc>
          <w:tcPr>
            <w:tcW w:w="1511" w:type="dxa"/>
          </w:tcPr>
          <w:p w14:paraId="1F47FFEA" w14:textId="77777777" w:rsidR="00181B20" w:rsidRDefault="007D57F9">
            <w:pPr>
              <w:pStyle w:val="TableParagraph"/>
              <w:spacing w:line="276" w:lineRule="exact"/>
              <w:ind w:left="88" w:right="88"/>
              <w:rPr>
                <w:b/>
                <w:sz w:val="24"/>
              </w:rPr>
            </w:pPr>
            <w:r>
              <w:rPr>
                <w:b/>
                <w:sz w:val="24"/>
              </w:rPr>
              <w:t>75%</w:t>
            </w:r>
          </w:p>
        </w:tc>
        <w:tc>
          <w:tcPr>
            <w:tcW w:w="1297" w:type="dxa"/>
          </w:tcPr>
          <w:p w14:paraId="283175A6" w14:textId="77777777" w:rsidR="00181B20" w:rsidRDefault="007D57F9">
            <w:pPr>
              <w:pStyle w:val="TableParagraph"/>
              <w:spacing w:line="276" w:lineRule="exact"/>
              <w:ind w:left="87" w:right="87"/>
              <w:rPr>
                <w:b/>
                <w:sz w:val="24"/>
              </w:rPr>
            </w:pPr>
            <w:r>
              <w:rPr>
                <w:b/>
                <w:sz w:val="24"/>
              </w:rPr>
              <w:t>40%</w:t>
            </w:r>
          </w:p>
        </w:tc>
        <w:tc>
          <w:tcPr>
            <w:tcW w:w="1510" w:type="dxa"/>
          </w:tcPr>
          <w:p w14:paraId="0C7B1948" w14:textId="77777777" w:rsidR="00181B20" w:rsidRDefault="007D57F9">
            <w:pPr>
              <w:pStyle w:val="TableParagraph"/>
              <w:spacing w:line="276" w:lineRule="exact"/>
              <w:ind w:left="85" w:right="88"/>
              <w:rPr>
                <w:b/>
                <w:sz w:val="24"/>
              </w:rPr>
            </w:pPr>
            <w:r>
              <w:rPr>
                <w:b/>
                <w:sz w:val="24"/>
              </w:rPr>
              <w:t>100%</w:t>
            </w:r>
          </w:p>
        </w:tc>
        <w:tc>
          <w:tcPr>
            <w:tcW w:w="1297" w:type="dxa"/>
          </w:tcPr>
          <w:p w14:paraId="69858691" w14:textId="77777777" w:rsidR="00181B20" w:rsidRDefault="007D57F9">
            <w:pPr>
              <w:pStyle w:val="TableParagraph"/>
              <w:spacing w:line="276" w:lineRule="exact"/>
              <w:ind w:left="87" w:right="89"/>
              <w:rPr>
                <w:b/>
                <w:sz w:val="24"/>
              </w:rPr>
            </w:pPr>
            <w:r>
              <w:rPr>
                <w:b/>
                <w:sz w:val="24"/>
              </w:rPr>
              <w:t>45%</w:t>
            </w:r>
          </w:p>
        </w:tc>
      </w:tr>
    </w:tbl>
    <w:p w14:paraId="038BAFAD" w14:textId="77777777" w:rsidR="00181B20" w:rsidRDefault="007D57F9">
      <w:pPr>
        <w:ind w:left="1414" w:right="1195"/>
        <w:jc w:val="center"/>
        <w:rPr>
          <w:sz w:val="20"/>
        </w:rPr>
      </w:pPr>
      <w:r>
        <w:rPr>
          <w:b/>
          <w:sz w:val="20"/>
        </w:rPr>
        <w:t xml:space="preserve">Fuente: </w:t>
      </w:r>
      <w:r>
        <w:rPr>
          <w:sz w:val="20"/>
        </w:rPr>
        <w:t>Elaboración Propia, Unidad de Planificación</w:t>
      </w:r>
    </w:p>
    <w:p w14:paraId="20DF381F" w14:textId="77777777" w:rsidR="00181B20" w:rsidRDefault="00181B20">
      <w:pPr>
        <w:pStyle w:val="Textoindependiente"/>
        <w:rPr>
          <w:sz w:val="22"/>
        </w:rPr>
      </w:pPr>
    </w:p>
    <w:p w14:paraId="2E78C08C" w14:textId="77777777" w:rsidR="00181B20" w:rsidRDefault="00181B20">
      <w:pPr>
        <w:pStyle w:val="Textoindependiente"/>
        <w:spacing w:before="10"/>
        <w:rPr>
          <w:sz w:val="23"/>
        </w:rPr>
      </w:pPr>
    </w:p>
    <w:p w14:paraId="697F990B" w14:textId="77777777" w:rsidR="00181B20" w:rsidRDefault="007D57F9">
      <w:pPr>
        <w:pStyle w:val="Textoindependiente"/>
        <w:spacing w:line="360" w:lineRule="auto"/>
        <w:ind w:left="257" w:right="312" w:firstLine="283"/>
        <w:jc w:val="both"/>
      </w:pPr>
      <w:r>
        <w:t>Como bien se sabe, las metas de mejora son aquellas que ofrecen al ejercicio económico aportes importantes ya sea en el ámbito administrativo, con la intención de hacer más eficiente la gestión o en lo que concierne a los otros programas para optimizar los</w:t>
      </w:r>
      <w:r>
        <w:t xml:space="preserve"> servicios que presta el municipio, así como incrementar la obra pública que al final viene a ser el pilar de la función del municipio, todo esto en aras de impulsar el crecimiento y desarrollo del Cantón.</w:t>
      </w:r>
    </w:p>
    <w:p w14:paraId="5F1F2132" w14:textId="77777777" w:rsidR="00181B20" w:rsidRDefault="00181B20">
      <w:pPr>
        <w:spacing w:line="360" w:lineRule="auto"/>
        <w:jc w:val="both"/>
        <w:sectPr w:rsidR="00181B20">
          <w:pgSz w:w="12250" w:h="15850"/>
          <w:pgMar w:top="1460" w:right="760" w:bottom="1100" w:left="820" w:header="0" w:footer="911" w:gutter="0"/>
          <w:cols w:space="720"/>
        </w:sectPr>
      </w:pPr>
    </w:p>
    <w:p w14:paraId="48497213" w14:textId="77777777" w:rsidR="00181B20" w:rsidRDefault="00181B20">
      <w:pPr>
        <w:pStyle w:val="Textoindependiente"/>
        <w:spacing w:before="5"/>
        <w:rPr>
          <w:sz w:val="9"/>
        </w:rPr>
      </w:pPr>
    </w:p>
    <w:p w14:paraId="44AA26DB" w14:textId="3A099880" w:rsidR="00181B20" w:rsidRDefault="00241ACB">
      <w:pPr>
        <w:pStyle w:val="Textoindependiente"/>
        <w:ind w:left="772"/>
        <w:rPr>
          <w:sz w:val="20"/>
        </w:rPr>
      </w:pPr>
      <w:r>
        <w:rPr>
          <w:noProof/>
          <w:sz w:val="20"/>
        </w:rPr>
        <mc:AlternateContent>
          <mc:Choice Requires="wpg">
            <w:drawing>
              <wp:inline distT="0" distB="0" distL="0" distR="0" wp14:anchorId="4840210C" wp14:editId="3194F1B6">
                <wp:extent cx="5983605" cy="2441575"/>
                <wp:effectExtent l="10795" t="11430" r="6350" b="4445"/>
                <wp:docPr id="8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3605" cy="2441575"/>
                          <a:chOff x="0" y="0"/>
                          <a:chExt cx="9423" cy="3845"/>
                        </a:xfrm>
                      </wpg:grpSpPr>
                      <pic:pic xmlns:pic="http://schemas.openxmlformats.org/drawingml/2006/picture">
                        <pic:nvPicPr>
                          <pic:cNvPr id="85" name="Picture 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 y="4"/>
                            <a:ext cx="9414" cy="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91" y="578"/>
                            <a:ext cx="6439" cy="3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Line 79"/>
                        <wps:cNvCnPr>
                          <a:cxnSpLocks noChangeShapeType="1"/>
                        </wps:cNvCnPr>
                        <wps:spPr bwMode="auto">
                          <a:xfrm>
                            <a:off x="2330" y="3602"/>
                            <a:ext cx="0" cy="0"/>
                          </a:xfrm>
                          <a:prstGeom prst="line">
                            <a:avLst/>
                          </a:prstGeom>
                          <a:noFill/>
                          <a:ln w="6095">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88" name="Line 78"/>
                        <wps:cNvCnPr>
                          <a:cxnSpLocks noChangeShapeType="1"/>
                        </wps:cNvCnPr>
                        <wps:spPr bwMode="auto">
                          <a:xfrm>
                            <a:off x="2330" y="3304"/>
                            <a:ext cx="0" cy="0"/>
                          </a:xfrm>
                          <a:prstGeom prst="line">
                            <a:avLst/>
                          </a:prstGeom>
                          <a:noFill/>
                          <a:ln w="6095">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89" name="Line 77"/>
                        <wps:cNvCnPr>
                          <a:cxnSpLocks noChangeShapeType="1"/>
                        </wps:cNvCnPr>
                        <wps:spPr bwMode="auto">
                          <a:xfrm>
                            <a:off x="2330" y="3005"/>
                            <a:ext cx="0" cy="0"/>
                          </a:xfrm>
                          <a:prstGeom prst="line">
                            <a:avLst/>
                          </a:prstGeom>
                          <a:noFill/>
                          <a:ln w="6095">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90" name="Line 76"/>
                        <wps:cNvCnPr>
                          <a:cxnSpLocks noChangeShapeType="1"/>
                        </wps:cNvCnPr>
                        <wps:spPr bwMode="auto">
                          <a:xfrm>
                            <a:off x="2330" y="2707"/>
                            <a:ext cx="0" cy="0"/>
                          </a:xfrm>
                          <a:prstGeom prst="line">
                            <a:avLst/>
                          </a:prstGeom>
                          <a:noFill/>
                          <a:ln w="6095">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91" name="Line 75"/>
                        <wps:cNvCnPr>
                          <a:cxnSpLocks noChangeShapeType="1"/>
                        </wps:cNvCnPr>
                        <wps:spPr bwMode="auto">
                          <a:xfrm>
                            <a:off x="2330" y="2407"/>
                            <a:ext cx="0" cy="0"/>
                          </a:xfrm>
                          <a:prstGeom prst="line">
                            <a:avLst/>
                          </a:prstGeom>
                          <a:noFill/>
                          <a:ln w="6095">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92" name="Line 74"/>
                        <wps:cNvCnPr>
                          <a:cxnSpLocks noChangeShapeType="1"/>
                        </wps:cNvCnPr>
                        <wps:spPr bwMode="auto">
                          <a:xfrm>
                            <a:off x="2330" y="2109"/>
                            <a:ext cx="0" cy="0"/>
                          </a:xfrm>
                          <a:prstGeom prst="line">
                            <a:avLst/>
                          </a:prstGeom>
                          <a:noFill/>
                          <a:ln w="6095">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93" name="Line 73"/>
                        <wps:cNvCnPr>
                          <a:cxnSpLocks noChangeShapeType="1"/>
                        </wps:cNvCnPr>
                        <wps:spPr bwMode="auto">
                          <a:xfrm>
                            <a:off x="2330" y="1809"/>
                            <a:ext cx="0" cy="0"/>
                          </a:xfrm>
                          <a:prstGeom prst="line">
                            <a:avLst/>
                          </a:prstGeom>
                          <a:noFill/>
                          <a:ln w="6095">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94" name="Line 72"/>
                        <wps:cNvCnPr>
                          <a:cxnSpLocks noChangeShapeType="1"/>
                        </wps:cNvCnPr>
                        <wps:spPr bwMode="auto">
                          <a:xfrm>
                            <a:off x="2330" y="1512"/>
                            <a:ext cx="0" cy="0"/>
                          </a:xfrm>
                          <a:prstGeom prst="line">
                            <a:avLst/>
                          </a:prstGeom>
                          <a:noFill/>
                          <a:ln w="6095">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95" name="Line 71"/>
                        <wps:cNvCnPr>
                          <a:cxnSpLocks noChangeShapeType="1"/>
                        </wps:cNvCnPr>
                        <wps:spPr bwMode="auto">
                          <a:xfrm>
                            <a:off x="2330" y="1212"/>
                            <a:ext cx="0" cy="0"/>
                          </a:xfrm>
                          <a:prstGeom prst="line">
                            <a:avLst/>
                          </a:prstGeom>
                          <a:noFill/>
                          <a:ln w="6095">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96" name="Line 70"/>
                        <wps:cNvCnPr>
                          <a:cxnSpLocks noChangeShapeType="1"/>
                        </wps:cNvCnPr>
                        <wps:spPr bwMode="auto">
                          <a:xfrm>
                            <a:off x="2330" y="914"/>
                            <a:ext cx="0" cy="0"/>
                          </a:xfrm>
                          <a:prstGeom prst="line">
                            <a:avLst/>
                          </a:prstGeom>
                          <a:noFill/>
                          <a:ln w="6095">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97" name="Freeform 69"/>
                        <wps:cNvSpPr>
                          <a:spLocks/>
                        </wps:cNvSpPr>
                        <wps:spPr bwMode="auto">
                          <a:xfrm>
                            <a:off x="4" y="4"/>
                            <a:ext cx="9414" cy="3835"/>
                          </a:xfrm>
                          <a:custGeom>
                            <a:avLst/>
                            <a:gdLst>
                              <a:gd name="T0" fmla="+- 0 9418 5"/>
                              <a:gd name="T1" fmla="*/ T0 w 9414"/>
                              <a:gd name="T2" fmla="+- 0 5 5"/>
                              <a:gd name="T3" fmla="*/ 5 h 3835"/>
                              <a:gd name="T4" fmla="+- 0 5 5"/>
                              <a:gd name="T5" fmla="*/ T4 w 9414"/>
                              <a:gd name="T6" fmla="+- 0 5 5"/>
                              <a:gd name="T7" fmla="*/ 5 h 3835"/>
                              <a:gd name="T8" fmla="+- 0 5 5"/>
                              <a:gd name="T9" fmla="*/ T8 w 9414"/>
                              <a:gd name="T10" fmla="+- 0 3840 5"/>
                              <a:gd name="T11" fmla="*/ 3840 h 3835"/>
                            </a:gdLst>
                            <a:ahLst/>
                            <a:cxnLst>
                              <a:cxn ang="0">
                                <a:pos x="T1" y="T3"/>
                              </a:cxn>
                              <a:cxn ang="0">
                                <a:pos x="T5" y="T7"/>
                              </a:cxn>
                              <a:cxn ang="0">
                                <a:pos x="T9" y="T11"/>
                              </a:cxn>
                            </a:cxnLst>
                            <a:rect l="0" t="0" r="r" b="b"/>
                            <a:pathLst>
                              <a:path w="9414" h="3835">
                                <a:moveTo>
                                  <a:pt x="9413" y="0"/>
                                </a:moveTo>
                                <a:lnTo>
                                  <a:pt x="0" y="0"/>
                                </a:lnTo>
                                <a:lnTo>
                                  <a:pt x="0" y="3835"/>
                                </a:lnTo>
                              </a:path>
                            </a:pathLst>
                          </a:custGeom>
                          <a:noFill/>
                          <a:ln w="6094">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Text Box 68"/>
                        <wps:cNvSpPr txBox="1">
                          <a:spLocks noChangeArrowheads="1"/>
                        </wps:cNvSpPr>
                        <wps:spPr bwMode="auto">
                          <a:xfrm>
                            <a:off x="9" y="9"/>
                            <a:ext cx="9409" cy="3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B0679" w14:textId="77777777" w:rsidR="00181B20" w:rsidRDefault="007D57F9">
                              <w:pPr>
                                <w:spacing w:before="25"/>
                                <w:ind w:left="3889"/>
                                <w:rPr>
                                  <w:rFonts w:ascii="Calibri"/>
                                  <w:b/>
                                  <w:sz w:val="36"/>
                                </w:rPr>
                              </w:pPr>
                              <w:r>
                                <w:rPr>
                                  <w:rFonts w:ascii="Calibri"/>
                                  <w:b/>
                                  <w:sz w:val="36"/>
                                </w:rPr>
                                <w:t>% METAS DE MEJ</w:t>
                              </w:r>
                              <w:r>
                                <w:rPr>
                                  <w:rFonts w:ascii="Calibri"/>
                                  <w:b/>
                                  <w:sz w:val="36"/>
                                </w:rPr>
                                <w:t>ORA</w:t>
                              </w:r>
                            </w:p>
                            <w:p w14:paraId="0F041D83" w14:textId="77777777" w:rsidR="00181B20" w:rsidRDefault="007D57F9">
                              <w:pPr>
                                <w:spacing w:before="318"/>
                                <w:ind w:right="7271"/>
                                <w:jc w:val="right"/>
                                <w:rPr>
                                  <w:rFonts w:ascii="Calibri"/>
                                  <w:sz w:val="20"/>
                                </w:rPr>
                              </w:pPr>
                              <w:r>
                                <w:rPr>
                                  <w:rFonts w:ascii="Calibri"/>
                                  <w:w w:val="95"/>
                                  <w:sz w:val="20"/>
                                </w:rPr>
                                <w:t>100%</w:t>
                              </w:r>
                            </w:p>
                            <w:p w14:paraId="2BECDDFE" w14:textId="77777777" w:rsidR="00181B20" w:rsidRDefault="007D57F9">
                              <w:pPr>
                                <w:spacing w:before="55"/>
                                <w:ind w:right="7271"/>
                                <w:jc w:val="right"/>
                                <w:rPr>
                                  <w:rFonts w:ascii="Calibri"/>
                                  <w:sz w:val="20"/>
                                </w:rPr>
                              </w:pPr>
                              <w:r>
                                <w:rPr>
                                  <w:rFonts w:ascii="Calibri"/>
                                  <w:w w:val="95"/>
                                  <w:sz w:val="20"/>
                                </w:rPr>
                                <w:t>90%</w:t>
                              </w:r>
                            </w:p>
                            <w:p w14:paraId="390D23FA" w14:textId="77777777" w:rsidR="00181B20" w:rsidRDefault="007D57F9">
                              <w:pPr>
                                <w:spacing w:before="54"/>
                                <w:ind w:right="7271"/>
                                <w:jc w:val="right"/>
                                <w:rPr>
                                  <w:rFonts w:ascii="Calibri"/>
                                  <w:sz w:val="20"/>
                                </w:rPr>
                              </w:pPr>
                              <w:r>
                                <w:rPr>
                                  <w:rFonts w:ascii="Calibri"/>
                                  <w:w w:val="95"/>
                                  <w:sz w:val="20"/>
                                </w:rPr>
                                <w:t>80%</w:t>
                              </w:r>
                            </w:p>
                            <w:p w14:paraId="482A0B55" w14:textId="77777777" w:rsidR="00181B20" w:rsidRDefault="007D57F9">
                              <w:pPr>
                                <w:spacing w:before="55"/>
                                <w:ind w:right="7271"/>
                                <w:jc w:val="right"/>
                                <w:rPr>
                                  <w:rFonts w:ascii="Calibri"/>
                                  <w:sz w:val="20"/>
                                </w:rPr>
                              </w:pPr>
                              <w:r>
                                <w:rPr>
                                  <w:rFonts w:ascii="Calibri"/>
                                  <w:w w:val="95"/>
                                  <w:sz w:val="20"/>
                                </w:rPr>
                                <w:t>70%</w:t>
                              </w:r>
                            </w:p>
                            <w:p w14:paraId="100189BC" w14:textId="77777777" w:rsidR="00181B20" w:rsidRDefault="007D57F9">
                              <w:pPr>
                                <w:spacing w:before="55"/>
                                <w:ind w:right="7270"/>
                                <w:jc w:val="right"/>
                                <w:rPr>
                                  <w:rFonts w:ascii="Calibri"/>
                                  <w:sz w:val="20"/>
                                </w:rPr>
                              </w:pPr>
                              <w:r>
                                <w:rPr>
                                  <w:rFonts w:ascii="Calibri"/>
                                  <w:w w:val="95"/>
                                  <w:sz w:val="20"/>
                                </w:rPr>
                                <w:t>60%</w:t>
                              </w:r>
                            </w:p>
                            <w:p w14:paraId="260D9A36" w14:textId="77777777" w:rsidR="00181B20" w:rsidRDefault="007D57F9">
                              <w:pPr>
                                <w:spacing w:before="54"/>
                                <w:ind w:right="7271"/>
                                <w:jc w:val="right"/>
                                <w:rPr>
                                  <w:rFonts w:ascii="Calibri"/>
                                  <w:sz w:val="20"/>
                                </w:rPr>
                              </w:pPr>
                              <w:r>
                                <w:rPr>
                                  <w:rFonts w:ascii="Calibri"/>
                                  <w:w w:val="95"/>
                                  <w:sz w:val="20"/>
                                </w:rPr>
                                <w:t>50%</w:t>
                              </w:r>
                            </w:p>
                            <w:p w14:paraId="72E1C3D5" w14:textId="77777777" w:rsidR="00181B20" w:rsidRDefault="007D57F9">
                              <w:pPr>
                                <w:spacing w:before="55"/>
                                <w:ind w:right="7271"/>
                                <w:jc w:val="right"/>
                                <w:rPr>
                                  <w:rFonts w:ascii="Calibri"/>
                                  <w:sz w:val="20"/>
                                </w:rPr>
                              </w:pPr>
                              <w:r>
                                <w:rPr>
                                  <w:rFonts w:ascii="Calibri"/>
                                  <w:w w:val="95"/>
                                  <w:sz w:val="20"/>
                                </w:rPr>
                                <w:t>40%</w:t>
                              </w:r>
                            </w:p>
                            <w:p w14:paraId="5A22C7C0" w14:textId="77777777" w:rsidR="00181B20" w:rsidRDefault="007D57F9">
                              <w:pPr>
                                <w:spacing w:before="54"/>
                                <w:ind w:right="7271"/>
                                <w:jc w:val="right"/>
                                <w:rPr>
                                  <w:rFonts w:ascii="Calibri"/>
                                  <w:sz w:val="20"/>
                                </w:rPr>
                              </w:pPr>
                              <w:r>
                                <w:rPr>
                                  <w:rFonts w:ascii="Calibri"/>
                                  <w:w w:val="95"/>
                                  <w:sz w:val="20"/>
                                </w:rPr>
                                <w:t>30%</w:t>
                              </w:r>
                            </w:p>
                            <w:p w14:paraId="0355F6E2" w14:textId="77777777" w:rsidR="00181B20" w:rsidRDefault="007D57F9">
                              <w:pPr>
                                <w:spacing w:before="55"/>
                                <w:ind w:right="7271"/>
                                <w:jc w:val="right"/>
                                <w:rPr>
                                  <w:rFonts w:ascii="Calibri"/>
                                  <w:sz w:val="20"/>
                                </w:rPr>
                              </w:pPr>
                              <w:r>
                                <w:rPr>
                                  <w:rFonts w:ascii="Calibri"/>
                                  <w:w w:val="95"/>
                                  <w:sz w:val="20"/>
                                </w:rPr>
                                <w:t>20%</w:t>
                              </w:r>
                            </w:p>
                            <w:p w14:paraId="13ECDF52" w14:textId="77777777" w:rsidR="00181B20" w:rsidRDefault="007D57F9">
                              <w:pPr>
                                <w:spacing w:before="55"/>
                                <w:ind w:right="7270"/>
                                <w:jc w:val="right"/>
                                <w:rPr>
                                  <w:rFonts w:ascii="Calibri"/>
                                  <w:sz w:val="20"/>
                                </w:rPr>
                              </w:pPr>
                              <w:r>
                                <w:rPr>
                                  <w:rFonts w:ascii="Calibri"/>
                                  <w:w w:val="95"/>
                                  <w:sz w:val="20"/>
                                </w:rPr>
                                <w:t>10%</w:t>
                              </w:r>
                            </w:p>
                          </w:txbxContent>
                        </wps:txbx>
                        <wps:bodyPr rot="0" vert="horz" wrap="square" lIns="0" tIns="0" rIns="0" bIns="0" anchor="t" anchorCtr="0" upright="1">
                          <a:noAutofit/>
                        </wps:bodyPr>
                      </wps:wsp>
                    </wpg:wgp>
                  </a:graphicData>
                </a:graphic>
              </wp:inline>
            </w:drawing>
          </mc:Choice>
          <mc:Fallback>
            <w:pict>
              <v:group w14:anchorId="4840210C" id="Group 67" o:spid="_x0000_s1026" style="width:471.15pt;height:192.25pt;mso-position-horizontal-relative:char;mso-position-vertical-relative:line" coordsize="9423,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7" type="#_x0000_t75" style="position:absolute;left:4;top:4;width:9414;height: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">
                  <v:imagedata r:id="rId12" o:title=""/>
                </v:shape>
                <v:shape id="Picture 80" o:spid="_x0000_s1028" type="#_x0000_t75" style="position:absolute;left:2291;top:578;width:6439;height:3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">
                  <v:imagedata r:id="rId13" o:title=""/>
                </v:shape>
                <v:line id="Line 79" o:spid="_x0000_s1029" style="position:absolute;visibility:visible;mso-wrap-style:square" from="2330,3602" to="2330,3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" strokecolor="#888" strokeweight=".16931mm"/>
                <v:line id="Line 78" o:spid="_x0000_s1030" style="position:absolute;visibility:visible;mso-wrap-style:square" from="2330,3304" to="2330,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" strokecolor="#888" strokeweight=".16931mm"/>
                <v:line id="Line 77" o:spid="_x0000_s1031" style="position:absolute;visibility:visible;mso-wrap-style:square" from="2330,3005" to="2330,3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" strokecolor="#888" strokeweight=".16931mm"/>
                <v:line id="Line 76" o:spid="_x0000_s1032" style="position:absolute;visibility:visible;mso-wrap-style:square" from="2330,2707" to="2330,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" strokecolor="#888" strokeweight=".16931mm"/>
                <v:line id="Line 75" o:spid="_x0000_s1033" style="position:absolute;visibility:visible;mso-wrap-style:square" from="2330,2407" to="2330,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" strokecolor="#888" strokeweight=".16931mm"/>
                <v:line id="Line 74" o:spid="_x0000_s1034" style="position:absolute;visibility:visible;mso-wrap-style:square" from="2330,2109" to="2330,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" strokecolor="#888" strokeweight=".16931mm"/>
                <v:line id="Line 73" o:spid="_x0000_s1035" style="position:absolute;visibility:visible;mso-wrap-style:square" from="2330,1809" to="2330,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" strokecolor="#888" strokeweight=".16931mm"/>
                <v:line id="Line 72" o:spid="_x0000_s1036" style="position:absolute;visibility:visible;mso-wrap-style:square" from="2330,1512" to="2330,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" strokecolor="#888" strokeweight=".16931mm"/>
                <v:line id="Line 71" o:spid="_x0000_s1037" style="position:absolute;visibility:visible;mso-wrap-style:square" from="2330,1212" to="2330,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" strokecolor="#888" strokeweight=".16931mm"/>
                <v:line id="Line 70" o:spid="_x0000_s1038" style="position:absolute;visibility:visible;mso-wrap-style:square" from="2330,914" to="2330,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" strokecolor="#888" strokeweight=".16931mm"/>
                <v:shape id="Freeform 69" o:spid="_x0000_s1039" style="position:absolute;left:4;top:4;width:9414;height:3835;visibility:visible;mso-wrap-style:square;v-text-anchor:top" coordsize="9414,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" path="m9413,l,,,3835e" filled="f" strokecolor="#888" strokeweight=".16928mm">
                  <v:path arrowok="t" o:connecttype="custom" o:connectlocs="9413,5;0,5;0,3840" o:connectangles="0,0,0"/>
                </v:shape>
                <v:shapetype id="_x0000_t202" coordsize="21600,21600" o:spt="202" path="m,l,21600r21600,l21600,xe">
                  <v:stroke joinstyle="miter"/>
                  <v:path gradientshapeok="t" o:connecttype="rect"/>
                </v:shapetype>
                <v:shape id="Text Box 68" o:spid="_x0000_s1040" type="#_x0000_t202" style="position:absolute;left:9;top:9;width:9409;height:3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10B0679" w14:textId="77777777" w:rsidR="00181B20" w:rsidRDefault="007D57F9">
                        <w:pPr>
                          <w:spacing w:before="25"/>
                          <w:ind w:left="3889"/>
                          <w:rPr>
                            <w:rFonts w:ascii="Calibri"/>
                            <w:b/>
                            <w:sz w:val="36"/>
                          </w:rPr>
                        </w:pPr>
                        <w:r>
                          <w:rPr>
                            <w:rFonts w:ascii="Calibri"/>
                            <w:b/>
                            <w:sz w:val="36"/>
                          </w:rPr>
                          <w:t>% METAS DE MEJ</w:t>
                        </w:r>
                        <w:r>
                          <w:rPr>
                            <w:rFonts w:ascii="Calibri"/>
                            <w:b/>
                            <w:sz w:val="36"/>
                          </w:rPr>
                          <w:t>ORA</w:t>
                        </w:r>
                      </w:p>
                      <w:p w14:paraId="0F041D83" w14:textId="77777777" w:rsidR="00181B20" w:rsidRDefault="007D57F9">
                        <w:pPr>
                          <w:spacing w:before="318"/>
                          <w:ind w:right="7271"/>
                          <w:jc w:val="right"/>
                          <w:rPr>
                            <w:rFonts w:ascii="Calibri"/>
                            <w:sz w:val="20"/>
                          </w:rPr>
                        </w:pPr>
                        <w:r>
                          <w:rPr>
                            <w:rFonts w:ascii="Calibri"/>
                            <w:w w:val="95"/>
                            <w:sz w:val="20"/>
                          </w:rPr>
                          <w:t>100%</w:t>
                        </w:r>
                      </w:p>
                      <w:p w14:paraId="2BECDDFE" w14:textId="77777777" w:rsidR="00181B20" w:rsidRDefault="007D57F9">
                        <w:pPr>
                          <w:spacing w:before="55"/>
                          <w:ind w:right="7271"/>
                          <w:jc w:val="right"/>
                          <w:rPr>
                            <w:rFonts w:ascii="Calibri"/>
                            <w:sz w:val="20"/>
                          </w:rPr>
                        </w:pPr>
                        <w:r>
                          <w:rPr>
                            <w:rFonts w:ascii="Calibri"/>
                            <w:w w:val="95"/>
                            <w:sz w:val="20"/>
                          </w:rPr>
                          <w:t>90%</w:t>
                        </w:r>
                      </w:p>
                      <w:p w14:paraId="390D23FA" w14:textId="77777777" w:rsidR="00181B20" w:rsidRDefault="007D57F9">
                        <w:pPr>
                          <w:spacing w:before="54"/>
                          <w:ind w:right="7271"/>
                          <w:jc w:val="right"/>
                          <w:rPr>
                            <w:rFonts w:ascii="Calibri"/>
                            <w:sz w:val="20"/>
                          </w:rPr>
                        </w:pPr>
                        <w:r>
                          <w:rPr>
                            <w:rFonts w:ascii="Calibri"/>
                            <w:w w:val="95"/>
                            <w:sz w:val="20"/>
                          </w:rPr>
                          <w:t>80%</w:t>
                        </w:r>
                      </w:p>
                      <w:p w14:paraId="482A0B55" w14:textId="77777777" w:rsidR="00181B20" w:rsidRDefault="007D57F9">
                        <w:pPr>
                          <w:spacing w:before="55"/>
                          <w:ind w:right="7271"/>
                          <w:jc w:val="right"/>
                          <w:rPr>
                            <w:rFonts w:ascii="Calibri"/>
                            <w:sz w:val="20"/>
                          </w:rPr>
                        </w:pPr>
                        <w:r>
                          <w:rPr>
                            <w:rFonts w:ascii="Calibri"/>
                            <w:w w:val="95"/>
                            <w:sz w:val="20"/>
                          </w:rPr>
                          <w:t>70%</w:t>
                        </w:r>
                      </w:p>
                      <w:p w14:paraId="100189BC" w14:textId="77777777" w:rsidR="00181B20" w:rsidRDefault="007D57F9">
                        <w:pPr>
                          <w:spacing w:before="55"/>
                          <w:ind w:right="7270"/>
                          <w:jc w:val="right"/>
                          <w:rPr>
                            <w:rFonts w:ascii="Calibri"/>
                            <w:sz w:val="20"/>
                          </w:rPr>
                        </w:pPr>
                        <w:r>
                          <w:rPr>
                            <w:rFonts w:ascii="Calibri"/>
                            <w:w w:val="95"/>
                            <w:sz w:val="20"/>
                          </w:rPr>
                          <w:t>60%</w:t>
                        </w:r>
                      </w:p>
                      <w:p w14:paraId="260D9A36" w14:textId="77777777" w:rsidR="00181B20" w:rsidRDefault="007D57F9">
                        <w:pPr>
                          <w:spacing w:before="54"/>
                          <w:ind w:right="7271"/>
                          <w:jc w:val="right"/>
                          <w:rPr>
                            <w:rFonts w:ascii="Calibri"/>
                            <w:sz w:val="20"/>
                          </w:rPr>
                        </w:pPr>
                        <w:r>
                          <w:rPr>
                            <w:rFonts w:ascii="Calibri"/>
                            <w:w w:val="95"/>
                            <w:sz w:val="20"/>
                          </w:rPr>
                          <w:t>50%</w:t>
                        </w:r>
                      </w:p>
                      <w:p w14:paraId="72E1C3D5" w14:textId="77777777" w:rsidR="00181B20" w:rsidRDefault="007D57F9">
                        <w:pPr>
                          <w:spacing w:before="55"/>
                          <w:ind w:right="7271"/>
                          <w:jc w:val="right"/>
                          <w:rPr>
                            <w:rFonts w:ascii="Calibri"/>
                            <w:sz w:val="20"/>
                          </w:rPr>
                        </w:pPr>
                        <w:r>
                          <w:rPr>
                            <w:rFonts w:ascii="Calibri"/>
                            <w:w w:val="95"/>
                            <w:sz w:val="20"/>
                          </w:rPr>
                          <w:t>40%</w:t>
                        </w:r>
                      </w:p>
                      <w:p w14:paraId="5A22C7C0" w14:textId="77777777" w:rsidR="00181B20" w:rsidRDefault="007D57F9">
                        <w:pPr>
                          <w:spacing w:before="54"/>
                          <w:ind w:right="7271"/>
                          <w:jc w:val="right"/>
                          <w:rPr>
                            <w:rFonts w:ascii="Calibri"/>
                            <w:sz w:val="20"/>
                          </w:rPr>
                        </w:pPr>
                        <w:r>
                          <w:rPr>
                            <w:rFonts w:ascii="Calibri"/>
                            <w:w w:val="95"/>
                            <w:sz w:val="20"/>
                          </w:rPr>
                          <w:t>30%</w:t>
                        </w:r>
                      </w:p>
                      <w:p w14:paraId="0355F6E2" w14:textId="77777777" w:rsidR="00181B20" w:rsidRDefault="007D57F9">
                        <w:pPr>
                          <w:spacing w:before="55"/>
                          <w:ind w:right="7271"/>
                          <w:jc w:val="right"/>
                          <w:rPr>
                            <w:rFonts w:ascii="Calibri"/>
                            <w:sz w:val="20"/>
                          </w:rPr>
                        </w:pPr>
                        <w:r>
                          <w:rPr>
                            <w:rFonts w:ascii="Calibri"/>
                            <w:w w:val="95"/>
                            <w:sz w:val="20"/>
                          </w:rPr>
                          <w:t>20%</w:t>
                        </w:r>
                      </w:p>
                      <w:p w14:paraId="13ECDF52" w14:textId="77777777" w:rsidR="00181B20" w:rsidRDefault="007D57F9">
                        <w:pPr>
                          <w:spacing w:before="55"/>
                          <w:ind w:right="7270"/>
                          <w:jc w:val="right"/>
                          <w:rPr>
                            <w:rFonts w:ascii="Calibri"/>
                            <w:sz w:val="20"/>
                          </w:rPr>
                        </w:pPr>
                        <w:r>
                          <w:rPr>
                            <w:rFonts w:ascii="Calibri"/>
                            <w:w w:val="95"/>
                            <w:sz w:val="20"/>
                          </w:rPr>
                          <w:t>10%</w:t>
                        </w:r>
                      </w:p>
                    </w:txbxContent>
                  </v:textbox>
                </v:shape>
                <w10:anchorlock/>
              </v:group>
            </w:pict>
          </mc:Fallback>
        </mc:AlternateContent>
      </w:r>
    </w:p>
    <w:p w14:paraId="4EA1853C" w14:textId="77777777" w:rsidR="00181B20" w:rsidRDefault="007D57F9">
      <w:pPr>
        <w:spacing w:before="99"/>
        <w:ind w:left="257"/>
        <w:rPr>
          <w:sz w:val="20"/>
        </w:rPr>
      </w:pPr>
      <w:r>
        <w:rPr>
          <w:b/>
          <w:i/>
          <w:sz w:val="20"/>
        </w:rPr>
        <w:t xml:space="preserve">Figura 1. </w:t>
      </w:r>
      <w:r>
        <w:rPr>
          <w:sz w:val="20"/>
        </w:rPr>
        <w:t>Cumplimiento en metas de mejoras</w:t>
      </w:r>
    </w:p>
    <w:p w14:paraId="25813B4C" w14:textId="77777777" w:rsidR="00181B20" w:rsidRDefault="007D57F9">
      <w:pPr>
        <w:spacing w:before="113"/>
        <w:ind w:left="257"/>
        <w:rPr>
          <w:sz w:val="20"/>
        </w:rPr>
      </w:pPr>
      <w:r>
        <w:rPr>
          <w:b/>
          <w:i/>
          <w:sz w:val="20"/>
        </w:rPr>
        <w:t xml:space="preserve">Fuente: </w:t>
      </w:r>
      <w:r>
        <w:rPr>
          <w:sz w:val="20"/>
        </w:rPr>
        <w:t>Unidad de Planificación</w:t>
      </w:r>
    </w:p>
    <w:p w14:paraId="69CC86AF" w14:textId="77777777" w:rsidR="00181B20" w:rsidRDefault="00181B20">
      <w:pPr>
        <w:pStyle w:val="Textoindependiente"/>
        <w:rPr>
          <w:sz w:val="22"/>
        </w:rPr>
      </w:pPr>
    </w:p>
    <w:p w14:paraId="6657CAA1" w14:textId="77777777" w:rsidR="00181B20" w:rsidRDefault="00181B20">
      <w:pPr>
        <w:pStyle w:val="Textoindependiente"/>
        <w:spacing w:before="1"/>
      </w:pPr>
    </w:p>
    <w:p w14:paraId="51056146" w14:textId="77777777" w:rsidR="00181B20" w:rsidRDefault="007D57F9">
      <w:pPr>
        <w:pStyle w:val="Textoindependiente"/>
        <w:spacing w:line="360" w:lineRule="auto"/>
        <w:ind w:left="257" w:right="312" w:firstLine="283"/>
        <w:jc w:val="both"/>
      </w:pPr>
      <w:r>
        <w:t>Como bien se observa (Figura 1) el programa donde se lograron ejecutar mayores metas de mejora fue en el III, mostrando un avance respecto al año anterior en dicho programa, donde a pesar de la ejecución financiera, el logro de las metas no fue el esperado</w:t>
      </w:r>
      <w:r>
        <w:t>. En términos generales, el cumplimiento se visualiza de la siguiente</w:t>
      </w:r>
      <w:r>
        <w:rPr>
          <w:spacing w:val="-2"/>
        </w:rPr>
        <w:t xml:space="preserve"> </w:t>
      </w:r>
      <w:r>
        <w:t>manera:</w:t>
      </w:r>
    </w:p>
    <w:p w14:paraId="56718BA7" w14:textId="77777777" w:rsidR="00181B20" w:rsidRDefault="00181B20">
      <w:pPr>
        <w:pStyle w:val="Textoindependiente"/>
        <w:rPr>
          <w:sz w:val="20"/>
        </w:rPr>
      </w:pPr>
    </w:p>
    <w:p w14:paraId="5D075B9C" w14:textId="60CF949E" w:rsidR="00181B20" w:rsidRDefault="00241ACB">
      <w:pPr>
        <w:pStyle w:val="Textoindependiente"/>
        <w:rPr>
          <w:sz w:val="13"/>
        </w:rPr>
      </w:pPr>
      <w:r>
        <w:rPr>
          <w:noProof/>
        </w:rPr>
        <mc:AlternateContent>
          <mc:Choice Requires="wpg">
            <w:drawing>
              <wp:anchor distT="0" distB="0" distL="0" distR="0" simplePos="0" relativeHeight="251663360" behindDoc="1" locked="0" layoutInCell="1" allowOverlap="1" wp14:anchorId="4D6B7114" wp14:editId="35001FC5">
                <wp:simplePos x="0" y="0"/>
                <wp:positionH relativeFrom="page">
                  <wp:posOffset>1010920</wp:posOffset>
                </wp:positionH>
                <wp:positionV relativeFrom="paragraph">
                  <wp:posOffset>120015</wp:posOffset>
                </wp:positionV>
                <wp:extent cx="5983605" cy="2822575"/>
                <wp:effectExtent l="0" t="0" r="0" b="0"/>
                <wp:wrapTopAndBottom/>
                <wp:docPr id="6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3605" cy="2822575"/>
                          <a:chOff x="1592" y="189"/>
                          <a:chExt cx="9423" cy="4445"/>
                        </a:xfrm>
                      </wpg:grpSpPr>
                      <pic:pic xmlns:pic="http://schemas.openxmlformats.org/drawingml/2006/picture">
                        <pic:nvPicPr>
                          <pic:cNvPr id="70" name="Picture 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97" y="193"/>
                            <a:ext cx="9414" cy="4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833" y="861"/>
                            <a:ext cx="6540" cy="3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Line 64"/>
                        <wps:cNvCnPr>
                          <a:cxnSpLocks noChangeShapeType="1"/>
                        </wps:cNvCnPr>
                        <wps:spPr bwMode="auto">
                          <a:xfrm>
                            <a:off x="3872" y="4364"/>
                            <a:ext cx="0" cy="0"/>
                          </a:xfrm>
                          <a:prstGeom prst="line">
                            <a:avLst/>
                          </a:prstGeom>
                          <a:noFill/>
                          <a:ln w="6095">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73" name="Line 63"/>
                        <wps:cNvCnPr>
                          <a:cxnSpLocks noChangeShapeType="1"/>
                        </wps:cNvCnPr>
                        <wps:spPr bwMode="auto">
                          <a:xfrm>
                            <a:off x="3872" y="4012"/>
                            <a:ext cx="0" cy="0"/>
                          </a:xfrm>
                          <a:prstGeom prst="line">
                            <a:avLst/>
                          </a:prstGeom>
                          <a:noFill/>
                          <a:ln w="6095">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74" name="Line 62"/>
                        <wps:cNvCnPr>
                          <a:cxnSpLocks noChangeShapeType="1"/>
                        </wps:cNvCnPr>
                        <wps:spPr bwMode="auto">
                          <a:xfrm>
                            <a:off x="3872" y="3661"/>
                            <a:ext cx="0" cy="0"/>
                          </a:xfrm>
                          <a:prstGeom prst="line">
                            <a:avLst/>
                          </a:prstGeom>
                          <a:noFill/>
                          <a:ln w="6095">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75" name="Line 61"/>
                        <wps:cNvCnPr>
                          <a:cxnSpLocks noChangeShapeType="1"/>
                        </wps:cNvCnPr>
                        <wps:spPr bwMode="auto">
                          <a:xfrm>
                            <a:off x="3872" y="3309"/>
                            <a:ext cx="0" cy="0"/>
                          </a:xfrm>
                          <a:prstGeom prst="line">
                            <a:avLst/>
                          </a:prstGeom>
                          <a:noFill/>
                          <a:ln w="6095">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76" name="Line 60"/>
                        <wps:cNvCnPr>
                          <a:cxnSpLocks noChangeShapeType="1"/>
                        </wps:cNvCnPr>
                        <wps:spPr bwMode="auto">
                          <a:xfrm>
                            <a:off x="3872" y="2958"/>
                            <a:ext cx="0" cy="0"/>
                          </a:xfrm>
                          <a:prstGeom prst="line">
                            <a:avLst/>
                          </a:prstGeom>
                          <a:noFill/>
                          <a:ln w="6095">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77" name="Line 59"/>
                        <wps:cNvCnPr>
                          <a:cxnSpLocks noChangeShapeType="1"/>
                        </wps:cNvCnPr>
                        <wps:spPr bwMode="auto">
                          <a:xfrm>
                            <a:off x="3872" y="2606"/>
                            <a:ext cx="0" cy="0"/>
                          </a:xfrm>
                          <a:prstGeom prst="line">
                            <a:avLst/>
                          </a:prstGeom>
                          <a:noFill/>
                          <a:ln w="6095">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78" name="Line 58"/>
                        <wps:cNvCnPr>
                          <a:cxnSpLocks noChangeShapeType="1"/>
                        </wps:cNvCnPr>
                        <wps:spPr bwMode="auto">
                          <a:xfrm>
                            <a:off x="3872" y="2255"/>
                            <a:ext cx="0" cy="0"/>
                          </a:xfrm>
                          <a:prstGeom prst="line">
                            <a:avLst/>
                          </a:prstGeom>
                          <a:noFill/>
                          <a:ln w="6095">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79" name="Line 57"/>
                        <wps:cNvCnPr>
                          <a:cxnSpLocks noChangeShapeType="1"/>
                        </wps:cNvCnPr>
                        <wps:spPr bwMode="auto">
                          <a:xfrm>
                            <a:off x="3872" y="1902"/>
                            <a:ext cx="0" cy="0"/>
                          </a:xfrm>
                          <a:prstGeom prst="line">
                            <a:avLst/>
                          </a:prstGeom>
                          <a:noFill/>
                          <a:ln w="6095">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80" name="Line 56"/>
                        <wps:cNvCnPr>
                          <a:cxnSpLocks noChangeShapeType="1"/>
                        </wps:cNvCnPr>
                        <wps:spPr bwMode="auto">
                          <a:xfrm>
                            <a:off x="3872" y="1552"/>
                            <a:ext cx="0" cy="0"/>
                          </a:xfrm>
                          <a:prstGeom prst="line">
                            <a:avLst/>
                          </a:prstGeom>
                          <a:noFill/>
                          <a:ln w="6095">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81" name="Line 55"/>
                        <wps:cNvCnPr>
                          <a:cxnSpLocks noChangeShapeType="1"/>
                        </wps:cNvCnPr>
                        <wps:spPr bwMode="auto">
                          <a:xfrm>
                            <a:off x="3872" y="1199"/>
                            <a:ext cx="0" cy="0"/>
                          </a:xfrm>
                          <a:prstGeom prst="line">
                            <a:avLst/>
                          </a:prstGeom>
                          <a:noFill/>
                          <a:ln w="6095">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82" name="Freeform 54"/>
                        <wps:cNvSpPr>
                          <a:spLocks/>
                        </wps:cNvSpPr>
                        <wps:spPr bwMode="auto">
                          <a:xfrm>
                            <a:off x="1597" y="193"/>
                            <a:ext cx="9414" cy="4435"/>
                          </a:xfrm>
                          <a:custGeom>
                            <a:avLst/>
                            <a:gdLst>
                              <a:gd name="T0" fmla="+- 0 11010 1597"/>
                              <a:gd name="T1" fmla="*/ T0 w 9414"/>
                              <a:gd name="T2" fmla="+- 0 194 194"/>
                              <a:gd name="T3" fmla="*/ 194 h 4435"/>
                              <a:gd name="T4" fmla="+- 0 1597 1597"/>
                              <a:gd name="T5" fmla="*/ T4 w 9414"/>
                              <a:gd name="T6" fmla="+- 0 194 194"/>
                              <a:gd name="T7" fmla="*/ 194 h 4435"/>
                              <a:gd name="T8" fmla="+- 0 1597 1597"/>
                              <a:gd name="T9" fmla="*/ T8 w 9414"/>
                              <a:gd name="T10" fmla="+- 0 4629 194"/>
                              <a:gd name="T11" fmla="*/ 4629 h 4435"/>
                            </a:gdLst>
                            <a:ahLst/>
                            <a:cxnLst>
                              <a:cxn ang="0">
                                <a:pos x="T1" y="T3"/>
                              </a:cxn>
                              <a:cxn ang="0">
                                <a:pos x="T5" y="T7"/>
                              </a:cxn>
                              <a:cxn ang="0">
                                <a:pos x="T9" y="T11"/>
                              </a:cxn>
                            </a:cxnLst>
                            <a:rect l="0" t="0" r="r" b="b"/>
                            <a:pathLst>
                              <a:path w="9414" h="4435">
                                <a:moveTo>
                                  <a:pt x="9413" y="0"/>
                                </a:moveTo>
                                <a:lnTo>
                                  <a:pt x="0" y="0"/>
                                </a:lnTo>
                                <a:lnTo>
                                  <a:pt x="0" y="4435"/>
                                </a:lnTo>
                              </a:path>
                            </a:pathLst>
                          </a:custGeom>
                          <a:noFill/>
                          <a:ln w="6093">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Text Box 53"/>
                        <wps:cNvSpPr txBox="1">
                          <a:spLocks noChangeArrowheads="1"/>
                        </wps:cNvSpPr>
                        <wps:spPr bwMode="auto">
                          <a:xfrm>
                            <a:off x="1602" y="198"/>
                            <a:ext cx="9409" cy="4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929CE" w14:textId="77777777" w:rsidR="00181B20" w:rsidRDefault="007D57F9">
                              <w:pPr>
                                <w:spacing w:before="25"/>
                                <w:ind w:left="3888"/>
                                <w:rPr>
                                  <w:rFonts w:ascii="Calibri"/>
                                  <w:b/>
                                  <w:sz w:val="36"/>
                                </w:rPr>
                              </w:pPr>
                              <w:r>
                                <w:rPr>
                                  <w:rFonts w:ascii="Calibri"/>
                                  <w:b/>
                                  <w:sz w:val="36"/>
                                </w:rPr>
                                <w:t>% TOTAL CUMPLIMIENTO METAS</w:t>
                              </w:r>
                            </w:p>
                            <w:p w14:paraId="70458D7D" w14:textId="77777777" w:rsidR="00181B20" w:rsidRDefault="00181B20">
                              <w:pPr>
                                <w:spacing w:before="1"/>
                                <w:rPr>
                                  <w:sz w:val="36"/>
                                </w:rPr>
                              </w:pPr>
                            </w:p>
                            <w:p w14:paraId="3751EEF5" w14:textId="77777777" w:rsidR="00181B20" w:rsidRDefault="007D57F9">
                              <w:pPr>
                                <w:ind w:right="7320"/>
                                <w:jc w:val="right"/>
                                <w:rPr>
                                  <w:rFonts w:ascii="Calibri"/>
                                  <w:sz w:val="20"/>
                                </w:rPr>
                              </w:pPr>
                              <w:r>
                                <w:rPr>
                                  <w:rFonts w:ascii="Calibri"/>
                                  <w:w w:val="95"/>
                                  <w:sz w:val="20"/>
                                </w:rPr>
                                <w:t>100%</w:t>
                              </w:r>
                            </w:p>
                            <w:p w14:paraId="5D48F682" w14:textId="77777777" w:rsidR="00181B20" w:rsidRDefault="007D57F9">
                              <w:pPr>
                                <w:spacing w:before="107"/>
                                <w:ind w:right="7320"/>
                                <w:jc w:val="right"/>
                                <w:rPr>
                                  <w:rFonts w:ascii="Calibri"/>
                                  <w:sz w:val="20"/>
                                </w:rPr>
                              </w:pPr>
                              <w:r>
                                <w:rPr>
                                  <w:rFonts w:ascii="Calibri"/>
                                  <w:w w:val="95"/>
                                  <w:sz w:val="20"/>
                                </w:rPr>
                                <w:t>90%</w:t>
                              </w:r>
                            </w:p>
                            <w:p w14:paraId="5325BA55" w14:textId="77777777" w:rsidR="00181B20" w:rsidRDefault="007D57F9">
                              <w:pPr>
                                <w:spacing w:before="108"/>
                                <w:ind w:right="7320"/>
                                <w:jc w:val="right"/>
                                <w:rPr>
                                  <w:rFonts w:ascii="Calibri"/>
                                  <w:sz w:val="20"/>
                                </w:rPr>
                              </w:pPr>
                              <w:r>
                                <w:rPr>
                                  <w:rFonts w:ascii="Calibri"/>
                                  <w:w w:val="95"/>
                                  <w:sz w:val="20"/>
                                </w:rPr>
                                <w:t>80%</w:t>
                              </w:r>
                            </w:p>
                            <w:p w14:paraId="696A384D" w14:textId="77777777" w:rsidR="00181B20" w:rsidRDefault="007D57F9">
                              <w:pPr>
                                <w:spacing w:before="108"/>
                                <w:ind w:right="7320"/>
                                <w:jc w:val="right"/>
                                <w:rPr>
                                  <w:rFonts w:ascii="Calibri"/>
                                  <w:sz w:val="20"/>
                                </w:rPr>
                              </w:pPr>
                              <w:r>
                                <w:rPr>
                                  <w:rFonts w:ascii="Calibri"/>
                                  <w:w w:val="95"/>
                                  <w:sz w:val="20"/>
                                </w:rPr>
                                <w:t>70%</w:t>
                              </w:r>
                            </w:p>
                            <w:p w14:paraId="2AFED19E" w14:textId="77777777" w:rsidR="00181B20" w:rsidRDefault="007D57F9">
                              <w:pPr>
                                <w:spacing w:before="107"/>
                                <w:ind w:right="7320"/>
                                <w:jc w:val="right"/>
                                <w:rPr>
                                  <w:rFonts w:ascii="Calibri"/>
                                  <w:sz w:val="20"/>
                                </w:rPr>
                              </w:pPr>
                              <w:r>
                                <w:rPr>
                                  <w:rFonts w:ascii="Calibri"/>
                                  <w:w w:val="95"/>
                                  <w:sz w:val="20"/>
                                </w:rPr>
                                <w:t>60%</w:t>
                              </w:r>
                            </w:p>
                            <w:p w14:paraId="0CBC669B" w14:textId="77777777" w:rsidR="00181B20" w:rsidRDefault="007D57F9">
                              <w:pPr>
                                <w:spacing w:before="108"/>
                                <w:ind w:right="7320"/>
                                <w:jc w:val="right"/>
                                <w:rPr>
                                  <w:rFonts w:ascii="Calibri"/>
                                  <w:sz w:val="20"/>
                                </w:rPr>
                              </w:pPr>
                              <w:r>
                                <w:rPr>
                                  <w:rFonts w:ascii="Calibri"/>
                                  <w:w w:val="95"/>
                                  <w:sz w:val="20"/>
                                </w:rPr>
                                <w:t>50%</w:t>
                              </w:r>
                            </w:p>
                            <w:p w14:paraId="32B8F15F" w14:textId="77777777" w:rsidR="00181B20" w:rsidRDefault="007D57F9">
                              <w:pPr>
                                <w:spacing w:before="107"/>
                                <w:ind w:right="7320"/>
                                <w:jc w:val="right"/>
                                <w:rPr>
                                  <w:rFonts w:ascii="Calibri"/>
                                  <w:sz w:val="20"/>
                                </w:rPr>
                              </w:pPr>
                              <w:r>
                                <w:rPr>
                                  <w:rFonts w:ascii="Calibri"/>
                                  <w:w w:val="95"/>
                                  <w:sz w:val="20"/>
                                </w:rPr>
                                <w:t>40%</w:t>
                              </w:r>
                            </w:p>
                            <w:p w14:paraId="7C1091AA" w14:textId="77777777" w:rsidR="00181B20" w:rsidRDefault="007D57F9">
                              <w:pPr>
                                <w:spacing w:before="108"/>
                                <w:ind w:right="7320"/>
                                <w:jc w:val="right"/>
                                <w:rPr>
                                  <w:rFonts w:ascii="Calibri"/>
                                  <w:sz w:val="20"/>
                                </w:rPr>
                              </w:pPr>
                              <w:r>
                                <w:rPr>
                                  <w:rFonts w:ascii="Calibri"/>
                                  <w:w w:val="95"/>
                                  <w:sz w:val="20"/>
                                </w:rPr>
                                <w:t>30%</w:t>
                              </w:r>
                            </w:p>
                            <w:p w14:paraId="22B123E4" w14:textId="77777777" w:rsidR="00181B20" w:rsidRDefault="007D57F9">
                              <w:pPr>
                                <w:spacing w:before="107"/>
                                <w:ind w:right="7320"/>
                                <w:jc w:val="right"/>
                                <w:rPr>
                                  <w:rFonts w:ascii="Calibri"/>
                                  <w:sz w:val="20"/>
                                </w:rPr>
                              </w:pPr>
                              <w:r>
                                <w:rPr>
                                  <w:rFonts w:ascii="Calibri"/>
                                  <w:w w:val="95"/>
                                  <w:sz w:val="20"/>
                                </w:rPr>
                                <w:t>20%</w:t>
                              </w:r>
                            </w:p>
                            <w:p w14:paraId="00BAA27F" w14:textId="77777777" w:rsidR="00181B20" w:rsidRDefault="007D57F9">
                              <w:pPr>
                                <w:spacing w:before="108"/>
                                <w:ind w:right="7320"/>
                                <w:jc w:val="right"/>
                                <w:rPr>
                                  <w:rFonts w:ascii="Calibri"/>
                                  <w:sz w:val="20"/>
                                </w:rPr>
                              </w:pPr>
                              <w:r>
                                <w:rPr>
                                  <w:rFonts w:ascii="Calibri"/>
                                  <w:w w:val="95"/>
                                  <w:sz w:val="20"/>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B7114" id="Group 52" o:spid="_x0000_s1041" style="position:absolute;margin-left:79.6pt;margin-top:9.45pt;width:471.15pt;height:222.25pt;z-index:-251653120;mso-wrap-distance-left:0;mso-wrap-distance-right:0;mso-position-horizontal-relative:page;mso-position-vertical-relative:text" coordorigin="1592,189" coordsize="9423,4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">
                <v:shape id="Picture 66" o:spid="_x0000_s1042" type="#_x0000_t75" style="position:absolute;left:1597;top:193;width:9414;height:4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">
                  <v:imagedata r:id="rId16" o:title=""/>
                </v:shape>
                <v:shape id="Picture 65" o:spid="_x0000_s1043" type="#_x0000_t75" style="position:absolute;left:3833;top:861;width:6540;height:3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">
                  <v:imagedata r:id="rId17" o:title=""/>
                </v:shape>
                <v:line id="Line 64" o:spid="_x0000_s1044" style="position:absolute;visibility:visible;mso-wrap-style:square" from="3872,4364" to="3872,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" strokecolor="#888" strokeweight=".16931mm"/>
                <v:line id="Line 63" o:spid="_x0000_s1045" style="position:absolute;visibility:visible;mso-wrap-style:square" from="3872,4012" to="3872,4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" strokecolor="#888" strokeweight=".16931mm"/>
                <v:line id="Line 62" o:spid="_x0000_s1046" style="position:absolute;visibility:visible;mso-wrap-style:square" from="3872,3661" to="3872,3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" strokecolor="#888" strokeweight=".16931mm"/>
                <v:line id="Line 61" o:spid="_x0000_s1047" style="position:absolute;visibility:visible;mso-wrap-style:square" from="3872,3309" to="3872,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" strokecolor="#888" strokeweight=".16931mm"/>
                <v:line id="Line 60" o:spid="_x0000_s1048" style="position:absolute;visibility:visible;mso-wrap-style:square" from="3872,2958" to="3872,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" strokecolor="#888" strokeweight=".16931mm"/>
                <v:line id="Line 59" o:spid="_x0000_s1049" style="position:absolute;visibility:visible;mso-wrap-style:square" from="3872,2606" to="3872,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" strokecolor="#888" strokeweight=".16931mm"/>
                <v:line id="Line 58" o:spid="_x0000_s1050" style="position:absolute;visibility:visible;mso-wrap-style:square" from="3872,2255" to="3872,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" strokecolor="#888" strokeweight=".16931mm"/>
                <v:line id="Line 57" o:spid="_x0000_s1051" style="position:absolute;visibility:visible;mso-wrap-style:square" from="3872,1902" to="3872,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" strokecolor="#888" strokeweight=".16931mm"/>
                <v:line id="Line 56" o:spid="_x0000_s1052" style="position:absolute;visibility:visible;mso-wrap-style:square" from="3872,1552" to="3872,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" strokecolor="#888" strokeweight=".16931mm"/>
                <v:line id="Line 55" o:spid="_x0000_s1053" style="position:absolute;visibility:visible;mso-wrap-style:square" from="3872,1199" to="3872,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" strokecolor="#888" strokeweight=".16931mm"/>
                <v:shape id="Freeform 54" o:spid="_x0000_s1054" style="position:absolute;left:1597;top:193;width:9414;height:4435;visibility:visible;mso-wrap-style:square;v-text-anchor:top" coordsize="9414,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" path="m9413,l,,,4435e" filled="f" strokecolor="#888" strokeweight=".16925mm">
                  <v:path arrowok="t" o:connecttype="custom" o:connectlocs="9413,194;0,194;0,4629" o:connectangles="0,0,0"/>
                </v:shape>
                <v:shape id="Text Box 53" o:spid="_x0000_s1055" type="#_x0000_t202" style="position:absolute;left:1602;top:198;width:9409;height:4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117929CE" w14:textId="77777777" w:rsidR="00181B20" w:rsidRDefault="007D57F9">
                        <w:pPr>
                          <w:spacing w:before="25"/>
                          <w:ind w:left="3888"/>
                          <w:rPr>
                            <w:rFonts w:ascii="Calibri"/>
                            <w:b/>
                            <w:sz w:val="36"/>
                          </w:rPr>
                        </w:pPr>
                        <w:r>
                          <w:rPr>
                            <w:rFonts w:ascii="Calibri"/>
                            <w:b/>
                            <w:sz w:val="36"/>
                          </w:rPr>
                          <w:t>% TOTAL CUMPLIMIENTO METAS</w:t>
                        </w:r>
                      </w:p>
                      <w:p w14:paraId="70458D7D" w14:textId="77777777" w:rsidR="00181B20" w:rsidRDefault="00181B20">
                        <w:pPr>
                          <w:spacing w:before="1"/>
                          <w:rPr>
                            <w:sz w:val="36"/>
                          </w:rPr>
                        </w:pPr>
                      </w:p>
                      <w:p w14:paraId="3751EEF5" w14:textId="77777777" w:rsidR="00181B20" w:rsidRDefault="007D57F9">
                        <w:pPr>
                          <w:ind w:right="7320"/>
                          <w:jc w:val="right"/>
                          <w:rPr>
                            <w:rFonts w:ascii="Calibri"/>
                            <w:sz w:val="20"/>
                          </w:rPr>
                        </w:pPr>
                        <w:r>
                          <w:rPr>
                            <w:rFonts w:ascii="Calibri"/>
                            <w:w w:val="95"/>
                            <w:sz w:val="20"/>
                          </w:rPr>
                          <w:t>100%</w:t>
                        </w:r>
                      </w:p>
                      <w:p w14:paraId="5D48F682" w14:textId="77777777" w:rsidR="00181B20" w:rsidRDefault="007D57F9">
                        <w:pPr>
                          <w:spacing w:before="107"/>
                          <w:ind w:right="7320"/>
                          <w:jc w:val="right"/>
                          <w:rPr>
                            <w:rFonts w:ascii="Calibri"/>
                            <w:sz w:val="20"/>
                          </w:rPr>
                        </w:pPr>
                        <w:r>
                          <w:rPr>
                            <w:rFonts w:ascii="Calibri"/>
                            <w:w w:val="95"/>
                            <w:sz w:val="20"/>
                          </w:rPr>
                          <w:t>90%</w:t>
                        </w:r>
                      </w:p>
                      <w:p w14:paraId="5325BA55" w14:textId="77777777" w:rsidR="00181B20" w:rsidRDefault="007D57F9">
                        <w:pPr>
                          <w:spacing w:before="108"/>
                          <w:ind w:right="7320"/>
                          <w:jc w:val="right"/>
                          <w:rPr>
                            <w:rFonts w:ascii="Calibri"/>
                            <w:sz w:val="20"/>
                          </w:rPr>
                        </w:pPr>
                        <w:r>
                          <w:rPr>
                            <w:rFonts w:ascii="Calibri"/>
                            <w:w w:val="95"/>
                            <w:sz w:val="20"/>
                          </w:rPr>
                          <w:t>80%</w:t>
                        </w:r>
                      </w:p>
                      <w:p w14:paraId="696A384D" w14:textId="77777777" w:rsidR="00181B20" w:rsidRDefault="007D57F9">
                        <w:pPr>
                          <w:spacing w:before="108"/>
                          <w:ind w:right="7320"/>
                          <w:jc w:val="right"/>
                          <w:rPr>
                            <w:rFonts w:ascii="Calibri"/>
                            <w:sz w:val="20"/>
                          </w:rPr>
                        </w:pPr>
                        <w:r>
                          <w:rPr>
                            <w:rFonts w:ascii="Calibri"/>
                            <w:w w:val="95"/>
                            <w:sz w:val="20"/>
                          </w:rPr>
                          <w:t>70%</w:t>
                        </w:r>
                      </w:p>
                      <w:p w14:paraId="2AFED19E" w14:textId="77777777" w:rsidR="00181B20" w:rsidRDefault="007D57F9">
                        <w:pPr>
                          <w:spacing w:before="107"/>
                          <w:ind w:right="7320"/>
                          <w:jc w:val="right"/>
                          <w:rPr>
                            <w:rFonts w:ascii="Calibri"/>
                            <w:sz w:val="20"/>
                          </w:rPr>
                        </w:pPr>
                        <w:r>
                          <w:rPr>
                            <w:rFonts w:ascii="Calibri"/>
                            <w:w w:val="95"/>
                            <w:sz w:val="20"/>
                          </w:rPr>
                          <w:t>60%</w:t>
                        </w:r>
                      </w:p>
                      <w:p w14:paraId="0CBC669B" w14:textId="77777777" w:rsidR="00181B20" w:rsidRDefault="007D57F9">
                        <w:pPr>
                          <w:spacing w:before="108"/>
                          <w:ind w:right="7320"/>
                          <w:jc w:val="right"/>
                          <w:rPr>
                            <w:rFonts w:ascii="Calibri"/>
                            <w:sz w:val="20"/>
                          </w:rPr>
                        </w:pPr>
                        <w:r>
                          <w:rPr>
                            <w:rFonts w:ascii="Calibri"/>
                            <w:w w:val="95"/>
                            <w:sz w:val="20"/>
                          </w:rPr>
                          <w:t>50%</w:t>
                        </w:r>
                      </w:p>
                      <w:p w14:paraId="32B8F15F" w14:textId="77777777" w:rsidR="00181B20" w:rsidRDefault="007D57F9">
                        <w:pPr>
                          <w:spacing w:before="107"/>
                          <w:ind w:right="7320"/>
                          <w:jc w:val="right"/>
                          <w:rPr>
                            <w:rFonts w:ascii="Calibri"/>
                            <w:sz w:val="20"/>
                          </w:rPr>
                        </w:pPr>
                        <w:r>
                          <w:rPr>
                            <w:rFonts w:ascii="Calibri"/>
                            <w:w w:val="95"/>
                            <w:sz w:val="20"/>
                          </w:rPr>
                          <w:t>40%</w:t>
                        </w:r>
                      </w:p>
                      <w:p w14:paraId="7C1091AA" w14:textId="77777777" w:rsidR="00181B20" w:rsidRDefault="007D57F9">
                        <w:pPr>
                          <w:spacing w:before="108"/>
                          <w:ind w:right="7320"/>
                          <w:jc w:val="right"/>
                          <w:rPr>
                            <w:rFonts w:ascii="Calibri"/>
                            <w:sz w:val="20"/>
                          </w:rPr>
                        </w:pPr>
                        <w:r>
                          <w:rPr>
                            <w:rFonts w:ascii="Calibri"/>
                            <w:w w:val="95"/>
                            <w:sz w:val="20"/>
                          </w:rPr>
                          <w:t>30%</w:t>
                        </w:r>
                      </w:p>
                      <w:p w14:paraId="22B123E4" w14:textId="77777777" w:rsidR="00181B20" w:rsidRDefault="007D57F9">
                        <w:pPr>
                          <w:spacing w:before="107"/>
                          <w:ind w:right="7320"/>
                          <w:jc w:val="right"/>
                          <w:rPr>
                            <w:rFonts w:ascii="Calibri"/>
                            <w:sz w:val="20"/>
                          </w:rPr>
                        </w:pPr>
                        <w:r>
                          <w:rPr>
                            <w:rFonts w:ascii="Calibri"/>
                            <w:w w:val="95"/>
                            <w:sz w:val="20"/>
                          </w:rPr>
                          <w:t>20%</w:t>
                        </w:r>
                      </w:p>
                      <w:p w14:paraId="00BAA27F" w14:textId="77777777" w:rsidR="00181B20" w:rsidRDefault="007D57F9">
                        <w:pPr>
                          <w:spacing w:before="108"/>
                          <w:ind w:right="7320"/>
                          <w:jc w:val="right"/>
                          <w:rPr>
                            <w:rFonts w:ascii="Calibri"/>
                            <w:sz w:val="20"/>
                          </w:rPr>
                        </w:pPr>
                        <w:r>
                          <w:rPr>
                            <w:rFonts w:ascii="Calibri"/>
                            <w:w w:val="95"/>
                            <w:sz w:val="20"/>
                          </w:rPr>
                          <w:t>10%</w:t>
                        </w:r>
                      </w:p>
                    </w:txbxContent>
                  </v:textbox>
                </v:shape>
                <w10:wrap type="topAndBottom" anchorx="page"/>
              </v:group>
            </w:pict>
          </mc:Fallback>
        </mc:AlternateContent>
      </w:r>
    </w:p>
    <w:p w14:paraId="7E52569F" w14:textId="77777777" w:rsidR="00181B20" w:rsidRDefault="007D57F9">
      <w:pPr>
        <w:spacing w:before="106"/>
        <w:ind w:left="257"/>
        <w:rPr>
          <w:sz w:val="20"/>
        </w:rPr>
      </w:pPr>
      <w:r>
        <w:rPr>
          <w:b/>
          <w:i/>
          <w:sz w:val="20"/>
        </w:rPr>
        <w:t xml:space="preserve">Figura 2. </w:t>
      </w:r>
      <w:r>
        <w:rPr>
          <w:sz w:val="20"/>
        </w:rPr>
        <w:t>Cumplimiento total de</w:t>
      </w:r>
      <w:r>
        <w:rPr>
          <w:spacing w:val="-6"/>
          <w:sz w:val="20"/>
        </w:rPr>
        <w:t xml:space="preserve"> </w:t>
      </w:r>
      <w:r>
        <w:rPr>
          <w:sz w:val="20"/>
        </w:rPr>
        <w:t>metas</w:t>
      </w:r>
    </w:p>
    <w:p w14:paraId="37D201A1" w14:textId="77777777" w:rsidR="00181B20" w:rsidRDefault="007D57F9">
      <w:pPr>
        <w:spacing w:before="114"/>
        <w:ind w:left="257"/>
        <w:rPr>
          <w:sz w:val="20"/>
        </w:rPr>
      </w:pPr>
      <w:r>
        <w:rPr>
          <w:b/>
          <w:i/>
          <w:sz w:val="20"/>
        </w:rPr>
        <w:t xml:space="preserve">Fuente: </w:t>
      </w:r>
      <w:r>
        <w:rPr>
          <w:sz w:val="20"/>
        </w:rPr>
        <w:t>Unidad de Planificación</w:t>
      </w:r>
    </w:p>
    <w:p w14:paraId="0E955EAC" w14:textId="77777777" w:rsidR="00181B20" w:rsidRDefault="00181B20">
      <w:pPr>
        <w:rPr>
          <w:sz w:val="20"/>
        </w:rPr>
        <w:sectPr w:rsidR="00181B20">
          <w:pgSz w:w="12250" w:h="15850"/>
          <w:pgMar w:top="1500" w:right="760" w:bottom="1100" w:left="820" w:header="0" w:footer="911" w:gutter="0"/>
          <w:cols w:space="720"/>
        </w:sectPr>
      </w:pPr>
    </w:p>
    <w:p w14:paraId="135DB684" w14:textId="77777777" w:rsidR="00181B20" w:rsidRDefault="007D57F9">
      <w:pPr>
        <w:spacing w:before="73"/>
        <w:ind w:left="541"/>
        <w:rPr>
          <w:i/>
          <w:sz w:val="24"/>
        </w:rPr>
      </w:pPr>
      <w:r>
        <w:rPr>
          <w:i/>
          <w:sz w:val="24"/>
        </w:rPr>
        <w:lastRenderedPageBreak/>
        <w:t>Programa I</w:t>
      </w:r>
    </w:p>
    <w:p w14:paraId="0D2FAB1E" w14:textId="77777777" w:rsidR="00181B20" w:rsidRDefault="00181B20">
      <w:pPr>
        <w:pStyle w:val="Textoindependiente"/>
        <w:rPr>
          <w:i/>
          <w:sz w:val="26"/>
        </w:rPr>
      </w:pPr>
    </w:p>
    <w:p w14:paraId="78C4441C" w14:textId="77777777" w:rsidR="00181B20" w:rsidRDefault="00181B20">
      <w:pPr>
        <w:pStyle w:val="Textoindependiente"/>
        <w:rPr>
          <w:i/>
          <w:sz w:val="22"/>
        </w:rPr>
      </w:pPr>
    </w:p>
    <w:p w14:paraId="1C75D871" w14:textId="77777777" w:rsidR="00181B20" w:rsidRDefault="007D57F9">
      <w:pPr>
        <w:pStyle w:val="Textoindependiente"/>
        <w:spacing w:line="360" w:lineRule="auto"/>
        <w:ind w:left="257" w:right="314" w:firstLine="283"/>
        <w:jc w:val="both"/>
      </w:pPr>
      <w:r>
        <w:t>Como se observa en la tabla 2 la ejecución de las metas propuestas para el periodo 2020, de lo programado 100% el porcentaje de cumplimiento alcanzado corresponde 50 % a objetivos operativos.</w:t>
      </w:r>
    </w:p>
    <w:p w14:paraId="6FFD1AAC" w14:textId="77777777" w:rsidR="00181B20" w:rsidRDefault="00181B20">
      <w:pPr>
        <w:pStyle w:val="Textoindependiente"/>
        <w:spacing w:before="1"/>
        <w:rPr>
          <w:sz w:val="36"/>
        </w:rPr>
      </w:pPr>
    </w:p>
    <w:p w14:paraId="5BF53E74" w14:textId="77777777" w:rsidR="00181B20" w:rsidRDefault="007D57F9">
      <w:pPr>
        <w:pStyle w:val="Textoindependiente"/>
        <w:spacing w:line="360" w:lineRule="auto"/>
        <w:ind w:left="257" w:right="319" w:firstLine="283"/>
        <w:jc w:val="both"/>
      </w:pPr>
      <w:r>
        <w:t xml:space="preserve">Para el </w:t>
      </w:r>
      <w:r>
        <w:t>Programa I en este periodo se establecieron once metas de las cuales se orientaron para la operación general de la administración. (Ver Anexo B.)</w:t>
      </w:r>
    </w:p>
    <w:p w14:paraId="6A69DFA6" w14:textId="77777777" w:rsidR="00181B20" w:rsidRDefault="00181B20">
      <w:pPr>
        <w:pStyle w:val="Textoindependiente"/>
        <w:rPr>
          <w:sz w:val="36"/>
        </w:rPr>
      </w:pPr>
    </w:p>
    <w:p w14:paraId="7AB5D8A4" w14:textId="77777777" w:rsidR="00181B20" w:rsidRDefault="007D57F9">
      <w:pPr>
        <w:ind w:left="541"/>
        <w:rPr>
          <w:i/>
          <w:sz w:val="24"/>
        </w:rPr>
      </w:pPr>
      <w:r>
        <w:rPr>
          <w:i/>
          <w:sz w:val="24"/>
        </w:rPr>
        <w:t>Programa II</w:t>
      </w:r>
    </w:p>
    <w:p w14:paraId="2D44F6A7" w14:textId="77777777" w:rsidR="00181B20" w:rsidRDefault="00181B20">
      <w:pPr>
        <w:pStyle w:val="Textoindependiente"/>
        <w:rPr>
          <w:i/>
          <w:sz w:val="26"/>
        </w:rPr>
      </w:pPr>
    </w:p>
    <w:p w14:paraId="49B72DDF" w14:textId="77777777" w:rsidR="00181B20" w:rsidRDefault="00181B20">
      <w:pPr>
        <w:pStyle w:val="Textoindependiente"/>
        <w:rPr>
          <w:i/>
          <w:sz w:val="22"/>
        </w:rPr>
      </w:pPr>
    </w:p>
    <w:p w14:paraId="1367AF9D" w14:textId="77777777" w:rsidR="00181B20" w:rsidRDefault="007D57F9">
      <w:pPr>
        <w:pStyle w:val="Textoindependiente"/>
        <w:spacing w:line="360" w:lineRule="auto"/>
        <w:ind w:left="257" w:right="312" w:firstLine="283"/>
        <w:jc w:val="both"/>
      </w:pPr>
      <w:r>
        <w:t>Como se observa en el cuadro la ejecución de las metas programadas anualmente en términos generales alcanza un cumplimiento de 49 % de mejora y 58 % operativos.</w:t>
      </w:r>
    </w:p>
    <w:p w14:paraId="0BC8C738" w14:textId="77777777" w:rsidR="00181B20" w:rsidRDefault="00181B20">
      <w:pPr>
        <w:pStyle w:val="Textoindependiente"/>
        <w:spacing w:before="1"/>
        <w:rPr>
          <w:sz w:val="36"/>
        </w:rPr>
      </w:pPr>
    </w:p>
    <w:p w14:paraId="308F7720" w14:textId="77777777" w:rsidR="00181B20" w:rsidRDefault="007D57F9">
      <w:pPr>
        <w:pStyle w:val="Textoindependiente"/>
        <w:spacing w:line="360" w:lineRule="auto"/>
        <w:ind w:left="257" w:right="312" w:firstLine="283"/>
        <w:jc w:val="both"/>
      </w:pPr>
      <w:r>
        <w:t>Analizando integralmente el Programa II el cumplimiento general de las metas es de 57 % alcanz</w:t>
      </w:r>
      <w:r>
        <w:t>ado, por lo que se denota que aún no se logra atender lo correspondiente en los servicios que presta la corporación y por ende el 100% de lo programado.</w:t>
      </w:r>
    </w:p>
    <w:p w14:paraId="0AD9E0EB" w14:textId="77777777" w:rsidR="00181B20" w:rsidRDefault="00181B20">
      <w:pPr>
        <w:pStyle w:val="Textoindependiente"/>
        <w:rPr>
          <w:sz w:val="36"/>
        </w:rPr>
      </w:pPr>
    </w:p>
    <w:p w14:paraId="63964620" w14:textId="77777777" w:rsidR="00181B20" w:rsidRDefault="007D57F9">
      <w:pPr>
        <w:pStyle w:val="Textoindependiente"/>
        <w:spacing w:before="1" w:line="360" w:lineRule="auto"/>
        <w:ind w:left="257" w:right="314" w:firstLine="283"/>
        <w:jc w:val="both"/>
      </w:pPr>
      <w:r>
        <w:t xml:space="preserve">En este programa se han establecido 36 metas entra las cuales 31 son operativas y 5 de mejora. De las </w:t>
      </w:r>
      <w:r>
        <w:t>cuales se puede ver el detalle en el Apéndice al final de este documento. (Ver Anexo C.)</w:t>
      </w:r>
    </w:p>
    <w:p w14:paraId="170D20A7" w14:textId="77777777" w:rsidR="00181B20" w:rsidRDefault="00181B20">
      <w:pPr>
        <w:pStyle w:val="Textoindependiente"/>
        <w:spacing w:before="10"/>
        <w:rPr>
          <w:sz w:val="35"/>
        </w:rPr>
      </w:pPr>
    </w:p>
    <w:p w14:paraId="6DAA7723" w14:textId="77777777" w:rsidR="00181B20" w:rsidRDefault="007D57F9">
      <w:pPr>
        <w:ind w:left="541"/>
        <w:rPr>
          <w:i/>
          <w:sz w:val="24"/>
        </w:rPr>
      </w:pPr>
      <w:r>
        <w:rPr>
          <w:i/>
          <w:sz w:val="24"/>
        </w:rPr>
        <w:t>Programa III</w:t>
      </w:r>
    </w:p>
    <w:p w14:paraId="3FA97D11" w14:textId="77777777" w:rsidR="00181B20" w:rsidRDefault="00181B20">
      <w:pPr>
        <w:pStyle w:val="Textoindependiente"/>
        <w:rPr>
          <w:i/>
          <w:sz w:val="26"/>
        </w:rPr>
      </w:pPr>
    </w:p>
    <w:p w14:paraId="642FB8AF" w14:textId="77777777" w:rsidR="00181B20" w:rsidRDefault="00181B20">
      <w:pPr>
        <w:pStyle w:val="Textoindependiente"/>
        <w:rPr>
          <w:i/>
          <w:sz w:val="22"/>
        </w:rPr>
      </w:pPr>
    </w:p>
    <w:p w14:paraId="15CD04AB" w14:textId="77777777" w:rsidR="00181B20" w:rsidRDefault="007D57F9">
      <w:pPr>
        <w:pStyle w:val="Textoindependiente"/>
        <w:spacing w:line="360" w:lineRule="auto"/>
        <w:ind w:left="257" w:right="312" w:firstLine="283"/>
        <w:jc w:val="both"/>
      </w:pPr>
      <w:r>
        <w:t>Algo muy importante de resaltar antes de analizar el cumplimiento del Programa III, es que en este programa se encuentran presupuestados todos los proyectos de inversión de la Municipalidad, mismos que inciden en el crecimiento y desarrollo económico canto</w:t>
      </w:r>
      <w:r>
        <w:t>nal. Así mismo, constituyen el componente del gasto público que debería ser prioritario en cuestiones de política pública.</w:t>
      </w:r>
    </w:p>
    <w:p w14:paraId="7538C798" w14:textId="77777777" w:rsidR="00181B20" w:rsidRDefault="00181B20">
      <w:pPr>
        <w:pStyle w:val="Textoindependiente"/>
        <w:spacing w:before="11"/>
        <w:rPr>
          <w:sz w:val="35"/>
        </w:rPr>
      </w:pPr>
    </w:p>
    <w:p w14:paraId="1E4E0A42" w14:textId="77777777" w:rsidR="00181B20" w:rsidRDefault="007D57F9">
      <w:pPr>
        <w:pStyle w:val="Textoindependiente"/>
        <w:spacing w:line="360" w:lineRule="auto"/>
        <w:ind w:left="257" w:right="310" w:firstLine="343"/>
        <w:jc w:val="both"/>
      </w:pPr>
      <w:r>
        <w:t xml:space="preserve">Según la tabla detallada con anterioridad sobre el cumplimento de metas, dista según lo programado para el año y se ha alcanzado el </w:t>
      </w:r>
      <w:r>
        <w:t>51 %, por lo que no se cumple a cabalidad con lo estipulado para este periodo. En este programa se han establecido 24 metas, 5 operativas y 19 de mejora. En el detalle, se pueden apreciar los cumplimientos en los proyectos de Obra Pública. (Ver Anexo D.)</w:t>
      </w:r>
    </w:p>
    <w:p w14:paraId="32EC3927" w14:textId="77777777" w:rsidR="00181B20" w:rsidRDefault="00181B20">
      <w:pPr>
        <w:spacing w:line="360" w:lineRule="auto"/>
        <w:jc w:val="both"/>
        <w:sectPr w:rsidR="00181B20">
          <w:pgSz w:w="12250" w:h="15850"/>
          <w:pgMar w:top="1460" w:right="760" w:bottom="1100" w:left="820" w:header="0" w:footer="911" w:gutter="0"/>
          <w:cols w:space="720"/>
        </w:sectPr>
      </w:pPr>
    </w:p>
    <w:p w14:paraId="2B596955" w14:textId="77777777" w:rsidR="00181B20" w:rsidRDefault="007D57F9">
      <w:pPr>
        <w:spacing w:before="73"/>
        <w:ind w:left="541"/>
        <w:rPr>
          <w:i/>
          <w:sz w:val="24"/>
        </w:rPr>
      </w:pPr>
      <w:r>
        <w:rPr>
          <w:i/>
          <w:sz w:val="24"/>
        </w:rPr>
        <w:lastRenderedPageBreak/>
        <w:t>Programa IV</w:t>
      </w:r>
    </w:p>
    <w:p w14:paraId="202AA564" w14:textId="77777777" w:rsidR="00181B20" w:rsidRDefault="00181B20">
      <w:pPr>
        <w:pStyle w:val="Textoindependiente"/>
        <w:rPr>
          <w:i/>
          <w:sz w:val="26"/>
        </w:rPr>
      </w:pPr>
    </w:p>
    <w:p w14:paraId="1F17BA0F" w14:textId="77777777" w:rsidR="00181B20" w:rsidRDefault="00181B20">
      <w:pPr>
        <w:pStyle w:val="Textoindependiente"/>
        <w:rPr>
          <w:i/>
          <w:sz w:val="22"/>
        </w:rPr>
      </w:pPr>
    </w:p>
    <w:p w14:paraId="6C4984EC" w14:textId="77777777" w:rsidR="00181B20" w:rsidRDefault="007D57F9">
      <w:pPr>
        <w:pStyle w:val="Textoindependiente"/>
        <w:spacing w:line="360" w:lineRule="auto"/>
        <w:ind w:left="257" w:right="318" w:firstLine="283"/>
        <w:jc w:val="both"/>
      </w:pPr>
      <w:r>
        <w:t>Como se observa en las figuras anteriores de las metas propuestas, en términos generales se indica que el porcentaje alcanzado es de 12% para el año en</w:t>
      </w:r>
      <w:r>
        <w:rPr>
          <w:spacing w:val="-4"/>
        </w:rPr>
        <w:t xml:space="preserve"> </w:t>
      </w:r>
      <w:r>
        <w:t>estudio.</w:t>
      </w:r>
    </w:p>
    <w:p w14:paraId="5B7D49C5" w14:textId="77777777" w:rsidR="00181B20" w:rsidRDefault="00181B20">
      <w:pPr>
        <w:pStyle w:val="Textoindependiente"/>
        <w:spacing w:before="1"/>
        <w:rPr>
          <w:sz w:val="36"/>
        </w:rPr>
      </w:pPr>
    </w:p>
    <w:p w14:paraId="7083E41A" w14:textId="77777777" w:rsidR="00181B20" w:rsidRDefault="007D57F9">
      <w:pPr>
        <w:pStyle w:val="Textoindependiente"/>
        <w:spacing w:line="360" w:lineRule="auto"/>
        <w:ind w:left="257" w:right="316" w:firstLine="283"/>
        <w:jc w:val="both"/>
      </w:pPr>
      <w:r>
        <w:t>Cabe mencionar que el programa IV corresponde a partidas específicas propuestas para su ejecuc</w:t>
      </w:r>
      <w:r>
        <w:t>ión en el segundo semestre del año 2020. El programa consta de 7 metas de mejora. En este sentido se  puede evidenciar que la ejecución fue de un 12%, un 10% menor al periodo 2019. (Ver Anexo</w:t>
      </w:r>
      <w:r>
        <w:rPr>
          <w:spacing w:val="-10"/>
        </w:rPr>
        <w:t xml:space="preserve"> </w:t>
      </w:r>
      <w:r>
        <w:t>E.)</w:t>
      </w:r>
    </w:p>
    <w:p w14:paraId="0ED2BBF9" w14:textId="77777777" w:rsidR="00181B20" w:rsidRDefault="00181B20">
      <w:pPr>
        <w:pStyle w:val="Textoindependiente"/>
        <w:rPr>
          <w:sz w:val="26"/>
        </w:rPr>
      </w:pPr>
    </w:p>
    <w:p w14:paraId="4582031E" w14:textId="77777777" w:rsidR="00181B20" w:rsidRDefault="00181B20">
      <w:pPr>
        <w:pStyle w:val="Textoindependiente"/>
        <w:spacing w:before="11"/>
        <w:rPr>
          <w:sz w:val="30"/>
        </w:rPr>
      </w:pPr>
    </w:p>
    <w:p w14:paraId="27BE7090" w14:textId="77777777" w:rsidR="00181B20" w:rsidRDefault="007D57F9">
      <w:pPr>
        <w:pStyle w:val="Ttulo2"/>
        <w:numPr>
          <w:ilvl w:val="0"/>
          <w:numId w:val="8"/>
        </w:numPr>
        <w:tabs>
          <w:tab w:val="left" w:pos="967"/>
        </w:tabs>
        <w:ind w:left="966" w:hanging="349"/>
        <w:jc w:val="left"/>
      </w:pPr>
      <w:bookmarkStart w:id="1" w:name="_bookmark1"/>
      <w:bookmarkEnd w:id="1"/>
      <w:r>
        <w:t>Vinculación con el Plan de Desarrollo</w:t>
      </w:r>
      <w:r>
        <w:rPr>
          <w:spacing w:val="-3"/>
        </w:rPr>
        <w:t xml:space="preserve"> </w:t>
      </w:r>
      <w:r>
        <w:t>Municipal:</w:t>
      </w:r>
    </w:p>
    <w:p w14:paraId="4FF115E9" w14:textId="77777777" w:rsidR="00181B20" w:rsidRDefault="00181B20">
      <w:pPr>
        <w:pStyle w:val="Textoindependiente"/>
        <w:rPr>
          <w:b/>
          <w:sz w:val="26"/>
        </w:rPr>
      </w:pPr>
    </w:p>
    <w:p w14:paraId="6EE25E10" w14:textId="77777777" w:rsidR="00181B20" w:rsidRDefault="00181B20">
      <w:pPr>
        <w:pStyle w:val="Textoindependiente"/>
        <w:spacing w:before="2"/>
        <w:rPr>
          <w:b/>
          <w:sz w:val="27"/>
        </w:rPr>
      </w:pPr>
    </w:p>
    <w:p w14:paraId="7D3F8485" w14:textId="77777777" w:rsidR="00181B20" w:rsidRDefault="007D57F9">
      <w:pPr>
        <w:pStyle w:val="Textoindependiente"/>
        <w:spacing w:before="1" w:line="360" w:lineRule="auto"/>
        <w:ind w:left="257" w:right="318" w:firstLine="283"/>
        <w:jc w:val="both"/>
      </w:pPr>
      <w:r>
        <w:t>En térm</w:t>
      </w:r>
      <w:r>
        <w:t>inos generales las metas propuestas para cada programa están relacionadas a los ejes estratégicos de los planes de la Municipalidad, Plan de Desarrollo Municipal y Plan estratégico, lo cual se detalla a continuación:</w:t>
      </w:r>
    </w:p>
    <w:p w14:paraId="08CBD423" w14:textId="77777777" w:rsidR="00181B20" w:rsidRDefault="00181B20">
      <w:pPr>
        <w:pStyle w:val="Textoindependiente"/>
        <w:rPr>
          <w:sz w:val="36"/>
        </w:rPr>
      </w:pPr>
    </w:p>
    <w:p w14:paraId="0E95F2E6" w14:textId="77777777" w:rsidR="00181B20" w:rsidRDefault="007D57F9">
      <w:pPr>
        <w:pStyle w:val="Prrafodelista"/>
        <w:numPr>
          <w:ilvl w:val="0"/>
          <w:numId w:val="7"/>
        </w:numPr>
        <w:tabs>
          <w:tab w:val="left" w:pos="967"/>
        </w:tabs>
        <w:spacing w:line="360" w:lineRule="auto"/>
        <w:ind w:right="313" w:firstLine="283"/>
        <w:rPr>
          <w:sz w:val="24"/>
        </w:rPr>
      </w:pPr>
      <w:r>
        <w:rPr>
          <w:sz w:val="24"/>
        </w:rPr>
        <w:t>Área Desarrollo Económico: Se desarrol</w:t>
      </w:r>
      <w:r>
        <w:rPr>
          <w:sz w:val="24"/>
        </w:rPr>
        <w:t>la mediante proyectos en el servicio social y servicios complementarios como capacitaciones, actividades culturales y con la adquisición de mobiliario y equipo para escuelas e iglesias del Cantón, sin obviar la gran inversión en caminos que son un pilar fu</w:t>
      </w:r>
      <w:r>
        <w:rPr>
          <w:sz w:val="24"/>
        </w:rPr>
        <w:t>ndamental en el desarrollo de las</w:t>
      </w:r>
      <w:r>
        <w:rPr>
          <w:spacing w:val="-1"/>
          <w:sz w:val="24"/>
        </w:rPr>
        <w:t xml:space="preserve"> </w:t>
      </w:r>
      <w:r>
        <w:rPr>
          <w:sz w:val="24"/>
        </w:rPr>
        <w:t>comunidades.</w:t>
      </w:r>
    </w:p>
    <w:p w14:paraId="29940D2A" w14:textId="77777777" w:rsidR="00181B20" w:rsidRDefault="00181B20">
      <w:pPr>
        <w:pStyle w:val="Textoindependiente"/>
        <w:spacing w:before="10"/>
        <w:rPr>
          <w:sz w:val="35"/>
        </w:rPr>
      </w:pPr>
    </w:p>
    <w:p w14:paraId="2FC9D329" w14:textId="77777777" w:rsidR="00181B20" w:rsidRDefault="007D57F9">
      <w:pPr>
        <w:pStyle w:val="Prrafodelista"/>
        <w:numPr>
          <w:ilvl w:val="0"/>
          <w:numId w:val="7"/>
        </w:numPr>
        <w:tabs>
          <w:tab w:val="left" w:pos="967"/>
        </w:tabs>
        <w:spacing w:before="1" w:line="360" w:lineRule="auto"/>
        <w:ind w:right="314" w:firstLine="283"/>
        <w:rPr>
          <w:sz w:val="24"/>
        </w:rPr>
      </w:pPr>
      <w:r>
        <w:rPr>
          <w:sz w:val="24"/>
        </w:rPr>
        <w:t>Área Infraestructura: Incluidos en el programa III y IV, por medio de construcciones, mejoras, reparaciones de los edificios del Cantón. Aspectos que como se pudo determinar en los detalles anteriores se fund</w:t>
      </w:r>
      <w:r>
        <w:rPr>
          <w:sz w:val="24"/>
        </w:rPr>
        <w:t>amenta el gasto de capital de esos programas, en instituciones educativas, de salud, hogares de ancianos, entre otras.</w:t>
      </w:r>
    </w:p>
    <w:p w14:paraId="6CB689A2" w14:textId="77777777" w:rsidR="00181B20" w:rsidRDefault="00181B20">
      <w:pPr>
        <w:pStyle w:val="Textoindependiente"/>
        <w:spacing w:before="1"/>
        <w:rPr>
          <w:sz w:val="36"/>
        </w:rPr>
      </w:pPr>
    </w:p>
    <w:p w14:paraId="31CAFF78" w14:textId="77777777" w:rsidR="00181B20" w:rsidRDefault="007D57F9">
      <w:pPr>
        <w:pStyle w:val="Prrafodelista"/>
        <w:numPr>
          <w:ilvl w:val="0"/>
          <w:numId w:val="7"/>
        </w:numPr>
        <w:tabs>
          <w:tab w:val="left" w:pos="967"/>
        </w:tabs>
        <w:spacing w:before="1" w:line="360" w:lineRule="auto"/>
        <w:ind w:right="315" w:firstLine="283"/>
        <w:rPr>
          <w:sz w:val="24"/>
        </w:rPr>
      </w:pPr>
      <w:r>
        <w:rPr>
          <w:sz w:val="24"/>
        </w:rPr>
        <w:t>Área Ambiente y Desarrollo: Se manifiesta por medio de lo que respecta a la recolección de basura y aseo de sitios públicos, estrategias de protección al medio ambiente, entre otros de los cuales se han cumplido con lo establecido para el periodo 2020.</w:t>
      </w:r>
    </w:p>
    <w:p w14:paraId="53B75C8F" w14:textId="77777777" w:rsidR="00181B20" w:rsidRDefault="00181B20">
      <w:pPr>
        <w:spacing w:line="360" w:lineRule="auto"/>
        <w:jc w:val="both"/>
        <w:rPr>
          <w:sz w:val="24"/>
        </w:rPr>
        <w:sectPr w:rsidR="00181B20">
          <w:pgSz w:w="12250" w:h="15850"/>
          <w:pgMar w:top="1460" w:right="760" w:bottom="1100" w:left="820" w:header="0" w:footer="911" w:gutter="0"/>
          <w:cols w:space="720"/>
        </w:sectPr>
      </w:pPr>
    </w:p>
    <w:p w14:paraId="3C66BC1B" w14:textId="77777777" w:rsidR="00181B20" w:rsidRDefault="007D57F9">
      <w:pPr>
        <w:pStyle w:val="Prrafodelista"/>
        <w:numPr>
          <w:ilvl w:val="0"/>
          <w:numId w:val="7"/>
        </w:numPr>
        <w:tabs>
          <w:tab w:val="left" w:pos="967"/>
        </w:tabs>
        <w:spacing w:before="73" w:line="360" w:lineRule="auto"/>
        <w:ind w:right="314" w:firstLine="283"/>
        <w:rPr>
          <w:sz w:val="24"/>
        </w:rPr>
      </w:pPr>
      <w:r>
        <w:rPr>
          <w:sz w:val="24"/>
        </w:rPr>
        <w:lastRenderedPageBreak/>
        <w:t>Área de Descentralización y Modernización Municipal: se han establecido estrategias para mejorar la operatividad de la institución, así como la participación de las auditorías internas con proyectos para mejorar la calidad del servicio, a</w:t>
      </w:r>
      <w:r>
        <w:rPr>
          <w:sz w:val="24"/>
        </w:rPr>
        <w:t>ctualizaciones y mejoras al sistema informático e implementación en la gestión de trámites</w:t>
      </w:r>
      <w:r>
        <w:rPr>
          <w:spacing w:val="-3"/>
          <w:sz w:val="24"/>
        </w:rPr>
        <w:t xml:space="preserve"> </w:t>
      </w:r>
      <w:r>
        <w:rPr>
          <w:sz w:val="24"/>
        </w:rPr>
        <w:t>municipales.</w:t>
      </w:r>
    </w:p>
    <w:p w14:paraId="4C4B2FB3" w14:textId="77777777" w:rsidR="00181B20" w:rsidRDefault="00181B20">
      <w:pPr>
        <w:pStyle w:val="Textoindependiente"/>
        <w:spacing w:before="1"/>
        <w:rPr>
          <w:sz w:val="36"/>
        </w:rPr>
      </w:pPr>
    </w:p>
    <w:p w14:paraId="7B71C256" w14:textId="77777777" w:rsidR="00181B20" w:rsidRDefault="007D57F9">
      <w:pPr>
        <w:pStyle w:val="Prrafodelista"/>
        <w:numPr>
          <w:ilvl w:val="0"/>
          <w:numId w:val="7"/>
        </w:numPr>
        <w:tabs>
          <w:tab w:val="left" w:pos="967"/>
        </w:tabs>
        <w:spacing w:line="360" w:lineRule="auto"/>
        <w:ind w:right="312" w:firstLine="283"/>
        <w:rPr>
          <w:sz w:val="24"/>
        </w:rPr>
      </w:pPr>
      <w:r>
        <w:rPr>
          <w:sz w:val="24"/>
        </w:rPr>
        <w:t>Seguridad Ciudadana: en este apartado se logra continuar con el proyecto piloto de videovigilancia para el distrito de Guápiles, mismo que es parte del</w:t>
      </w:r>
      <w:r>
        <w:rPr>
          <w:sz w:val="24"/>
        </w:rPr>
        <w:t xml:space="preserve"> Plan de Gobierno de la Alcaldía, así como lo referente al proyecto de “</w:t>
      </w:r>
      <w:r>
        <w:rPr>
          <w:i/>
          <w:sz w:val="24"/>
        </w:rPr>
        <w:t>Sembremos Seguridad</w:t>
      </w:r>
      <w:r>
        <w:rPr>
          <w:sz w:val="24"/>
        </w:rPr>
        <w:t>”.</w:t>
      </w:r>
    </w:p>
    <w:p w14:paraId="5639550D" w14:textId="77777777" w:rsidR="00181B20" w:rsidRDefault="00181B20">
      <w:pPr>
        <w:pStyle w:val="Textoindependiente"/>
        <w:spacing w:before="1"/>
        <w:rPr>
          <w:sz w:val="36"/>
        </w:rPr>
      </w:pPr>
    </w:p>
    <w:p w14:paraId="7080BEA5" w14:textId="77777777" w:rsidR="00181B20" w:rsidRDefault="007D57F9">
      <w:pPr>
        <w:pStyle w:val="Textoindependiente"/>
        <w:spacing w:line="360" w:lineRule="auto"/>
        <w:ind w:left="257" w:right="312" w:firstLine="283"/>
        <w:jc w:val="both"/>
      </w:pPr>
      <w:r>
        <w:t>De esta forma a manera de síntesis se encuentra que los gastos erogados en este 2020, están en su mayoría alineados a los diferentes planes. Sin embargo, se debe</w:t>
      </w:r>
      <w:r>
        <w:t xml:space="preserve"> seguir en el proceso de planificar la correcta utilización de los fondos públicos y vincular toda iniciativa dentro de los diversos instrumentos de planificación.</w:t>
      </w:r>
    </w:p>
    <w:p w14:paraId="161EA180" w14:textId="77777777" w:rsidR="00181B20" w:rsidRDefault="00181B20">
      <w:pPr>
        <w:pStyle w:val="Textoindependiente"/>
        <w:rPr>
          <w:sz w:val="26"/>
        </w:rPr>
      </w:pPr>
    </w:p>
    <w:p w14:paraId="30267229" w14:textId="77777777" w:rsidR="00181B20" w:rsidRDefault="00181B20">
      <w:pPr>
        <w:pStyle w:val="Textoindependiente"/>
        <w:rPr>
          <w:sz w:val="26"/>
        </w:rPr>
      </w:pPr>
    </w:p>
    <w:p w14:paraId="4DF64D62" w14:textId="77777777" w:rsidR="00181B20" w:rsidRDefault="00181B20">
      <w:pPr>
        <w:pStyle w:val="Textoindependiente"/>
        <w:spacing w:before="4"/>
        <w:rPr>
          <w:sz w:val="37"/>
        </w:rPr>
      </w:pPr>
    </w:p>
    <w:p w14:paraId="7D03952B" w14:textId="77777777" w:rsidR="00181B20" w:rsidRDefault="007D57F9">
      <w:pPr>
        <w:pStyle w:val="Ttulo2"/>
        <w:numPr>
          <w:ilvl w:val="0"/>
          <w:numId w:val="8"/>
        </w:numPr>
        <w:tabs>
          <w:tab w:val="left" w:pos="965"/>
          <w:tab w:val="left" w:pos="967"/>
        </w:tabs>
        <w:spacing w:line="360" w:lineRule="auto"/>
        <w:ind w:right="369" w:firstLine="0"/>
        <w:jc w:val="left"/>
      </w:pPr>
      <w:bookmarkStart w:id="2" w:name="_bookmark2"/>
      <w:bookmarkEnd w:id="2"/>
      <w:r>
        <w:t>Análisis del comportamiento de la ejecución de los ingresos y egresos correspondientes al</w:t>
      </w:r>
      <w:r>
        <w:t xml:space="preserve"> periodo</w:t>
      </w:r>
      <w:r>
        <w:rPr>
          <w:spacing w:val="-1"/>
        </w:rPr>
        <w:t xml:space="preserve"> </w:t>
      </w:r>
      <w:r>
        <w:t>2020.</w:t>
      </w:r>
    </w:p>
    <w:p w14:paraId="0D7E9A65" w14:textId="77777777" w:rsidR="00181B20" w:rsidRDefault="007D57F9">
      <w:pPr>
        <w:spacing w:before="200"/>
        <w:ind w:left="257"/>
        <w:rPr>
          <w:b/>
          <w:sz w:val="24"/>
        </w:rPr>
      </w:pPr>
      <w:r>
        <w:rPr>
          <w:b/>
          <w:sz w:val="24"/>
        </w:rPr>
        <w:t>Ingresos 2020</w:t>
      </w:r>
    </w:p>
    <w:p w14:paraId="4CF5CD43" w14:textId="77777777" w:rsidR="00181B20" w:rsidRDefault="00181B20">
      <w:pPr>
        <w:pStyle w:val="Textoindependiente"/>
        <w:rPr>
          <w:b/>
          <w:sz w:val="26"/>
        </w:rPr>
      </w:pPr>
    </w:p>
    <w:p w14:paraId="0CD06281" w14:textId="77777777" w:rsidR="00181B20" w:rsidRDefault="00181B20">
      <w:pPr>
        <w:pStyle w:val="Textoindependiente"/>
        <w:spacing w:before="11"/>
        <w:rPr>
          <w:b/>
          <w:sz w:val="21"/>
        </w:rPr>
      </w:pPr>
    </w:p>
    <w:p w14:paraId="315F9634" w14:textId="77777777" w:rsidR="00181B20" w:rsidRDefault="007D57F9">
      <w:pPr>
        <w:pStyle w:val="Textoindependiente"/>
        <w:spacing w:line="360" w:lineRule="auto"/>
        <w:ind w:left="257" w:right="368" w:firstLine="708"/>
        <w:jc w:val="both"/>
      </w:pPr>
      <w:r>
        <w:t>Con la finalidad de brindar un panorama de mayor amplitud que refleje el comportamiento  de los ingresos tributarios a través del tiempo, se contemplan en este documento los datos estadísticos que se han presentado en la corporación municipal durante el pe</w:t>
      </w:r>
      <w:r>
        <w:t>riodo 2015-2020, donde se pueden observar las variaciones en los porcentajes y un análisis de estos</w:t>
      </w:r>
      <w:r>
        <w:rPr>
          <w:spacing w:val="-2"/>
        </w:rPr>
        <w:t xml:space="preserve"> </w:t>
      </w:r>
      <w:r>
        <w:t>datos.</w:t>
      </w:r>
    </w:p>
    <w:p w14:paraId="3B120A3B" w14:textId="77777777" w:rsidR="00181B20" w:rsidRDefault="00181B20">
      <w:pPr>
        <w:pStyle w:val="Textoindependiente"/>
        <w:spacing w:before="2"/>
        <w:rPr>
          <w:sz w:val="36"/>
        </w:rPr>
      </w:pPr>
    </w:p>
    <w:p w14:paraId="3E1F3BE5" w14:textId="77777777" w:rsidR="00181B20" w:rsidRDefault="007D57F9">
      <w:pPr>
        <w:pStyle w:val="Textoindependiente"/>
        <w:spacing w:line="360" w:lineRule="auto"/>
        <w:ind w:left="257" w:right="371" w:firstLine="708"/>
        <w:jc w:val="both"/>
      </w:pPr>
      <w:r>
        <w:t>Es importante observar los diferentes comportamientos de las cifras que se señalan con respecto al año anterior, no obstante, se deben tener present</w:t>
      </w:r>
      <w:r>
        <w:t>e varios aspectos particulares para el quinquenio examinado:</w:t>
      </w:r>
    </w:p>
    <w:p w14:paraId="4F499E73" w14:textId="77777777" w:rsidR="00181B20" w:rsidRDefault="00181B20">
      <w:pPr>
        <w:pStyle w:val="Textoindependiente"/>
        <w:rPr>
          <w:sz w:val="36"/>
        </w:rPr>
      </w:pPr>
    </w:p>
    <w:p w14:paraId="56508EF2" w14:textId="77777777" w:rsidR="00181B20" w:rsidRDefault="007D57F9">
      <w:pPr>
        <w:pStyle w:val="Prrafodelista"/>
        <w:numPr>
          <w:ilvl w:val="1"/>
          <w:numId w:val="8"/>
        </w:numPr>
        <w:tabs>
          <w:tab w:val="left" w:pos="965"/>
          <w:tab w:val="left" w:pos="967"/>
        </w:tabs>
        <w:spacing w:line="360" w:lineRule="auto"/>
        <w:ind w:right="369" w:firstLine="0"/>
        <w:rPr>
          <w:sz w:val="24"/>
        </w:rPr>
      </w:pPr>
      <w:r>
        <w:rPr>
          <w:sz w:val="24"/>
        </w:rPr>
        <w:t>La ejecución presupuestaria para el periodo 2020 se denota cercana al 106%, lo que representa un</w:t>
      </w:r>
      <w:r>
        <w:rPr>
          <w:spacing w:val="15"/>
          <w:sz w:val="24"/>
        </w:rPr>
        <w:t xml:space="preserve"> </w:t>
      </w:r>
      <w:r>
        <w:rPr>
          <w:sz w:val="24"/>
        </w:rPr>
        <w:t>incremento</w:t>
      </w:r>
      <w:r>
        <w:rPr>
          <w:spacing w:val="16"/>
          <w:sz w:val="24"/>
        </w:rPr>
        <w:t xml:space="preserve"> </w:t>
      </w:r>
      <w:r>
        <w:rPr>
          <w:sz w:val="24"/>
        </w:rPr>
        <w:t>del</w:t>
      </w:r>
      <w:r>
        <w:rPr>
          <w:spacing w:val="17"/>
          <w:sz w:val="24"/>
        </w:rPr>
        <w:t xml:space="preserve"> </w:t>
      </w:r>
      <w:r>
        <w:rPr>
          <w:sz w:val="24"/>
        </w:rPr>
        <w:t>9%</w:t>
      </w:r>
      <w:r>
        <w:rPr>
          <w:spacing w:val="15"/>
          <w:sz w:val="24"/>
        </w:rPr>
        <w:t xml:space="preserve"> </w:t>
      </w:r>
      <w:r>
        <w:rPr>
          <w:sz w:val="24"/>
        </w:rPr>
        <w:t>en</w:t>
      </w:r>
      <w:r>
        <w:rPr>
          <w:spacing w:val="16"/>
          <w:sz w:val="24"/>
        </w:rPr>
        <w:t xml:space="preserve"> </w:t>
      </w:r>
      <w:r>
        <w:rPr>
          <w:sz w:val="24"/>
        </w:rPr>
        <w:t>relación</w:t>
      </w:r>
      <w:r>
        <w:rPr>
          <w:spacing w:val="18"/>
          <w:sz w:val="24"/>
        </w:rPr>
        <w:t xml:space="preserve"> </w:t>
      </w:r>
      <w:r>
        <w:rPr>
          <w:sz w:val="24"/>
        </w:rPr>
        <w:t>con</w:t>
      </w:r>
      <w:r>
        <w:rPr>
          <w:spacing w:val="18"/>
          <w:sz w:val="24"/>
        </w:rPr>
        <w:t xml:space="preserve"> </w:t>
      </w:r>
      <w:r>
        <w:rPr>
          <w:sz w:val="24"/>
        </w:rPr>
        <w:t>la</w:t>
      </w:r>
      <w:r>
        <w:rPr>
          <w:spacing w:val="14"/>
          <w:sz w:val="24"/>
        </w:rPr>
        <w:t xml:space="preserve"> </w:t>
      </w:r>
      <w:r>
        <w:rPr>
          <w:sz w:val="24"/>
        </w:rPr>
        <w:t>meta</w:t>
      </w:r>
      <w:r>
        <w:rPr>
          <w:spacing w:val="15"/>
          <w:sz w:val="24"/>
        </w:rPr>
        <w:t xml:space="preserve"> </w:t>
      </w:r>
      <w:r>
        <w:rPr>
          <w:sz w:val="24"/>
        </w:rPr>
        <w:t>del</w:t>
      </w:r>
      <w:r>
        <w:rPr>
          <w:spacing w:val="16"/>
          <w:sz w:val="24"/>
        </w:rPr>
        <w:t xml:space="preserve"> </w:t>
      </w:r>
      <w:r>
        <w:rPr>
          <w:sz w:val="24"/>
        </w:rPr>
        <w:t>periodo</w:t>
      </w:r>
      <w:r>
        <w:rPr>
          <w:spacing w:val="16"/>
          <w:sz w:val="24"/>
        </w:rPr>
        <w:t xml:space="preserve"> </w:t>
      </w:r>
      <w:r>
        <w:rPr>
          <w:sz w:val="24"/>
        </w:rPr>
        <w:t>anterior,</w:t>
      </w:r>
      <w:r>
        <w:rPr>
          <w:spacing w:val="17"/>
          <w:sz w:val="24"/>
        </w:rPr>
        <w:t xml:space="preserve"> </w:t>
      </w:r>
      <w:r>
        <w:rPr>
          <w:sz w:val="24"/>
        </w:rPr>
        <w:t>sin</w:t>
      </w:r>
      <w:r>
        <w:rPr>
          <w:spacing w:val="17"/>
          <w:sz w:val="24"/>
        </w:rPr>
        <w:t xml:space="preserve"> </w:t>
      </w:r>
      <w:r>
        <w:rPr>
          <w:sz w:val="24"/>
        </w:rPr>
        <w:t>embargo,</w:t>
      </w:r>
      <w:r>
        <w:rPr>
          <w:spacing w:val="16"/>
          <w:sz w:val="24"/>
        </w:rPr>
        <w:t xml:space="preserve"> </w:t>
      </w:r>
      <w:r>
        <w:rPr>
          <w:sz w:val="24"/>
        </w:rPr>
        <w:t>este</w:t>
      </w:r>
      <w:r>
        <w:rPr>
          <w:spacing w:val="18"/>
          <w:sz w:val="24"/>
        </w:rPr>
        <w:t xml:space="preserve"> </w:t>
      </w:r>
      <w:r>
        <w:rPr>
          <w:sz w:val="24"/>
        </w:rPr>
        <w:t>comportamiento</w:t>
      </w:r>
    </w:p>
    <w:p w14:paraId="6B88CCB4" w14:textId="77777777" w:rsidR="00181B20" w:rsidRDefault="00181B20">
      <w:pPr>
        <w:spacing w:line="360" w:lineRule="auto"/>
        <w:rPr>
          <w:sz w:val="24"/>
        </w:rPr>
        <w:sectPr w:rsidR="00181B20">
          <w:pgSz w:w="12250" w:h="15850"/>
          <w:pgMar w:top="1460" w:right="760" w:bottom="1100" w:left="820" w:header="0" w:footer="911" w:gutter="0"/>
          <w:cols w:space="720"/>
        </w:sectPr>
      </w:pPr>
    </w:p>
    <w:p w14:paraId="7A21F9B7" w14:textId="77777777" w:rsidR="00181B20" w:rsidRDefault="007D57F9">
      <w:pPr>
        <w:pStyle w:val="Textoindependiente"/>
        <w:spacing w:before="73" w:line="360" w:lineRule="auto"/>
        <w:ind w:left="257" w:right="370"/>
        <w:jc w:val="both"/>
      </w:pPr>
      <w:r>
        <w:lastRenderedPageBreak/>
        <w:t>debe ser evaluado con respecto al ingreso una vez realizado el recorte presupuestario, puesto que para el año 2020 como medida preventiva, el Gobierno Local realizó una disminución del presupuesto en atención al impacto del COVID-19, como</w:t>
      </w:r>
      <w:r>
        <w:t xml:space="preserve"> medida preventiva para cerrar brechas entre lo recaudado y el gasto.</w:t>
      </w:r>
    </w:p>
    <w:p w14:paraId="0475EA14" w14:textId="77777777" w:rsidR="00181B20" w:rsidRDefault="00181B20">
      <w:pPr>
        <w:pStyle w:val="Textoindependiente"/>
        <w:spacing w:before="1"/>
        <w:rPr>
          <w:sz w:val="36"/>
        </w:rPr>
      </w:pPr>
    </w:p>
    <w:p w14:paraId="3AA1B9D6" w14:textId="77777777" w:rsidR="00181B20" w:rsidRDefault="007D57F9">
      <w:pPr>
        <w:pStyle w:val="Prrafodelista"/>
        <w:numPr>
          <w:ilvl w:val="1"/>
          <w:numId w:val="8"/>
        </w:numPr>
        <w:tabs>
          <w:tab w:val="left" w:pos="967"/>
        </w:tabs>
        <w:spacing w:line="360" w:lineRule="auto"/>
        <w:ind w:right="367" w:firstLine="0"/>
        <w:jc w:val="both"/>
        <w:rPr>
          <w:sz w:val="24"/>
        </w:rPr>
      </w:pPr>
      <w:r>
        <w:rPr>
          <w:sz w:val="24"/>
        </w:rPr>
        <w:t>Bajo el panorama descrito, se puede observar que la proyección realizada para el recorte de ingresos se realizó bajo criterios técnicos muy acertados, el año 2020 para la economía del p</w:t>
      </w:r>
      <w:r>
        <w:rPr>
          <w:sz w:val="24"/>
        </w:rPr>
        <w:t>aís ha generado muchos cambios y no se escapa el Municipio de esta afectación, no obstante, la pronta respuesta de la administración logró mitigar los efectos en las finanzas municipales, anunciados por diferentes organismos y</w:t>
      </w:r>
      <w:r>
        <w:rPr>
          <w:spacing w:val="-1"/>
          <w:sz w:val="24"/>
        </w:rPr>
        <w:t xml:space="preserve"> </w:t>
      </w:r>
      <w:r>
        <w:rPr>
          <w:sz w:val="24"/>
        </w:rPr>
        <w:t>entes.</w:t>
      </w:r>
    </w:p>
    <w:p w14:paraId="696325E6" w14:textId="77777777" w:rsidR="00181B20" w:rsidRDefault="00181B20">
      <w:pPr>
        <w:pStyle w:val="Textoindependiente"/>
        <w:spacing w:before="1"/>
        <w:rPr>
          <w:sz w:val="36"/>
        </w:rPr>
      </w:pPr>
    </w:p>
    <w:p w14:paraId="1BB1DC9F" w14:textId="77777777" w:rsidR="00181B20" w:rsidRDefault="007D57F9">
      <w:pPr>
        <w:pStyle w:val="Prrafodelista"/>
        <w:numPr>
          <w:ilvl w:val="1"/>
          <w:numId w:val="8"/>
        </w:numPr>
        <w:tabs>
          <w:tab w:val="left" w:pos="967"/>
        </w:tabs>
        <w:spacing w:line="360" w:lineRule="auto"/>
        <w:ind w:right="370" w:firstLine="0"/>
        <w:jc w:val="both"/>
        <w:rPr>
          <w:sz w:val="24"/>
        </w:rPr>
      </w:pPr>
      <w:r>
        <w:rPr>
          <w:sz w:val="24"/>
        </w:rPr>
        <w:t>Comparado con el año 2019 se nota una mejor ejecución de los ingresos, logrando posterior al recorte, un porcentaje de 10% aproximadamente lo que se puede calificar como un rendimiento estable, a pesar de la situación de</w:t>
      </w:r>
      <w:r>
        <w:rPr>
          <w:spacing w:val="-2"/>
          <w:sz w:val="24"/>
        </w:rPr>
        <w:t xml:space="preserve"> </w:t>
      </w:r>
      <w:r>
        <w:rPr>
          <w:sz w:val="24"/>
        </w:rPr>
        <w:t>pandemia.</w:t>
      </w:r>
    </w:p>
    <w:p w14:paraId="1169811A" w14:textId="77777777" w:rsidR="00181B20" w:rsidRDefault="00181B20">
      <w:pPr>
        <w:pStyle w:val="Textoindependiente"/>
        <w:rPr>
          <w:sz w:val="36"/>
        </w:rPr>
      </w:pPr>
    </w:p>
    <w:p w14:paraId="178A84E9" w14:textId="77777777" w:rsidR="00181B20" w:rsidRDefault="007D57F9">
      <w:pPr>
        <w:pStyle w:val="Prrafodelista"/>
        <w:numPr>
          <w:ilvl w:val="1"/>
          <w:numId w:val="8"/>
        </w:numPr>
        <w:tabs>
          <w:tab w:val="left" w:pos="967"/>
        </w:tabs>
        <w:spacing w:before="1" w:line="360" w:lineRule="auto"/>
        <w:ind w:right="365" w:firstLine="0"/>
        <w:jc w:val="both"/>
        <w:rPr>
          <w:sz w:val="24"/>
        </w:rPr>
      </w:pPr>
      <w:r>
        <w:rPr>
          <w:sz w:val="24"/>
        </w:rPr>
        <w:t xml:space="preserve">Bajo la experiencia del </w:t>
      </w:r>
      <w:r>
        <w:rPr>
          <w:sz w:val="24"/>
        </w:rPr>
        <w:t>2020 se estimó para el periodo 2021 una proyección muy ajustada, considerando los índices de crecimiento, inflación y desempleo proyectados por los organismos nacionales e internacionales, las estrategias para la generación de ingresos deben adaptarse a la</w:t>
      </w:r>
      <w:r>
        <w:rPr>
          <w:sz w:val="24"/>
        </w:rPr>
        <w:t xml:space="preserve"> actual economía, por esta razón el Municipio deberá reforzar las facilidades a los contribuyentes, no solo en el plano digital sino en cuanto a mejores condiciones en arreglos de pago, descuentos y por supuesto la simplificación de</w:t>
      </w:r>
      <w:r>
        <w:rPr>
          <w:spacing w:val="-1"/>
          <w:sz w:val="24"/>
        </w:rPr>
        <w:t xml:space="preserve"> </w:t>
      </w:r>
      <w:r>
        <w:rPr>
          <w:sz w:val="24"/>
        </w:rPr>
        <w:t>trámites.</w:t>
      </w:r>
    </w:p>
    <w:p w14:paraId="3819968B" w14:textId="77777777" w:rsidR="00181B20" w:rsidRDefault="00181B20">
      <w:pPr>
        <w:pStyle w:val="Textoindependiente"/>
        <w:spacing w:before="10"/>
        <w:rPr>
          <w:sz w:val="35"/>
        </w:rPr>
      </w:pPr>
    </w:p>
    <w:p w14:paraId="48B1194E" w14:textId="77777777" w:rsidR="00181B20" w:rsidRDefault="007D57F9">
      <w:pPr>
        <w:pStyle w:val="Ttulo2"/>
        <w:spacing w:line="362" w:lineRule="auto"/>
        <w:ind w:right="367"/>
        <w:jc w:val="both"/>
      </w:pPr>
      <w:r>
        <w:t>Análisis quinquenio 2015-2020 sobre los ingresos presupuestados y de reales con corte al ejercicio al 2020:</w:t>
      </w:r>
    </w:p>
    <w:p w14:paraId="4D2491C3" w14:textId="77777777" w:rsidR="00181B20" w:rsidRDefault="007D57F9">
      <w:pPr>
        <w:pStyle w:val="Textoindependiente"/>
        <w:spacing w:before="156" w:line="360" w:lineRule="auto"/>
        <w:ind w:left="257" w:right="365" w:firstLine="708"/>
        <w:jc w:val="both"/>
      </w:pPr>
      <w:r>
        <w:t>Una vez aclarados los aspectos anteriores, se iniciará con un análisis general del quinquenio evaluado en términos de ingresos presupuestado, así co</w:t>
      </w:r>
      <w:r>
        <w:t>mo los resultados en los ingresos reales para obtener el porcentaje de ejecución total del periodo en cuestión y estudiar el comportamiento general de cada uno de ellos a través del tiempo. Todo esto con la intención de tener un panorama claro de la realid</w:t>
      </w:r>
      <w:r>
        <w:t>ad del gobierno local.</w:t>
      </w:r>
    </w:p>
    <w:p w14:paraId="0EF8CA2C" w14:textId="77777777" w:rsidR="00181B20" w:rsidRDefault="00181B20">
      <w:pPr>
        <w:spacing w:line="360" w:lineRule="auto"/>
        <w:jc w:val="both"/>
        <w:sectPr w:rsidR="00181B20">
          <w:pgSz w:w="12250" w:h="15850"/>
          <w:pgMar w:top="1460" w:right="760" w:bottom="1100" w:left="820" w:header="0" w:footer="911" w:gutter="0"/>
          <w:cols w:space="720"/>
        </w:sectPr>
      </w:pPr>
    </w:p>
    <w:p w14:paraId="7970B5C6" w14:textId="77777777" w:rsidR="00181B20" w:rsidRDefault="007D57F9">
      <w:pPr>
        <w:pStyle w:val="Textoindependiente"/>
        <w:spacing w:before="73" w:line="360" w:lineRule="auto"/>
        <w:ind w:left="257" w:right="314" w:firstLine="708"/>
        <w:jc w:val="both"/>
      </w:pPr>
      <w:r>
        <w:lastRenderedPageBreak/>
        <w:t>De acuerdo con la siguiente tabla, se puede observar para el periodo 2020 comparado con el año 2019, un crecimiento en términos reales de aproximadamente un 5.53%, lo que significa la suma de</w:t>
      </w:r>
    </w:p>
    <w:p w14:paraId="73FA6B2E" w14:textId="77777777" w:rsidR="00181B20" w:rsidRDefault="007D57F9">
      <w:pPr>
        <w:pStyle w:val="Textoindependiente"/>
        <w:spacing w:line="360" w:lineRule="auto"/>
        <w:ind w:left="257" w:right="312"/>
        <w:jc w:val="both"/>
      </w:pPr>
      <w:r>
        <w:t>¢653.411.799,48 (seisci</w:t>
      </w:r>
      <w:r>
        <w:t>entos cincuenta y tres millones, cuatrocientos once mil setecientos noventa y nueve con 48/100), no obstante, aun cuando se refleja un incremento en términos reales con respecto al año anterior, se debe recordar que el Municipio realizó un recorte presupue</w:t>
      </w:r>
      <w:r>
        <w:t>stario para enfrentar la crisis pandémica.</w:t>
      </w:r>
    </w:p>
    <w:p w14:paraId="68EEC675" w14:textId="77777777" w:rsidR="00181B20" w:rsidRDefault="00181B20">
      <w:pPr>
        <w:pStyle w:val="Textoindependiente"/>
        <w:spacing w:before="2"/>
        <w:rPr>
          <w:sz w:val="36"/>
        </w:rPr>
      </w:pPr>
    </w:p>
    <w:p w14:paraId="2B40755C" w14:textId="77777777" w:rsidR="00181B20" w:rsidRDefault="007D57F9">
      <w:pPr>
        <w:pStyle w:val="Textoindependiente"/>
        <w:spacing w:line="360" w:lineRule="auto"/>
        <w:ind w:left="257" w:right="313" w:firstLine="708"/>
        <w:jc w:val="both"/>
      </w:pPr>
      <w:r>
        <w:t xml:space="preserve">De esa decisión financiera, se tienen datos importantes mencionar que, en los tributos de mayor relevancia para la estructura del gobierno local, en ese sentido según los resultados se logra una aproximación muy </w:t>
      </w:r>
      <w:r>
        <w:t>cercana inclusivo a la propuesta inicial que se tenía para el año 2020, de allí que se observe la superación de la meta presupuestaria en consideración al recorte realizado a mediados de ese periodo, situación que se puede visualizar en la siguiente tabla:</w:t>
      </w:r>
    </w:p>
    <w:p w14:paraId="62E311C0" w14:textId="77777777" w:rsidR="00181B20" w:rsidRDefault="00181B20">
      <w:pPr>
        <w:pStyle w:val="Textoindependiente"/>
        <w:rPr>
          <w:sz w:val="26"/>
        </w:rPr>
      </w:pPr>
    </w:p>
    <w:p w14:paraId="3C2CEFF5" w14:textId="77777777" w:rsidR="00181B20" w:rsidRDefault="00181B20">
      <w:pPr>
        <w:pStyle w:val="Textoindependiente"/>
        <w:rPr>
          <w:sz w:val="26"/>
        </w:rPr>
      </w:pPr>
    </w:p>
    <w:p w14:paraId="22FE517D" w14:textId="77777777" w:rsidR="00181B20" w:rsidRDefault="007D57F9">
      <w:pPr>
        <w:pStyle w:val="Ttulo2"/>
        <w:spacing w:before="229"/>
        <w:ind w:left="1303" w:right="1410"/>
        <w:jc w:val="center"/>
      </w:pPr>
      <w:r>
        <w:t>Tabla 3</w:t>
      </w:r>
    </w:p>
    <w:p w14:paraId="1188E6D4" w14:textId="77777777" w:rsidR="00181B20" w:rsidRDefault="00181B20">
      <w:pPr>
        <w:pStyle w:val="Textoindependiente"/>
        <w:rPr>
          <w:b/>
          <w:sz w:val="26"/>
        </w:rPr>
      </w:pPr>
    </w:p>
    <w:tbl>
      <w:tblPr>
        <w:tblStyle w:val="TableNormal"/>
        <w:tblW w:w="0" w:type="auto"/>
        <w:tblInd w:w="1080" w:type="dxa"/>
        <w:tblLayout w:type="fixed"/>
        <w:tblLook w:val="01E0" w:firstRow="1" w:lastRow="1" w:firstColumn="1" w:lastColumn="1" w:noHBand="0" w:noVBand="0"/>
      </w:tblPr>
      <w:tblGrid>
        <w:gridCol w:w="960"/>
        <w:gridCol w:w="3353"/>
        <w:gridCol w:w="2580"/>
        <w:gridCol w:w="1560"/>
      </w:tblGrid>
      <w:tr w:rsidR="00181B20" w14:paraId="06252D25" w14:textId="77777777">
        <w:trPr>
          <w:trHeight w:val="414"/>
        </w:trPr>
        <w:tc>
          <w:tcPr>
            <w:tcW w:w="8453" w:type="dxa"/>
            <w:gridSpan w:val="4"/>
            <w:tcBorders>
              <w:top w:val="single" w:sz="4" w:space="0" w:color="000000"/>
              <w:bottom w:val="single" w:sz="4" w:space="0" w:color="000000"/>
            </w:tcBorders>
          </w:tcPr>
          <w:p w14:paraId="4C0C1241" w14:textId="77777777" w:rsidR="00181B20" w:rsidRDefault="007D57F9">
            <w:pPr>
              <w:pStyle w:val="TableParagraph"/>
              <w:spacing w:before="1"/>
              <w:ind w:left="3119" w:right="3119"/>
              <w:rPr>
                <w:b/>
                <w:sz w:val="24"/>
              </w:rPr>
            </w:pPr>
            <w:r>
              <w:rPr>
                <w:b/>
                <w:sz w:val="24"/>
              </w:rPr>
              <w:t>Histórico de Ingresos</w:t>
            </w:r>
          </w:p>
        </w:tc>
      </w:tr>
      <w:tr w:rsidR="00181B20" w14:paraId="2175E2E1" w14:textId="77777777">
        <w:trPr>
          <w:trHeight w:val="414"/>
        </w:trPr>
        <w:tc>
          <w:tcPr>
            <w:tcW w:w="960" w:type="dxa"/>
            <w:tcBorders>
              <w:top w:val="single" w:sz="4" w:space="0" w:color="000000"/>
              <w:bottom w:val="single" w:sz="4" w:space="0" w:color="000000"/>
            </w:tcBorders>
          </w:tcPr>
          <w:p w14:paraId="5B419CA3" w14:textId="77777777" w:rsidR="00181B20" w:rsidRDefault="007D57F9">
            <w:pPr>
              <w:pStyle w:val="TableParagraph"/>
              <w:spacing w:line="275" w:lineRule="exact"/>
              <w:ind w:left="154"/>
              <w:jc w:val="left"/>
              <w:rPr>
                <w:b/>
                <w:sz w:val="24"/>
              </w:rPr>
            </w:pPr>
            <w:r>
              <w:rPr>
                <w:b/>
                <w:sz w:val="24"/>
              </w:rPr>
              <w:t>Año</w:t>
            </w:r>
          </w:p>
        </w:tc>
        <w:tc>
          <w:tcPr>
            <w:tcW w:w="3353" w:type="dxa"/>
            <w:tcBorders>
              <w:top w:val="single" w:sz="4" w:space="0" w:color="000000"/>
              <w:bottom w:val="single" w:sz="4" w:space="0" w:color="000000"/>
            </w:tcBorders>
          </w:tcPr>
          <w:p w14:paraId="7F22FBE4" w14:textId="77777777" w:rsidR="00181B20" w:rsidRDefault="007D57F9">
            <w:pPr>
              <w:pStyle w:val="TableParagraph"/>
              <w:spacing w:line="275" w:lineRule="exact"/>
              <w:ind w:left="332" w:right="453"/>
              <w:rPr>
                <w:b/>
                <w:sz w:val="24"/>
              </w:rPr>
            </w:pPr>
            <w:r>
              <w:rPr>
                <w:b/>
                <w:sz w:val="24"/>
              </w:rPr>
              <w:t>Ingresos Presupuestados</w:t>
            </w:r>
          </w:p>
        </w:tc>
        <w:tc>
          <w:tcPr>
            <w:tcW w:w="2580" w:type="dxa"/>
            <w:tcBorders>
              <w:top w:val="single" w:sz="4" w:space="0" w:color="000000"/>
              <w:bottom w:val="single" w:sz="4" w:space="0" w:color="000000"/>
            </w:tcBorders>
          </w:tcPr>
          <w:p w14:paraId="7C26627E" w14:textId="77777777" w:rsidR="00181B20" w:rsidRDefault="007D57F9">
            <w:pPr>
              <w:pStyle w:val="TableParagraph"/>
              <w:spacing w:line="275" w:lineRule="exact"/>
              <w:ind w:left="577"/>
              <w:jc w:val="left"/>
              <w:rPr>
                <w:b/>
                <w:sz w:val="24"/>
              </w:rPr>
            </w:pPr>
            <w:r>
              <w:rPr>
                <w:b/>
                <w:sz w:val="24"/>
              </w:rPr>
              <w:t>Ingresos Reales</w:t>
            </w:r>
          </w:p>
        </w:tc>
        <w:tc>
          <w:tcPr>
            <w:tcW w:w="1560" w:type="dxa"/>
            <w:tcBorders>
              <w:top w:val="single" w:sz="4" w:space="0" w:color="000000"/>
              <w:bottom w:val="single" w:sz="4" w:space="0" w:color="000000"/>
            </w:tcBorders>
          </w:tcPr>
          <w:p w14:paraId="679D87F6" w14:textId="77777777" w:rsidR="00181B20" w:rsidRDefault="007D57F9">
            <w:pPr>
              <w:pStyle w:val="TableParagraph"/>
              <w:spacing w:line="275" w:lineRule="exact"/>
              <w:ind w:left="283" w:right="223"/>
              <w:rPr>
                <w:b/>
                <w:sz w:val="24"/>
              </w:rPr>
            </w:pPr>
            <w:r>
              <w:rPr>
                <w:b/>
                <w:sz w:val="24"/>
              </w:rPr>
              <w:t>Ejecución</w:t>
            </w:r>
          </w:p>
        </w:tc>
      </w:tr>
      <w:tr w:rsidR="00181B20" w14:paraId="152F9F48" w14:textId="77777777">
        <w:trPr>
          <w:trHeight w:val="348"/>
        </w:trPr>
        <w:tc>
          <w:tcPr>
            <w:tcW w:w="960" w:type="dxa"/>
            <w:tcBorders>
              <w:top w:val="single" w:sz="4" w:space="0" w:color="000000"/>
            </w:tcBorders>
          </w:tcPr>
          <w:p w14:paraId="428D848A" w14:textId="77777777" w:rsidR="00181B20" w:rsidRDefault="007D57F9">
            <w:pPr>
              <w:pStyle w:val="TableParagraph"/>
              <w:spacing w:line="275" w:lineRule="exact"/>
              <w:ind w:left="128"/>
              <w:jc w:val="left"/>
              <w:rPr>
                <w:sz w:val="24"/>
              </w:rPr>
            </w:pPr>
            <w:r>
              <w:rPr>
                <w:sz w:val="24"/>
              </w:rPr>
              <w:t>2015</w:t>
            </w:r>
          </w:p>
        </w:tc>
        <w:tc>
          <w:tcPr>
            <w:tcW w:w="3353" w:type="dxa"/>
            <w:tcBorders>
              <w:top w:val="single" w:sz="4" w:space="0" w:color="000000"/>
            </w:tcBorders>
          </w:tcPr>
          <w:p w14:paraId="4A2281D1" w14:textId="77777777" w:rsidR="00181B20" w:rsidRDefault="007D57F9">
            <w:pPr>
              <w:pStyle w:val="TableParagraph"/>
              <w:spacing w:line="275" w:lineRule="exact"/>
              <w:ind w:left="331" w:right="453"/>
              <w:rPr>
                <w:sz w:val="24"/>
              </w:rPr>
            </w:pPr>
            <w:r>
              <w:rPr>
                <w:sz w:val="24"/>
              </w:rPr>
              <w:t>8,328,439,584.79</w:t>
            </w:r>
          </w:p>
        </w:tc>
        <w:tc>
          <w:tcPr>
            <w:tcW w:w="2580" w:type="dxa"/>
            <w:tcBorders>
              <w:top w:val="single" w:sz="4" w:space="0" w:color="000000"/>
            </w:tcBorders>
          </w:tcPr>
          <w:p w14:paraId="28DB070B" w14:textId="77777777" w:rsidR="00181B20" w:rsidRDefault="007D57F9">
            <w:pPr>
              <w:pStyle w:val="TableParagraph"/>
              <w:spacing w:line="275" w:lineRule="exact"/>
              <w:ind w:left="534"/>
              <w:jc w:val="left"/>
              <w:rPr>
                <w:sz w:val="24"/>
              </w:rPr>
            </w:pPr>
            <w:r>
              <w:rPr>
                <w:sz w:val="24"/>
              </w:rPr>
              <w:t>8,245,508,172.43</w:t>
            </w:r>
          </w:p>
        </w:tc>
        <w:tc>
          <w:tcPr>
            <w:tcW w:w="1560" w:type="dxa"/>
            <w:tcBorders>
              <w:top w:val="single" w:sz="4" w:space="0" w:color="000000"/>
            </w:tcBorders>
          </w:tcPr>
          <w:p w14:paraId="75A9FBD9" w14:textId="77777777" w:rsidR="00181B20" w:rsidRDefault="007D57F9">
            <w:pPr>
              <w:pStyle w:val="TableParagraph"/>
              <w:spacing w:line="275" w:lineRule="exact"/>
              <w:ind w:left="283" w:right="221"/>
              <w:rPr>
                <w:sz w:val="24"/>
              </w:rPr>
            </w:pPr>
            <w:r>
              <w:rPr>
                <w:sz w:val="24"/>
              </w:rPr>
              <w:t>99.00%</w:t>
            </w:r>
          </w:p>
        </w:tc>
      </w:tr>
      <w:tr w:rsidR="00181B20" w14:paraId="607586FD" w14:textId="77777777">
        <w:trPr>
          <w:trHeight w:val="413"/>
        </w:trPr>
        <w:tc>
          <w:tcPr>
            <w:tcW w:w="960" w:type="dxa"/>
          </w:tcPr>
          <w:p w14:paraId="5EFE52EA" w14:textId="77777777" w:rsidR="00181B20" w:rsidRDefault="007D57F9">
            <w:pPr>
              <w:pStyle w:val="TableParagraph"/>
              <w:spacing w:before="63"/>
              <w:ind w:left="128"/>
              <w:jc w:val="left"/>
              <w:rPr>
                <w:sz w:val="24"/>
              </w:rPr>
            </w:pPr>
            <w:r>
              <w:rPr>
                <w:sz w:val="24"/>
              </w:rPr>
              <w:t>2016</w:t>
            </w:r>
          </w:p>
        </w:tc>
        <w:tc>
          <w:tcPr>
            <w:tcW w:w="3353" w:type="dxa"/>
          </w:tcPr>
          <w:p w14:paraId="5DBFB8F7" w14:textId="77777777" w:rsidR="00181B20" w:rsidRDefault="007D57F9">
            <w:pPr>
              <w:pStyle w:val="TableParagraph"/>
              <w:spacing w:before="63"/>
              <w:ind w:left="330" w:right="453"/>
              <w:rPr>
                <w:sz w:val="24"/>
              </w:rPr>
            </w:pPr>
            <w:r>
              <w:rPr>
                <w:sz w:val="24"/>
              </w:rPr>
              <w:t>10,255,684,818.61</w:t>
            </w:r>
          </w:p>
        </w:tc>
        <w:tc>
          <w:tcPr>
            <w:tcW w:w="2580" w:type="dxa"/>
          </w:tcPr>
          <w:p w14:paraId="1F27D365" w14:textId="77777777" w:rsidR="00181B20" w:rsidRDefault="007D57F9">
            <w:pPr>
              <w:pStyle w:val="TableParagraph"/>
              <w:spacing w:before="63"/>
              <w:ind w:left="534"/>
              <w:jc w:val="left"/>
              <w:rPr>
                <w:sz w:val="24"/>
              </w:rPr>
            </w:pPr>
            <w:r>
              <w:rPr>
                <w:sz w:val="24"/>
              </w:rPr>
              <w:t>8,980,602,352.29</w:t>
            </w:r>
          </w:p>
        </w:tc>
        <w:tc>
          <w:tcPr>
            <w:tcW w:w="1560" w:type="dxa"/>
          </w:tcPr>
          <w:p w14:paraId="55E5803D" w14:textId="77777777" w:rsidR="00181B20" w:rsidRDefault="007D57F9">
            <w:pPr>
              <w:pStyle w:val="TableParagraph"/>
              <w:spacing w:before="63"/>
              <w:ind w:left="283" w:right="221"/>
              <w:rPr>
                <w:sz w:val="24"/>
              </w:rPr>
            </w:pPr>
            <w:r>
              <w:rPr>
                <w:sz w:val="24"/>
              </w:rPr>
              <w:t>87.57%</w:t>
            </w:r>
          </w:p>
        </w:tc>
      </w:tr>
      <w:tr w:rsidR="00181B20" w14:paraId="06990EC9" w14:textId="77777777">
        <w:trPr>
          <w:trHeight w:val="413"/>
        </w:trPr>
        <w:tc>
          <w:tcPr>
            <w:tcW w:w="960" w:type="dxa"/>
          </w:tcPr>
          <w:p w14:paraId="17C88828" w14:textId="77777777" w:rsidR="00181B20" w:rsidRDefault="007D57F9">
            <w:pPr>
              <w:pStyle w:val="TableParagraph"/>
              <w:spacing w:before="64"/>
              <w:ind w:left="128"/>
              <w:jc w:val="left"/>
              <w:rPr>
                <w:sz w:val="24"/>
              </w:rPr>
            </w:pPr>
            <w:r>
              <w:rPr>
                <w:sz w:val="24"/>
              </w:rPr>
              <w:t>2017</w:t>
            </w:r>
          </w:p>
        </w:tc>
        <w:tc>
          <w:tcPr>
            <w:tcW w:w="3353" w:type="dxa"/>
          </w:tcPr>
          <w:p w14:paraId="031C1DC2" w14:textId="77777777" w:rsidR="00181B20" w:rsidRDefault="007D57F9">
            <w:pPr>
              <w:pStyle w:val="TableParagraph"/>
              <w:spacing w:before="64"/>
              <w:ind w:left="330" w:right="453"/>
              <w:rPr>
                <w:sz w:val="24"/>
              </w:rPr>
            </w:pPr>
            <w:r>
              <w:rPr>
                <w:sz w:val="24"/>
              </w:rPr>
              <w:t>11,287,043,000.14</w:t>
            </w:r>
          </w:p>
        </w:tc>
        <w:tc>
          <w:tcPr>
            <w:tcW w:w="2580" w:type="dxa"/>
          </w:tcPr>
          <w:p w14:paraId="68AE49EE" w14:textId="77777777" w:rsidR="00181B20" w:rsidRDefault="007D57F9">
            <w:pPr>
              <w:pStyle w:val="TableParagraph"/>
              <w:spacing w:before="64"/>
              <w:ind w:left="534"/>
              <w:jc w:val="left"/>
              <w:rPr>
                <w:sz w:val="24"/>
              </w:rPr>
            </w:pPr>
            <w:r>
              <w:rPr>
                <w:sz w:val="24"/>
              </w:rPr>
              <w:t>9,366,223,552.58</w:t>
            </w:r>
          </w:p>
        </w:tc>
        <w:tc>
          <w:tcPr>
            <w:tcW w:w="1560" w:type="dxa"/>
          </w:tcPr>
          <w:p w14:paraId="015720FC" w14:textId="77777777" w:rsidR="00181B20" w:rsidRDefault="007D57F9">
            <w:pPr>
              <w:pStyle w:val="TableParagraph"/>
              <w:spacing w:before="64"/>
              <w:ind w:left="283" w:right="221"/>
              <w:rPr>
                <w:sz w:val="24"/>
              </w:rPr>
            </w:pPr>
            <w:r>
              <w:rPr>
                <w:sz w:val="24"/>
              </w:rPr>
              <w:t>82.98%</w:t>
            </w:r>
          </w:p>
        </w:tc>
      </w:tr>
      <w:tr w:rsidR="00181B20" w14:paraId="6AA5410D" w14:textId="77777777">
        <w:trPr>
          <w:trHeight w:val="413"/>
        </w:trPr>
        <w:tc>
          <w:tcPr>
            <w:tcW w:w="960" w:type="dxa"/>
          </w:tcPr>
          <w:p w14:paraId="38D8E114" w14:textId="77777777" w:rsidR="00181B20" w:rsidRDefault="007D57F9">
            <w:pPr>
              <w:pStyle w:val="TableParagraph"/>
              <w:spacing w:before="63"/>
              <w:ind w:left="128"/>
              <w:jc w:val="left"/>
              <w:rPr>
                <w:sz w:val="24"/>
              </w:rPr>
            </w:pPr>
            <w:r>
              <w:rPr>
                <w:sz w:val="24"/>
              </w:rPr>
              <w:t>2018</w:t>
            </w:r>
          </w:p>
        </w:tc>
        <w:tc>
          <w:tcPr>
            <w:tcW w:w="3353" w:type="dxa"/>
          </w:tcPr>
          <w:p w14:paraId="733F9A1B" w14:textId="77777777" w:rsidR="00181B20" w:rsidRDefault="007D57F9">
            <w:pPr>
              <w:pStyle w:val="TableParagraph"/>
              <w:spacing w:before="63"/>
              <w:ind w:left="330" w:right="453"/>
              <w:rPr>
                <w:sz w:val="24"/>
              </w:rPr>
            </w:pPr>
            <w:r>
              <w:rPr>
                <w:sz w:val="24"/>
              </w:rPr>
              <w:t>12,817,339,187.02</w:t>
            </w:r>
          </w:p>
        </w:tc>
        <w:tc>
          <w:tcPr>
            <w:tcW w:w="2580" w:type="dxa"/>
          </w:tcPr>
          <w:p w14:paraId="6A07F697" w14:textId="77777777" w:rsidR="00181B20" w:rsidRDefault="007D57F9">
            <w:pPr>
              <w:pStyle w:val="TableParagraph"/>
              <w:spacing w:before="63"/>
              <w:ind w:left="474"/>
              <w:jc w:val="left"/>
              <w:rPr>
                <w:sz w:val="24"/>
              </w:rPr>
            </w:pPr>
            <w:r>
              <w:rPr>
                <w:sz w:val="24"/>
              </w:rPr>
              <w:t>10,980,417,240.17</w:t>
            </w:r>
          </w:p>
        </w:tc>
        <w:tc>
          <w:tcPr>
            <w:tcW w:w="1560" w:type="dxa"/>
          </w:tcPr>
          <w:p w14:paraId="4E8BF790" w14:textId="77777777" w:rsidR="00181B20" w:rsidRDefault="007D57F9">
            <w:pPr>
              <w:pStyle w:val="TableParagraph"/>
              <w:spacing w:before="63"/>
              <w:ind w:left="283" w:right="221"/>
              <w:rPr>
                <w:sz w:val="24"/>
              </w:rPr>
            </w:pPr>
            <w:r>
              <w:rPr>
                <w:sz w:val="24"/>
              </w:rPr>
              <w:t>85.67%</w:t>
            </w:r>
          </w:p>
        </w:tc>
      </w:tr>
      <w:tr w:rsidR="00181B20" w14:paraId="796B1143" w14:textId="77777777">
        <w:trPr>
          <w:trHeight w:val="414"/>
        </w:trPr>
        <w:tc>
          <w:tcPr>
            <w:tcW w:w="960" w:type="dxa"/>
          </w:tcPr>
          <w:p w14:paraId="60BD8595" w14:textId="77777777" w:rsidR="00181B20" w:rsidRDefault="007D57F9">
            <w:pPr>
              <w:pStyle w:val="TableParagraph"/>
              <w:spacing w:before="64"/>
              <w:ind w:left="128"/>
              <w:jc w:val="left"/>
              <w:rPr>
                <w:sz w:val="24"/>
              </w:rPr>
            </w:pPr>
            <w:r>
              <w:rPr>
                <w:sz w:val="24"/>
              </w:rPr>
              <w:t>2019</w:t>
            </w:r>
          </w:p>
        </w:tc>
        <w:tc>
          <w:tcPr>
            <w:tcW w:w="3353" w:type="dxa"/>
          </w:tcPr>
          <w:p w14:paraId="61BA9A9D" w14:textId="77777777" w:rsidR="00181B20" w:rsidRDefault="007D57F9">
            <w:pPr>
              <w:pStyle w:val="TableParagraph"/>
              <w:spacing w:before="64"/>
              <w:ind w:left="330" w:right="453"/>
              <w:rPr>
                <w:sz w:val="24"/>
              </w:rPr>
            </w:pPr>
            <w:r>
              <w:rPr>
                <w:sz w:val="24"/>
              </w:rPr>
              <w:t>12,052,480,715.53</w:t>
            </w:r>
          </w:p>
        </w:tc>
        <w:tc>
          <w:tcPr>
            <w:tcW w:w="2580" w:type="dxa"/>
          </w:tcPr>
          <w:p w14:paraId="4ECA720B" w14:textId="77777777" w:rsidR="00181B20" w:rsidRDefault="007D57F9">
            <w:pPr>
              <w:pStyle w:val="TableParagraph"/>
              <w:spacing w:before="64"/>
              <w:ind w:left="474"/>
              <w:jc w:val="left"/>
              <w:rPr>
                <w:sz w:val="24"/>
              </w:rPr>
            </w:pPr>
            <w:r>
              <w:rPr>
                <w:sz w:val="24"/>
              </w:rPr>
              <w:t>11,803,629,015.66</w:t>
            </w:r>
          </w:p>
        </w:tc>
        <w:tc>
          <w:tcPr>
            <w:tcW w:w="1560" w:type="dxa"/>
          </w:tcPr>
          <w:p w14:paraId="4785F73F" w14:textId="77777777" w:rsidR="00181B20" w:rsidRDefault="007D57F9">
            <w:pPr>
              <w:pStyle w:val="TableParagraph"/>
              <w:spacing w:before="64"/>
              <w:ind w:left="283" w:right="221"/>
              <w:rPr>
                <w:sz w:val="24"/>
              </w:rPr>
            </w:pPr>
            <w:r>
              <w:rPr>
                <w:sz w:val="24"/>
              </w:rPr>
              <w:t>97.94%</w:t>
            </w:r>
          </w:p>
        </w:tc>
      </w:tr>
      <w:tr w:rsidR="00181B20" w14:paraId="099AD989" w14:textId="77777777">
        <w:trPr>
          <w:trHeight w:val="479"/>
        </w:trPr>
        <w:tc>
          <w:tcPr>
            <w:tcW w:w="960" w:type="dxa"/>
            <w:tcBorders>
              <w:bottom w:val="single" w:sz="12" w:space="0" w:color="008000"/>
            </w:tcBorders>
          </w:tcPr>
          <w:p w14:paraId="1B822E54" w14:textId="77777777" w:rsidR="00181B20" w:rsidRDefault="007D57F9">
            <w:pPr>
              <w:pStyle w:val="TableParagraph"/>
              <w:spacing w:before="63"/>
              <w:ind w:left="128"/>
              <w:jc w:val="left"/>
              <w:rPr>
                <w:sz w:val="24"/>
              </w:rPr>
            </w:pPr>
            <w:r>
              <w:rPr>
                <w:sz w:val="24"/>
              </w:rPr>
              <w:t>2020</w:t>
            </w:r>
          </w:p>
        </w:tc>
        <w:tc>
          <w:tcPr>
            <w:tcW w:w="3353" w:type="dxa"/>
            <w:tcBorders>
              <w:bottom w:val="single" w:sz="12" w:space="0" w:color="008000"/>
            </w:tcBorders>
          </w:tcPr>
          <w:p w14:paraId="6C381113" w14:textId="77777777" w:rsidR="00181B20" w:rsidRDefault="007D57F9">
            <w:pPr>
              <w:pStyle w:val="TableParagraph"/>
              <w:spacing w:before="63"/>
              <w:ind w:left="330" w:right="453"/>
              <w:rPr>
                <w:sz w:val="24"/>
              </w:rPr>
            </w:pPr>
            <w:r>
              <w:rPr>
                <w:sz w:val="24"/>
              </w:rPr>
              <w:t>11,685,961,462.95</w:t>
            </w:r>
          </w:p>
        </w:tc>
        <w:tc>
          <w:tcPr>
            <w:tcW w:w="2580" w:type="dxa"/>
            <w:tcBorders>
              <w:bottom w:val="single" w:sz="12" w:space="0" w:color="008000"/>
            </w:tcBorders>
          </w:tcPr>
          <w:p w14:paraId="3DF3E776" w14:textId="77777777" w:rsidR="00181B20" w:rsidRDefault="007D57F9">
            <w:pPr>
              <w:pStyle w:val="TableParagraph"/>
              <w:spacing w:before="63"/>
              <w:ind w:left="474"/>
              <w:jc w:val="left"/>
              <w:rPr>
                <w:sz w:val="24"/>
              </w:rPr>
            </w:pPr>
            <w:r>
              <w:rPr>
                <w:sz w:val="24"/>
              </w:rPr>
              <w:t>12,457,040,815.14</w:t>
            </w:r>
          </w:p>
        </w:tc>
        <w:tc>
          <w:tcPr>
            <w:tcW w:w="1560" w:type="dxa"/>
            <w:tcBorders>
              <w:bottom w:val="single" w:sz="12" w:space="0" w:color="008000"/>
            </w:tcBorders>
          </w:tcPr>
          <w:p w14:paraId="51036086" w14:textId="77777777" w:rsidR="00181B20" w:rsidRDefault="007D57F9">
            <w:pPr>
              <w:pStyle w:val="TableParagraph"/>
              <w:spacing w:before="63"/>
              <w:ind w:left="283" w:right="221"/>
              <w:rPr>
                <w:sz w:val="24"/>
              </w:rPr>
            </w:pPr>
            <w:r>
              <w:rPr>
                <w:sz w:val="24"/>
              </w:rPr>
              <w:t>106.60%</w:t>
            </w:r>
          </w:p>
        </w:tc>
      </w:tr>
    </w:tbl>
    <w:p w14:paraId="149822FB" w14:textId="77777777" w:rsidR="00181B20" w:rsidRDefault="007D57F9">
      <w:pPr>
        <w:pStyle w:val="Textoindependiente"/>
        <w:ind w:left="1300" w:right="1410"/>
        <w:jc w:val="center"/>
      </w:pPr>
      <w:r>
        <w:t>Fuente: Auxiliares de Hacienda Municipal-2020</w:t>
      </w:r>
    </w:p>
    <w:p w14:paraId="2B82B23B" w14:textId="77777777" w:rsidR="00181B20" w:rsidRDefault="00181B20">
      <w:pPr>
        <w:jc w:val="center"/>
        <w:sectPr w:rsidR="00181B20">
          <w:pgSz w:w="12250" w:h="15850"/>
          <w:pgMar w:top="1460" w:right="760" w:bottom="1100" w:left="820" w:header="0" w:footer="911" w:gutter="0"/>
          <w:cols w:space="720"/>
        </w:sectPr>
      </w:pPr>
    </w:p>
    <w:p w14:paraId="4FFC3A01" w14:textId="77777777" w:rsidR="00181B20" w:rsidRDefault="007D57F9">
      <w:pPr>
        <w:pStyle w:val="Textoindependiente"/>
        <w:spacing w:before="73" w:line="360" w:lineRule="auto"/>
        <w:ind w:left="257" w:right="1471" w:firstLine="708"/>
      </w:pPr>
      <w:r>
        <w:lastRenderedPageBreak/>
        <w:t>Gráficamente se puede observar la evolución que han mostrado tanto los ingresos presupuestados como los reales en la siguiente figura que comprende el periodo</w:t>
      </w:r>
      <w:r>
        <w:rPr>
          <w:spacing w:val="-3"/>
        </w:rPr>
        <w:t xml:space="preserve"> </w:t>
      </w:r>
      <w:r>
        <w:t>evaluado:</w:t>
      </w:r>
    </w:p>
    <w:p w14:paraId="1A4A1786" w14:textId="77777777" w:rsidR="00181B20" w:rsidRDefault="00181B20">
      <w:pPr>
        <w:pStyle w:val="Textoindependiente"/>
        <w:rPr>
          <w:sz w:val="20"/>
        </w:rPr>
      </w:pPr>
    </w:p>
    <w:p w14:paraId="27753D62" w14:textId="77777777" w:rsidR="00181B20" w:rsidRDefault="007D57F9">
      <w:pPr>
        <w:pStyle w:val="Textoindependiente"/>
        <w:spacing w:before="8"/>
        <w:rPr>
          <w:sz w:val="12"/>
        </w:rPr>
      </w:pPr>
      <w:r>
        <w:rPr>
          <w:noProof/>
        </w:rPr>
        <w:drawing>
          <wp:anchor distT="0" distB="0" distL="0" distR="0" simplePos="0" relativeHeight="6" behindDoc="0" locked="0" layoutInCell="1" allowOverlap="1" wp14:anchorId="2DDDEE33" wp14:editId="3607DD84">
            <wp:simplePos x="0" y="0"/>
            <wp:positionH relativeFrom="page">
              <wp:posOffset>1035112</wp:posOffset>
            </wp:positionH>
            <wp:positionV relativeFrom="paragraph">
              <wp:posOffset>117913</wp:posOffset>
            </wp:positionV>
            <wp:extent cx="5668520" cy="2980944"/>
            <wp:effectExtent l="0" t="0" r="0" b="0"/>
            <wp:wrapTopAndBottom/>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8" cstate="print"/>
                    <a:stretch>
                      <a:fillRect/>
                    </a:stretch>
                  </pic:blipFill>
                  <pic:spPr>
                    <a:xfrm>
                      <a:off x="0" y="0"/>
                      <a:ext cx="5668520" cy="2980944"/>
                    </a:xfrm>
                    <a:prstGeom prst="rect">
                      <a:avLst/>
                    </a:prstGeom>
                  </pic:spPr>
                </pic:pic>
              </a:graphicData>
            </a:graphic>
          </wp:anchor>
        </w:drawing>
      </w:r>
    </w:p>
    <w:p w14:paraId="57C099F0" w14:textId="77777777" w:rsidR="00181B20" w:rsidRDefault="007D57F9">
      <w:pPr>
        <w:spacing w:before="119"/>
        <w:ind w:left="257"/>
        <w:jc w:val="both"/>
        <w:rPr>
          <w:sz w:val="20"/>
        </w:rPr>
      </w:pPr>
      <w:r>
        <w:rPr>
          <w:b/>
          <w:i/>
          <w:sz w:val="20"/>
        </w:rPr>
        <w:t xml:space="preserve">Figura 3. </w:t>
      </w:r>
      <w:r>
        <w:rPr>
          <w:sz w:val="20"/>
        </w:rPr>
        <w:t>Ingresos Presupuestados vrs reales</w:t>
      </w:r>
    </w:p>
    <w:p w14:paraId="12DE7504" w14:textId="77777777" w:rsidR="00181B20" w:rsidRDefault="007D57F9">
      <w:pPr>
        <w:spacing w:before="116"/>
        <w:ind w:left="257"/>
        <w:jc w:val="both"/>
        <w:rPr>
          <w:sz w:val="20"/>
        </w:rPr>
      </w:pPr>
      <w:r>
        <w:rPr>
          <w:b/>
          <w:i/>
          <w:sz w:val="20"/>
        </w:rPr>
        <w:t xml:space="preserve">Fuente: </w:t>
      </w:r>
      <w:r>
        <w:rPr>
          <w:sz w:val="20"/>
        </w:rPr>
        <w:t>Unidad de Contabilidad</w:t>
      </w:r>
    </w:p>
    <w:p w14:paraId="7B3BD259" w14:textId="77777777" w:rsidR="00181B20" w:rsidRDefault="00181B20">
      <w:pPr>
        <w:pStyle w:val="Textoindependiente"/>
        <w:rPr>
          <w:sz w:val="22"/>
        </w:rPr>
      </w:pPr>
    </w:p>
    <w:p w14:paraId="41018D81" w14:textId="77777777" w:rsidR="00181B20" w:rsidRDefault="00181B20">
      <w:pPr>
        <w:pStyle w:val="Textoindependiente"/>
        <w:rPr>
          <w:sz w:val="22"/>
        </w:rPr>
      </w:pPr>
    </w:p>
    <w:p w14:paraId="739E5A5D" w14:textId="77777777" w:rsidR="00181B20" w:rsidRDefault="00181B20">
      <w:pPr>
        <w:pStyle w:val="Textoindependiente"/>
        <w:spacing w:before="10"/>
        <w:rPr>
          <w:sz w:val="31"/>
        </w:rPr>
      </w:pPr>
    </w:p>
    <w:p w14:paraId="1CFD8D16" w14:textId="77777777" w:rsidR="00181B20" w:rsidRDefault="007D57F9">
      <w:pPr>
        <w:pStyle w:val="Textoindependiente"/>
        <w:spacing w:line="360" w:lineRule="auto"/>
        <w:ind w:left="257" w:right="365" w:firstLine="708"/>
        <w:jc w:val="both"/>
      </w:pPr>
      <w:r>
        <w:t>Bajo este contexto, el presente análisis contiene un examen detallado de los principales ingresos tributarios que componen el presupuesto municipal, con el objetivo de evaluar la realidad de cada tributo que sostiene el presupuest</w:t>
      </w:r>
      <w:r>
        <w:t>o de esta corporación, así como las particularidades de cada uno de ellos:</w:t>
      </w:r>
    </w:p>
    <w:p w14:paraId="461A3CAA" w14:textId="77777777" w:rsidR="00181B20" w:rsidRDefault="00181B20">
      <w:pPr>
        <w:pStyle w:val="Textoindependiente"/>
        <w:spacing w:before="11"/>
        <w:rPr>
          <w:sz w:val="20"/>
        </w:rPr>
      </w:pPr>
    </w:p>
    <w:p w14:paraId="77961E05" w14:textId="77777777" w:rsidR="00181B20" w:rsidRDefault="007D57F9">
      <w:pPr>
        <w:pStyle w:val="Ttulo2"/>
        <w:jc w:val="both"/>
      </w:pPr>
      <w:bookmarkStart w:id="3" w:name="_bookmark3"/>
      <w:bookmarkEnd w:id="3"/>
      <w:r>
        <w:t>Composición de los ingresos:</w:t>
      </w:r>
    </w:p>
    <w:p w14:paraId="550AA4F8" w14:textId="77777777" w:rsidR="00181B20" w:rsidRDefault="007D57F9">
      <w:pPr>
        <w:pStyle w:val="Textoindependiente"/>
        <w:spacing w:before="197" w:line="360" w:lineRule="auto"/>
        <w:ind w:left="257" w:right="366" w:firstLine="708"/>
        <w:jc w:val="both"/>
      </w:pPr>
      <w:r>
        <w:t xml:space="preserve">En relación con el análisis de composición de los ingresos reales para el año 2020, está determinado por los siguientes rubros: Ingresos corrientes un </w:t>
      </w:r>
      <w:r>
        <w:t>56.86%, ingresos de capital un 22.13% y recursos por financiamiento, Superávit libre y específico un 21.01%, tal como se aprecia en la siguiente tabla:</w:t>
      </w:r>
    </w:p>
    <w:p w14:paraId="1467A160" w14:textId="77777777" w:rsidR="00181B20" w:rsidRDefault="00181B20">
      <w:pPr>
        <w:spacing w:line="360" w:lineRule="auto"/>
        <w:jc w:val="both"/>
        <w:sectPr w:rsidR="00181B20">
          <w:pgSz w:w="12250" w:h="15850"/>
          <w:pgMar w:top="1460" w:right="760" w:bottom="1100" w:left="820" w:header="0" w:footer="911" w:gutter="0"/>
          <w:cols w:space="720"/>
        </w:sectPr>
      </w:pPr>
    </w:p>
    <w:p w14:paraId="66A6AD33" w14:textId="77777777" w:rsidR="00181B20" w:rsidRDefault="007D57F9">
      <w:pPr>
        <w:pStyle w:val="Ttulo2"/>
        <w:spacing w:before="73"/>
        <w:ind w:left="1303" w:right="1410"/>
        <w:jc w:val="center"/>
      </w:pPr>
      <w:r>
        <w:lastRenderedPageBreak/>
        <w:t>Tabla 4</w:t>
      </w:r>
    </w:p>
    <w:p w14:paraId="234F68C0" w14:textId="77777777" w:rsidR="00181B20" w:rsidRDefault="00181B20">
      <w:pPr>
        <w:pStyle w:val="Textoindependiente"/>
        <w:rPr>
          <w:b/>
          <w:sz w:val="13"/>
        </w:rPr>
      </w:pPr>
    </w:p>
    <w:tbl>
      <w:tblPr>
        <w:tblStyle w:val="TableNormal"/>
        <w:tblW w:w="0" w:type="auto"/>
        <w:tblInd w:w="421" w:type="dxa"/>
        <w:tblLayout w:type="fixed"/>
        <w:tblLook w:val="01E0" w:firstRow="1" w:lastRow="1" w:firstColumn="1" w:lastColumn="1" w:noHBand="0" w:noVBand="0"/>
      </w:tblPr>
      <w:tblGrid>
        <w:gridCol w:w="2372"/>
        <w:gridCol w:w="2560"/>
        <w:gridCol w:w="2436"/>
        <w:gridCol w:w="2408"/>
      </w:tblGrid>
      <w:tr w:rsidR="00181B20" w14:paraId="2E898153" w14:textId="77777777">
        <w:trPr>
          <w:trHeight w:val="403"/>
        </w:trPr>
        <w:tc>
          <w:tcPr>
            <w:tcW w:w="2372" w:type="dxa"/>
            <w:tcBorders>
              <w:bottom w:val="single" w:sz="4" w:space="0" w:color="666666"/>
            </w:tcBorders>
          </w:tcPr>
          <w:p w14:paraId="387264D1" w14:textId="77777777" w:rsidR="00181B20" w:rsidRDefault="007D57F9">
            <w:pPr>
              <w:pStyle w:val="TableParagraph"/>
              <w:spacing w:line="266" w:lineRule="exact"/>
              <w:ind w:left="323"/>
              <w:jc w:val="left"/>
              <w:rPr>
                <w:b/>
                <w:sz w:val="24"/>
              </w:rPr>
            </w:pPr>
            <w:r>
              <w:rPr>
                <w:b/>
                <w:sz w:val="24"/>
              </w:rPr>
              <w:t>Tipo de ingreso</w:t>
            </w:r>
          </w:p>
        </w:tc>
        <w:tc>
          <w:tcPr>
            <w:tcW w:w="2560" w:type="dxa"/>
            <w:tcBorders>
              <w:bottom w:val="single" w:sz="4" w:space="0" w:color="666666"/>
            </w:tcBorders>
          </w:tcPr>
          <w:p w14:paraId="17928251" w14:textId="77777777" w:rsidR="00181B20" w:rsidRDefault="007D57F9">
            <w:pPr>
              <w:pStyle w:val="TableParagraph"/>
              <w:spacing w:line="266" w:lineRule="exact"/>
              <w:ind w:left="288" w:right="257"/>
              <w:rPr>
                <w:b/>
                <w:sz w:val="24"/>
              </w:rPr>
            </w:pPr>
            <w:r>
              <w:rPr>
                <w:b/>
                <w:sz w:val="24"/>
              </w:rPr>
              <w:t>Presupuestado</w:t>
            </w:r>
          </w:p>
        </w:tc>
        <w:tc>
          <w:tcPr>
            <w:tcW w:w="2436" w:type="dxa"/>
            <w:tcBorders>
              <w:bottom w:val="single" w:sz="4" w:space="0" w:color="666666"/>
            </w:tcBorders>
          </w:tcPr>
          <w:p w14:paraId="6A9E0F7A" w14:textId="77777777" w:rsidR="00181B20" w:rsidRDefault="007D57F9">
            <w:pPr>
              <w:pStyle w:val="TableParagraph"/>
              <w:spacing w:line="266" w:lineRule="exact"/>
              <w:ind w:left="1011" w:right="917"/>
              <w:rPr>
                <w:b/>
                <w:sz w:val="24"/>
              </w:rPr>
            </w:pPr>
            <w:r>
              <w:rPr>
                <w:b/>
                <w:sz w:val="24"/>
              </w:rPr>
              <w:t>Real</w:t>
            </w:r>
          </w:p>
        </w:tc>
        <w:tc>
          <w:tcPr>
            <w:tcW w:w="2408" w:type="dxa"/>
            <w:tcBorders>
              <w:bottom w:val="single" w:sz="4" w:space="0" w:color="666666"/>
            </w:tcBorders>
          </w:tcPr>
          <w:p w14:paraId="4CC4A20C" w14:textId="77777777" w:rsidR="00181B20" w:rsidRDefault="007D57F9">
            <w:pPr>
              <w:pStyle w:val="TableParagraph"/>
              <w:spacing w:line="266" w:lineRule="exact"/>
              <w:ind w:left="167" w:right="241"/>
              <w:rPr>
                <w:b/>
                <w:sz w:val="24"/>
              </w:rPr>
            </w:pPr>
            <w:r>
              <w:rPr>
                <w:b/>
                <w:sz w:val="24"/>
              </w:rPr>
              <w:t>% de participación</w:t>
            </w:r>
          </w:p>
        </w:tc>
      </w:tr>
      <w:tr w:rsidR="00181B20" w14:paraId="4077E3B0" w14:textId="77777777">
        <w:trPr>
          <w:trHeight w:val="414"/>
        </w:trPr>
        <w:tc>
          <w:tcPr>
            <w:tcW w:w="2372" w:type="dxa"/>
            <w:tcBorders>
              <w:top w:val="single" w:sz="4" w:space="0" w:color="666666"/>
            </w:tcBorders>
            <w:shd w:val="clear" w:color="auto" w:fill="CCCCCC"/>
          </w:tcPr>
          <w:p w14:paraId="6C331442" w14:textId="77777777" w:rsidR="00181B20" w:rsidRDefault="007D57F9">
            <w:pPr>
              <w:pStyle w:val="TableParagraph"/>
              <w:spacing w:before="1"/>
              <w:ind w:left="232"/>
              <w:jc w:val="left"/>
              <w:rPr>
                <w:b/>
                <w:sz w:val="24"/>
              </w:rPr>
            </w:pPr>
            <w:r>
              <w:rPr>
                <w:b/>
                <w:sz w:val="24"/>
              </w:rPr>
              <w:t>Ingreso corriente</w:t>
            </w:r>
          </w:p>
        </w:tc>
        <w:tc>
          <w:tcPr>
            <w:tcW w:w="2560" w:type="dxa"/>
            <w:tcBorders>
              <w:top w:val="single" w:sz="4" w:space="0" w:color="666666"/>
            </w:tcBorders>
            <w:shd w:val="clear" w:color="auto" w:fill="CCCCCC"/>
          </w:tcPr>
          <w:p w14:paraId="7E9D1046" w14:textId="77777777" w:rsidR="00181B20" w:rsidRDefault="007D57F9">
            <w:pPr>
              <w:pStyle w:val="TableParagraph"/>
              <w:spacing w:before="1"/>
              <w:ind w:left="288" w:right="255"/>
              <w:rPr>
                <w:sz w:val="24"/>
              </w:rPr>
            </w:pPr>
            <w:r>
              <w:rPr>
                <w:sz w:val="24"/>
              </w:rPr>
              <w:t>₡6,463,244,930.75</w:t>
            </w:r>
          </w:p>
        </w:tc>
        <w:tc>
          <w:tcPr>
            <w:tcW w:w="2436" w:type="dxa"/>
            <w:tcBorders>
              <w:top w:val="single" w:sz="4" w:space="0" w:color="666666"/>
            </w:tcBorders>
            <w:shd w:val="clear" w:color="auto" w:fill="CCCCCC"/>
          </w:tcPr>
          <w:p w14:paraId="6A8647A3" w14:textId="77777777" w:rsidR="00181B20" w:rsidRDefault="007D57F9">
            <w:pPr>
              <w:pStyle w:val="TableParagraph"/>
              <w:spacing w:before="1"/>
              <w:ind w:left="279"/>
              <w:jc w:val="left"/>
              <w:rPr>
                <w:sz w:val="24"/>
              </w:rPr>
            </w:pPr>
            <w:r>
              <w:rPr>
                <w:sz w:val="24"/>
              </w:rPr>
              <w:t>₡7,083,621,693.61</w:t>
            </w:r>
          </w:p>
        </w:tc>
        <w:tc>
          <w:tcPr>
            <w:tcW w:w="2408" w:type="dxa"/>
            <w:tcBorders>
              <w:top w:val="single" w:sz="4" w:space="0" w:color="666666"/>
            </w:tcBorders>
            <w:shd w:val="clear" w:color="auto" w:fill="CCCCCC"/>
          </w:tcPr>
          <w:p w14:paraId="3C771BF2" w14:textId="77777777" w:rsidR="00181B20" w:rsidRDefault="007D57F9">
            <w:pPr>
              <w:pStyle w:val="TableParagraph"/>
              <w:spacing w:before="1"/>
              <w:ind w:left="167" w:right="241"/>
              <w:rPr>
                <w:sz w:val="24"/>
              </w:rPr>
            </w:pPr>
            <w:r>
              <w:rPr>
                <w:sz w:val="24"/>
              </w:rPr>
              <w:t>56.86%</w:t>
            </w:r>
          </w:p>
        </w:tc>
      </w:tr>
      <w:tr w:rsidR="00181B20" w14:paraId="52184000" w14:textId="77777777">
        <w:trPr>
          <w:trHeight w:val="412"/>
        </w:trPr>
        <w:tc>
          <w:tcPr>
            <w:tcW w:w="2372" w:type="dxa"/>
          </w:tcPr>
          <w:p w14:paraId="5266A96F" w14:textId="77777777" w:rsidR="00181B20" w:rsidRDefault="007D57F9">
            <w:pPr>
              <w:pStyle w:val="TableParagraph"/>
              <w:spacing w:line="275" w:lineRule="exact"/>
              <w:ind w:left="170"/>
              <w:jc w:val="left"/>
              <w:rPr>
                <w:b/>
                <w:sz w:val="24"/>
              </w:rPr>
            </w:pPr>
            <w:r>
              <w:rPr>
                <w:b/>
                <w:sz w:val="24"/>
              </w:rPr>
              <w:t>Ingreso de Capital</w:t>
            </w:r>
          </w:p>
        </w:tc>
        <w:tc>
          <w:tcPr>
            <w:tcW w:w="2560" w:type="dxa"/>
          </w:tcPr>
          <w:p w14:paraId="477EE0A3" w14:textId="77777777" w:rsidR="00181B20" w:rsidRDefault="007D57F9">
            <w:pPr>
              <w:pStyle w:val="TableParagraph"/>
              <w:spacing w:line="275" w:lineRule="exact"/>
              <w:ind w:left="288" w:right="255"/>
              <w:rPr>
                <w:sz w:val="24"/>
              </w:rPr>
            </w:pPr>
            <w:r>
              <w:rPr>
                <w:sz w:val="24"/>
              </w:rPr>
              <w:t>₡2,758,492,416.41</w:t>
            </w:r>
          </w:p>
        </w:tc>
        <w:tc>
          <w:tcPr>
            <w:tcW w:w="2436" w:type="dxa"/>
          </w:tcPr>
          <w:p w14:paraId="697CBAD5" w14:textId="77777777" w:rsidR="00181B20" w:rsidRDefault="007D57F9">
            <w:pPr>
              <w:pStyle w:val="TableParagraph"/>
              <w:spacing w:line="275" w:lineRule="exact"/>
              <w:ind w:left="344"/>
              <w:jc w:val="left"/>
              <w:rPr>
                <w:sz w:val="24"/>
              </w:rPr>
            </w:pPr>
            <w:r>
              <w:rPr>
                <w:sz w:val="24"/>
              </w:rPr>
              <w:t>₡2,756,517,817.70</w:t>
            </w:r>
          </w:p>
        </w:tc>
        <w:tc>
          <w:tcPr>
            <w:tcW w:w="2408" w:type="dxa"/>
          </w:tcPr>
          <w:p w14:paraId="7118739D" w14:textId="77777777" w:rsidR="00181B20" w:rsidRDefault="007D57F9">
            <w:pPr>
              <w:pStyle w:val="TableParagraph"/>
              <w:spacing w:line="275" w:lineRule="exact"/>
              <w:ind w:left="167" w:right="241"/>
              <w:rPr>
                <w:sz w:val="24"/>
              </w:rPr>
            </w:pPr>
            <w:r>
              <w:rPr>
                <w:sz w:val="24"/>
              </w:rPr>
              <w:t>22.13%</w:t>
            </w:r>
          </w:p>
        </w:tc>
      </w:tr>
      <w:tr w:rsidR="00181B20" w14:paraId="0EBB4BA8" w14:textId="77777777">
        <w:trPr>
          <w:trHeight w:val="828"/>
        </w:trPr>
        <w:tc>
          <w:tcPr>
            <w:tcW w:w="2372" w:type="dxa"/>
            <w:shd w:val="clear" w:color="auto" w:fill="CCCCCC"/>
          </w:tcPr>
          <w:p w14:paraId="075C247C" w14:textId="77777777" w:rsidR="00181B20" w:rsidRDefault="007D57F9">
            <w:pPr>
              <w:pStyle w:val="TableParagraph"/>
              <w:spacing w:line="275" w:lineRule="exact"/>
              <w:ind w:left="207" w:right="345"/>
              <w:rPr>
                <w:b/>
                <w:sz w:val="24"/>
              </w:rPr>
            </w:pPr>
            <w:r>
              <w:rPr>
                <w:b/>
                <w:sz w:val="24"/>
              </w:rPr>
              <w:t>Financiamiento y</w:t>
            </w:r>
          </w:p>
          <w:p w14:paraId="74F04C69" w14:textId="77777777" w:rsidR="00181B20" w:rsidRDefault="007D57F9">
            <w:pPr>
              <w:pStyle w:val="TableParagraph"/>
              <w:spacing w:before="139"/>
              <w:ind w:left="207" w:right="343"/>
              <w:rPr>
                <w:b/>
                <w:sz w:val="24"/>
              </w:rPr>
            </w:pPr>
            <w:r>
              <w:rPr>
                <w:b/>
                <w:sz w:val="24"/>
              </w:rPr>
              <w:t>Superávit</w:t>
            </w:r>
          </w:p>
        </w:tc>
        <w:tc>
          <w:tcPr>
            <w:tcW w:w="2560" w:type="dxa"/>
            <w:shd w:val="clear" w:color="auto" w:fill="CCCCCC"/>
          </w:tcPr>
          <w:p w14:paraId="41B04E28" w14:textId="77777777" w:rsidR="00181B20" w:rsidRDefault="007D57F9">
            <w:pPr>
              <w:pStyle w:val="TableParagraph"/>
              <w:spacing w:line="275" w:lineRule="exact"/>
              <w:ind w:left="288" w:right="255"/>
              <w:rPr>
                <w:sz w:val="24"/>
              </w:rPr>
            </w:pPr>
            <w:r>
              <w:rPr>
                <w:sz w:val="24"/>
              </w:rPr>
              <w:t>₡2,464,224,115.79</w:t>
            </w:r>
          </w:p>
        </w:tc>
        <w:tc>
          <w:tcPr>
            <w:tcW w:w="2436" w:type="dxa"/>
            <w:shd w:val="clear" w:color="auto" w:fill="CCCCCC"/>
          </w:tcPr>
          <w:p w14:paraId="23B331AB" w14:textId="77777777" w:rsidR="00181B20" w:rsidRDefault="007D57F9">
            <w:pPr>
              <w:pStyle w:val="TableParagraph"/>
              <w:spacing w:line="275" w:lineRule="exact"/>
              <w:ind w:left="279"/>
              <w:jc w:val="left"/>
              <w:rPr>
                <w:sz w:val="24"/>
              </w:rPr>
            </w:pPr>
            <w:r>
              <w:rPr>
                <w:sz w:val="24"/>
              </w:rPr>
              <w:t>₡2,616,901,303.83</w:t>
            </w:r>
          </w:p>
        </w:tc>
        <w:tc>
          <w:tcPr>
            <w:tcW w:w="2408" w:type="dxa"/>
            <w:shd w:val="clear" w:color="auto" w:fill="CCCCCC"/>
          </w:tcPr>
          <w:p w14:paraId="2C853E7F" w14:textId="77777777" w:rsidR="00181B20" w:rsidRDefault="007D57F9">
            <w:pPr>
              <w:pStyle w:val="TableParagraph"/>
              <w:spacing w:line="275" w:lineRule="exact"/>
              <w:ind w:left="167" w:right="241"/>
              <w:rPr>
                <w:sz w:val="24"/>
              </w:rPr>
            </w:pPr>
            <w:r>
              <w:rPr>
                <w:sz w:val="24"/>
              </w:rPr>
              <w:t>21.01%</w:t>
            </w:r>
          </w:p>
        </w:tc>
      </w:tr>
      <w:tr w:rsidR="00181B20" w14:paraId="602404D0" w14:textId="77777777">
        <w:trPr>
          <w:trHeight w:val="275"/>
        </w:trPr>
        <w:tc>
          <w:tcPr>
            <w:tcW w:w="2372" w:type="dxa"/>
          </w:tcPr>
          <w:p w14:paraId="42522461" w14:textId="77777777" w:rsidR="00181B20" w:rsidRDefault="007D57F9">
            <w:pPr>
              <w:pStyle w:val="TableParagraph"/>
              <w:spacing w:line="255" w:lineRule="exact"/>
              <w:ind w:left="207" w:right="345"/>
              <w:rPr>
                <w:b/>
                <w:sz w:val="24"/>
              </w:rPr>
            </w:pPr>
            <w:r>
              <w:rPr>
                <w:b/>
                <w:sz w:val="24"/>
              </w:rPr>
              <w:t>Total</w:t>
            </w:r>
          </w:p>
        </w:tc>
        <w:tc>
          <w:tcPr>
            <w:tcW w:w="2560" w:type="dxa"/>
          </w:tcPr>
          <w:p w14:paraId="644A677E" w14:textId="77777777" w:rsidR="00181B20" w:rsidRDefault="007D57F9">
            <w:pPr>
              <w:pStyle w:val="TableParagraph"/>
              <w:spacing w:line="255" w:lineRule="exact"/>
              <w:ind w:left="288" w:right="257"/>
              <w:rPr>
                <w:b/>
                <w:sz w:val="24"/>
              </w:rPr>
            </w:pPr>
            <w:r>
              <w:rPr>
                <w:b/>
                <w:sz w:val="24"/>
              </w:rPr>
              <w:t>₡11,685,961,462.95</w:t>
            </w:r>
          </w:p>
        </w:tc>
        <w:tc>
          <w:tcPr>
            <w:tcW w:w="2436" w:type="dxa"/>
          </w:tcPr>
          <w:p w14:paraId="157126D7" w14:textId="77777777" w:rsidR="00181B20" w:rsidRDefault="007D57F9">
            <w:pPr>
              <w:pStyle w:val="TableParagraph"/>
              <w:spacing w:line="255" w:lineRule="exact"/>
              <w:ind w:left="279"/>
              <w:jc w:val="left"/>
              <w:rPr>
                <w:b/>
                <w:sz w:val="24"/>
              </w:rPr>
            </w:pPr>
            <w:r>
              <w:rPr>
                <w:b/>
                <w:sz w:val="24"/>
              </w:rPr>
              <w:t>₡12,457,040,815.14</w:t>
            </w:r>
          </w:p>
        </w:tc>
        <w:tc>
          <w:tcPr>
            <w:tcW w:w="2408" w:type="dxa"/>
          </w:tcPr>
          <w:p w14:paraId="30EBC652" w14:textId="77777777" w:rsidR="00181B20" w:rsidRDefault="007D57F9">
            <w:pPr>
              <w:pStyle w:val="TableParagraph"/>
              <w:spacing w:line="255" w:lineRule="exact"/>
              <w:ind w:left="167" w:right="241"/>
              <w:rPr>
                <w:sz w:val="24"/>
              </w:rPr>
            </w:pPr>
            <w:r>
              <w:rPr>
                <w:sz w:val="24"/>
              </w:rPr>
              <w:t>100.00%</w:t>
            </w:r>
          </w:p>
        </w:tc>
      </w:tr>
    </w:tbl>
    <w:p w14:paraId="60D99546" w14:textId="77777777" w:rsidR="00181B20" w:rsidRDefault="007D57F9">
      <w:pPr>
        <w:spacing w:before="140"/>
        <w:ind w:left="1300" w:right="1410"/>
        <w:jc w:val="center"/>
        <w:rPr>
          <w:sz w:val="24"/>
        </w:rPr>
      </w:pPr>
      <w:r>
        <w:rPr>
          <w:b/>
          <w:sz w:val="24"/>
        </w:rPr>
        <w:t xml:space="preserve">Fuente: </w:t>
      </w:r>
      <w:r>
        <w:rPr>
          <w:sz w:val="24"/>
        </w:rPr>
        <w:t>Liquidación 2020.</w:t>
      </w:r>
    </w:p>
    <w:p w14:paraId="164085FC" w14:textId="77777777" w:rsidR="00181B20" w:rsidRDefault="00181B20">
      <w:pPr>
        <w:pStyle w:val="Textoindependiente"/>
        <w:rPr>
          <w:sz w:val="26"/>
        </w:rPr>
      </w:pPr>
    </w:p>
    <w:p w14:paraId="4460C912" w14:textId="77777777" w:rsidR="00181B20" w:rsidRDefault="00181B20">
      <w:pPr>
        <w:pStyle w:val="Textoindependiente"/>
        <w:spacing w:before="11"/>
        <w:rPr>
          <w:sz w:val="21"/>
        </w:rPr>
      </w:pPr>
    </w:p>
    <w:p w14:paraId="500E9E0A" w14:textId="77777777" w:rsidR="00181B20" w:rsidRDefault="007D57F9">
      <w:pPr>
        <w:pStyle w:val="Textoindependiente"/>
        <w:spacing w:line="360" w:lineRule="auto"/>
        <w:ind w:left="257" w:right="364" w:firstLine="708"/>
        <w:jc w:val="both"/>
      </w:pPr>
      <w:r>
        <w:t xml:space="preserve">Para el año 2020 los ingresos de capital disminuyeron su participación en un 2% aproximadamente, lo que refleja que las fuentes de financiamiento continúan teniendo problemas en la fluidez de los desembolsos por parte del Ministerio de Hacienda, situación </w:t>
      </w:r>
      <w:r>
        <w:t>que afecta el desarrollo de los proyectos financiados con estos ingresos y que debe ser de atención para las autoridades municipales en la búsqueda de herramientas de planificación financiera para contrarrestar esta situación, así mismo se puede observar c</w:t>
      </w:r>
      <w:r>
        <w:t>omo el nivel de participación del ingreso corriente en esta composición, es levemente inferior para el 2020 en aproximadamente un 3%, nótese que el porcentaje en el financiamiento y superávit se incrementa en un 5% con respecto al periodo anterior, esto re</w:t>
      </w:r>
      <w:r>
        <w:t>percute en una afectación a la ejecución del gasto mayor que en periodos anteriores, pues deben seguirse procesos de formulación presupuestaria para su</w:t>
      </w:r>
      <w:r>
        <w:rPr>
          <w:spacing w:val="-3"/>
        </w:rPr>
        <w:t xml:space="preserve"> </w:t>
      </w:r>
      <w:r>
        <w:t>efectividad.</w:t>
      </w:r>
    </w:p>
    <w:p w14:paraId="5BD1D20D" w14:textId="77777777" w:rsidR="00181B20" w:rsidRDefault="007D57F9">
      <w:pPr>
        <w:pStyle w:val="Textoindependiente"/>
        <w:spacing w:before="1" w:line="360" w:lineRule="auto"/>
        <w:ind w:left="257" w:right="367" w:firstLine="708"/>
        <w:jc w:val="both"/>
      </w:pPr>
      <w:r>
        <w:t>Determinada la composición de ingresos municipales, se presenta el análisis de los principa</w:t>
      </w:r>
      <w:r>
        <w:t>les rubros, con el fin de observar la relevancia de cada uno dentro del marco total en el esquema financiero, así como algunas labores realizadas que construyeron estos resultados.</w:t>
      </w:r>
    </w:p>
    <w:p w14:paraId="1B74368F" w14:textId="77777777" w:rsidR="00181B20" w:rsidRDefault="00181B20">
      <w:pPr>
        <w:pStyle w:val="Textoindependiente"/>
        <w:rPr>
          <w:sz w:val="36"/>
        </w:rPr>
      </w:pPr>
    </w:p>
    <w:p w14:paraId="545DCCC3" w14:textId="77777777" w:rsidR="00181B20" w:rsidRDefault="007D57F9">
      <w:pPr>
        <w:pStyle w:val="Textoindependiente"/>
        <w:spacing w:before="1" w:line="360" w:lineRule="auto"/>
        <w:ind w:left="257" w:right="469" w:firstLine="708"/>
        <w:jc w:val="both"/>
      </w:pPr>
      <w:r>
        <w:t>Bajo la tesis anterior, la Administración Tributaria Municipal, se convier</w:t>
      </w:r>
      <w:r>
        <w:t>te en un eje fundamental para la institución, pues tiene como objeto lograr al máximo el cumplimiento voluntario de los deberes y obligaciones tributarias de los contribuyentes del Cantón, para el ejercicio 2020 se detallan en este documento las acciones d</w:t>
      </w:r>
      <w:r>
        <w:t>esarrolladas para la implementación y ejecución en pro de la gestión cobratoria, recaudación, además de actividades propias de fiscalización de las obligaciones, así como las oportunidades que se tienen en esta</w:t>
      </w:r>
      <w:r>
        <w:rPr>
          <w:spacing w:val="2"/>
        </w:rPr>
        <w:t xml:space="preserve"> </w:t>
      </w:r>
      <w:r>
        <w:t>área.</w:t>
      </w:r>
    </w:p>
    <w:p w14:paraId="2D853340" w14:textId="77777777" w:rsidR="00181B20" w:rsidRDefault="00181B20">
      <w:pPr>
        <w:spacing w:line="360" w:lineRule="auto"/>
        <w:jc w:val="both"/>
        <w:sectPr w:rsidR="00181B20">
          <w:pgSz w:w="12250" w:h="15850"/>
          <w:pgMar w:top="1460" w:right="760" w:bottom="1100" w:left="820" w:header="0" w:footer="911" w:gutter="0"/>
          <w:cols w:space="720"/>
        </w:sectPr>
      </w:pPr>
    </w:p>
    <w:p w14:paraId="6A0BF2FE" w14:textId="77777777" w:rsidR="00181B20" w:rsidRDefault="007D57F9">
      <w:pPr>
        <w:pStyle w:val="Textoindependiente"/>
        <w:spacing w:before="73" w:line="360" w:lineRule="auto"/>
        <w:ind w:left="257" w:right="311" w:firstLine="708"/>
        <w:jc w:val="both"/>
      </w:pPr>
      <w:r>
        <w:lastRenderedPageBreak/>
        <w:t>En la actualidad Admi</w:t>
      </w:r>
      <w:r>
        <w:t xml:space="preserve">nistración Tributaria cuenta con normativa actualizada, </w:t>
      </w:r>
      <w:r>
        <w:rPr>
          <w:spacing w:val="2"/>
        </w:rPr>
        <w:t xml:space="preserve">que </w:t>
      </w:r>
      <w:r>
        <w:t>ha permitido generar las acciones necesarias en la gestión y la recaudación de tributos municipales, la actualización  de tarifas por servicios municipales anualmente, la implementación de estrate</w:t>
      </w:r>
      <w:r>
        <w:t>gias de cobro como la contratación de abogados externos para las cuentas en estado de morosidad, facilidades en arreglos de pago, descuentos por pronto pago, convenios con entidades financieras que agilicen la recaudación, promoción y propaganda en diarios</w:t>
      </w:r>
      <w:r>
        <w:t xml:space="preserve"> locales y redes sociales, volanteo, perifoneo, programas de extensión tributaria interinstitucional, censos para la actualización de las bases de datos, actualización del dibujo catastral, entre</w:t>
      </w:r>
      <w:r>
        <w:rPr>
          <w:spacing w:val="-1"/>
        </w:rPr>
        <w:t xml:space="preserve"> </w:t>
      </w:r>
      <w:r>
        <w:t>otras.</w:t>
      </w:r>
    </w:p>
    <w:p w14:paraId="6775E4D2" w14:textId="77777777" w:rsidR="00181B20" w:rsidRDefault="00181B20">
      <w:pPr>
        <w:pStyle w:val="Textoindependiente"/>
        <w:spacing w:before="2"/>
        <w:rPr>
          <w:sz w:val="36"/>
        </w:rPr>
      </w:pPr>
    </w:p>
    <w:p w14:paraId="30D8315E" w14:textId="77777777" w:rsidR="00181B20" w:rsidRDefault="007D57F9">
      <w:pPr>
        <w:pStyle w:val="Textoindependiente"/>
        <w:spacing w:line="360" w:lineRule="auto"/>
        <w:ind w:left="257" w:right="314" w:firstLine="708"/>
        <w:jc w:val="both"/>
      </w:pPr>
      <w:r>
        <w:t>Para el 2020 se tienen resultados globales satisfactorios con respecto a las metas propuestas tomando en cuenta que se realizó el recorte presupuestario, a pesar de que situaciones particulares durante el periodo, por otra parte, una situación bastante pre</w:t>
      </w:r>
      <w:r>
        <w:t>ocupante para la consecución de ingresos y disminución de morosidad, se deben tomar en cuenta las debilidades y problemas en el sistema informático que fueron documentados y analizados con las autoridades de la Municipalidad, así como ausencia de funcionar</w:t>
      </w:r>
      <w:r>
        <w:t>ios por altos periodos en las Unidades de Cobros y falta de fiscalización por parte de inspectores en obediencia a las medidas de pandemia que impidieron el seguimiento ordinario de las actividades propias de la gestión cobratoria.</w:t>
      </w:r>
    </w:p>
    <w:p w14:paraId="70EABE42" w14:textId="77777777" w:rsidR="00181B20" w:rsidRDefault="00181B20">
      <w:pPr>
        <w:pStyle w:val="Textoindependiente"/>
        <w:spacing w:before="11"/>
        <w:rPr>
          <w:sz w:val="35"/>
        </w:rPr>
      </w:pPr>
    </w:p>
    <w:p w14:paraId="7891E561" w14:textId="77777777" w:rsidR="00181B20" w:rsidRDefault="007D57F9">
      <w:pPr>
        <w:pStyle w:val="Textoindependiente"/>
        <w:spacing w:line="360" w:lineRule="auto"/>
        <w:ind w:left="257" w:right="473" w:firstLine="708"/>
        <w:jc w:val="both"/>
      </w:pPr>
      <w:r>
        <w:t>No obstante, el alcance</w:t>
      </w:r>
      <w:r>
        <w:t xml:space="preserve"> de las metas y resultados tanto en términos cuantitativos como cualitativos, la evaluación de los proyectos desarrollados a lo largo del periodo y el impacto que han generado estas acciones en los ingresos tributarios, son parte del escenario que se prete</w:t>
      </w:r>
      <w:r>
        <w:t>nde considerar en este detalle para el análisis de las autoridades del gobierno local.</w:t>
      </w:r>
    </w:p>
    <w:p w14:paraId="1019C0BD" w14:textId="77777777" w:rsidR="00181B20" w:rsidRDefault="00181B20">
      <w:pPr>
        <w:pStyle w:val="Textoindependiente"/>
        <w:spacing w:before="2"/>
        <w:rPr>
          <w:sz w:val="36"/>
        </w:rPr>
      </w:pPr>
    </w:p>
    <w:p w14:paraId="4703C7EF" w14:textId="77777777" w:rsidR="00181B20" w:rsidRDefault="007D57F9">
      <w:pPr>
        <w:pStyle w:val="Textoindependiente"/>
        <w:spacing w:line="360" w:lineRule="auto"/>
        <w:ind w:left="257" w:right="311" w:firstLine="708"/>
        <w:jc w:val="both"/>
      </w:pPr>
      <w:r>
        <w:t>Las herramientas de respaldo técnico y jurídico requeridas para el alcance de los objetivos son un insumo relevante para garantizar de esta manera no solo la equidad ho</w:t>
      </w:r>
      <w:r>
        <w:t>rizontal, sino vertical para suplir de recursos a la Municipalidad. En este sentido se detallan proyectos y actividades que se han ejecutado para mejorar la gestión tributaria total durante al año</w:t>
      </w:r>
      <w:r>
        <w:rPr>
          <w:spacing w:val="-2"/>
        </w:rPr>
        <w:t xml:space="preserve"> </w:t>
      </w:r>
      <w:r>
        <w:t>2020:</w:t>
      </w:r>
    </w:p>
    <w:p w14:paraId="7719FB48" w14:textId="77777777" w:rsidR="00181B20" w:rsidRDefault="00181B20">
      <w:pPr>
        <w:spacing w:line="360" w:lineRule="auto"/>
        <w:jc w:val="both"/>
        <w:sectPr w:rsidR="00181B20">
          <w:pgSz w:w="12250" w:h="15850"/>
          <w:pgMar w:top="1460" w:right="760" w:bottom="1100" w:left="820" w:header="0" w:footer="911" w:gutter="0"/>
          <w:cols w:space="720"/>
        </w:sectPr>
      </w:pPr>
    </w:p>
    <w:p w14:paraId="3AC9E2BB" w14:textId="77777777" w:rsidR="00181B20" w:rsidRDefault="007D57F9">
      <w:pPr>
        <w:pStyle w:val="Ttulo2"/>
        <w:spacing w:before="73"/>
      </w:pPr>
      <w:r>
        <w:t>Proyecto Ventanilla Única Municipal</w:t>
      </w:r>
      <w:r>
        <w:t xml:space="preserve"> (VUM):</w:t>
      </w:r>
    </w:p>
    <w:p w14:paraId="6E0BF739" w14:textId="77777777" w:rsidR="00181B20" w:rsidRDefault="00181B20">
      <w:pPr>
        <w:pStyle w:val="Textoindependiente"/>
        <w:rPr>
          <w:b/>
          <w:sz w:val="26"/>
        </w:rPr>
      </w:pPr>
    </w:p>
    <w:p w14:paraId="5C1836FF" w14:textId="77777777" w:rsidR="00181B20" w:rsidRDefault="00181B20">
      <w:pPr>
        <w:pStyle w:val="Textoindependiente"/>
        <w:rPr>
          <w:b/>
          <w:sz w:val="22"/>
        </w:rPr>
      </w:pPr>
    </w:p>
    <w:p w14:paraId="2802C70E" w14:textId="77777777" w:rsidR="00181B20" w:rsidRDefault="007D57F9">
      <w:pPr>
        <w:pStyle w:val="Textoindependiente"/>
        <w:spacing w:line="360" w:lineRule="auto"/>
        <w:ind w:left="257" w:right="312" w:firstLine="708"/>
        <w:jc w:val="both"/>
      </w:pPr>
      <w:r>
        <w:t>Durante las fechas del 17 al 26 de noviembre 2020, se inició con el plan piloto del Sistema de Ventanilla Única Municipal para el trámite de patentes comerciales “VUM-CARIBE”, con la finalidad de brindarle un mejor servicio al contribuyente, este</w:t>
      </w:r>
      <w:r>
        <w:t xml:space="preserve"> es un proyecto en conjunto con el IFAM y la Municipalidad de Pococí, la finalidad es agilizar los trámites de patentes y otras gestiones que se van a ir incorporando.</w:t>
      </w:r>
    </w:p>
    <w:p w14:paraId="0D9B2594" w14:textId="77777777" w:rsidR="00181B20" w:rsidRDefault="00181B20">
      <w:pPr>
        <w:pStyle w:val="Textoindependiente"/>
        <w:spacing w:before="1"/>
        <w:rPr>
          <w:sz w:val="36"/>
        </w:rPr>
      </w:pPr>
    </w:p>
    <w:p w14:paraId="13FD48CE" w14:textId="77777777" w:rsidR="00181B20" w:rsidRDefault="007D57F9">
      <w:pPr>
        <w:pStyle w:val="Textoindependiente"/>
        <w:spacing w:line="360" w:lineRule="auto"/>
        <w:ind w:left="257" w:right="313" w:firstLine="708"/>
        <w:jc w:val="both"/>
      </w:pPr>
      <w:r>
        <w:t xml:space="preserve">Como resultado se recibieron 13 solicitudes de patentes comerciales categorizadas como </w:t>
      </w:r>
      <w:r>
        <w:t>bajo riesgo o baja complejidad, misma que se trabajaron en coordinación con el Ministerio de Salud y la Unidad de Construcciones en el tema de USOS de Suelo, dando como resultado una significativa mejora en los tiempos de respuesta, para un total de 5 días</w:t>
      </w:r>
      <w:r>
        <w:t xml:space="preserve"> hábiles en promedio a partir del momento en que se recibe la solicitud y la entrega del certificado.</w:t>
      </w:r>
    </w:p>
    <w:p w14:paraId="76DEB67D" w14:textId="77777777" w:rsidR="00181B20" w:rsidRDefault="00181B20">
      <w:pPr>
        <w:pStyle w:val="Textoindependiente"/>
        <w:rPr>
          <w:sz w:val="36"/>
        </w:rPr>
      </w:pPr>
    </w:p>
    <w:p w14:paraId="590BC754" w14:textId="77777777" w:rsidR="00181B20" w:rsidRDefault="007D57F9">
      <w:pPr>
        <w:pStyle w:val="Textoindependiente"/>
        <w:spacing w:line="360" w:lineRule="auto"/>
        <w:ind w:left="257" w:right="310" w:firstLine="708"/>
        <w:jc w:val="both"/>
      </w:pPr>
      <w:r>
        <w:t>El proceso fue totalmente manual, ya que no existe ninguna inversión especifica en tecnología, sin embargo, se ha demostrado que es posible implementar esta mejora no como un plan piloto, sino como una labor regular, en este sentido se evidencia una potenc</w:t>
      </w:r>
      <w:r>
        <w:t>ial herramienta para la atención a los inversionistas que puede agilizar el comercio del Cantón, es importante considerar la inversión en tecnología para incluir en este tipo de</w:t>
      </w:r>
      <w:r>
        <w:rPr>
          <w:spacing w:val="-1"/>
        </w:rPr>
        <w:t xml:space="preserve"> </w:t>
      </w:r>
      <w:r>
        <w:t>procesos.</w:t>
      </w:r>
    </w:p>
    <w:p w14:paraId="33EACD57" w14:textId="77777777" w:rsidR="00181B20" w:rsidRDefault="00181B20">
      <w:pPr>
        <w:pStyle w:val="Textoindependiente"/>
        <w:rPr>
          <w:sz w:val="36"/>
        </w:rPr>
      </w:pPr>
    </w:p>
    <w:p w14:paraId="51D444B1" w14:textId="77777777" w:rsidR="00181B20" w:rsidRDefault="007D57F9">
      <w:pPr>
        <w:pStyle w:val="Ttulo3"/>
        <w:spacing w:before="1"/>
      </w:pPr>
      <w:r>
        <w:t>Actualización normativa:</w:t>
      </w:r>
    </w:p>
    <w:p w14:paraId="575C1C15" w14:textId="77777777" w:rsidR="00181B20" w:rsidRDefault="00181B20">
      <w:pPr>
        <w:pStyle w:val="Textoindependiente"/>
        <w:rPr>
          <w:b/>
          <w:i/>
          <w:sz w:val="26"/>
        </w:rPr>
      </w:pPr>
    </w:p>
    <w:p w14:paraId="03AE2D0C" w14:textId="77777777" w:rsidR="00181B20" w:rsidRDefault="00181B20">
      <w:pPr>
        <w:pStyle w:val="Textoindependiente"/>
        <w:spacing w:before="1"/>
        <w:rPr>
          <w:b/>
          <w:i/>
          <w:sz w:val="22"/>
        </w:rPr>
      </w:pPr>
    </w:p>
    <w:p w14:paraId="4C02C98D" w14:textId="77777777" w:rsidR="00181B20" w:rsidRDefault="007D57F9">
      <w:pPr>
        <w:pStyle w:val="Prrafodelista"/>
        <w:numPr>
          <w:ilvl w:val="2"/>
          <w:numId w:val="8"/>
        </w:numPr>
        <w:tabs>
          <w:tab w:val="left" w:pos="1674"/>
        </w:tabs>
        <w:spacing w:before="1" w:line="355" w:lineRule="auto"/>
        <w:ind w:right="312" w:firstLine="708"/>
        <w:rPr>
          <w:sz w:val="24"/>
        </w:rPr>
      </w:pPr>
      <w:r>
        <w:rPr>
          <w:sz w:val="24"/>
        </w:rPr>
        <w:t xml:space="preserve">Reglamento de impuestos municipales del </w:t>
      </w:r>
      <w:r>
        <w:rPr>
          <w:sz w:val="24"/>
        </w:rPr>
        <w:t>Cantón de Pococí, fue publicado por segunda vez, en mes de noviembre del año 2020 y viene a consolidarse como una herramienta de gran utilidad para la Administración</w:t>
      </w:r>
      <w:r>
        <w:rPr>
          <w:spacing w:val="-3"/>
          <w:sz w:val="24"/>
        </w:rPr>
        <w:t xml:space="preserve"> </w:t>
      </w:r>
      <w:r>
        <w:rPr>
          <w:sz w:val="24"/>
        </w:rPr>
        <w:t>Tributaria.</w:t>
      </w:r>
    </w:p>
    <w:p w14:paraId="21FAF5CC" w14:textId="77777777" w:rsidR="00181B20" w:rsidRDefault="007D57F9">
      <w:pPr>
        <w:pStyle w:val="Prrafodelista"/>
        <w:numPr>
          <w:ilvl w:val="2"/>
          <w:numId w:val="8"/>
        </w:numPr>
        <w:tabs>
          <w:tab w:val="left" w:pos="1674"/>
        </w:tabs>
        <w:spacing w:before="167" w:line="357" w:lineRule="auto"/>
        <w:ind w:right="314" w:firstLine="708"/>
        <w:rPr>
          <w:sz w:val="24"/>
        </w:rPr>
      </w:pPr>
      <w:r>
        <w:rPr>
          <w:sz w:val="24"/>
        </w:rPr>
        <w:t>Parte de los proyectos de la Administración Tributaria del año 2020 se focaliz</w:t>
      </w:r>
      <w:r>
        <w:rPr>
          <w:sz w:val="24"/>
        </w:rPr>
        <w:t>ó en el incremento de los ingresos corrientes mediante estrategias implementadas en de las diferentes unidades que integran el proceso de recaudación, así como estrategias de mejora en la fiscalización, reforzamiento de áreas como Catastro, Cobros e Inspec</w:t>
      </w:r>
      <w:r>
        <w:rPr>
          <w:sz w:val="24"/>
        </w:rPr>
        <w:t>ción, se continuó con el desarrollo de censos catastrales incrementando</w:t>
      </w:r>
      <w:r>
        <w:rPr>
          <w:spacing w:val="37"/>
          <w:sz w:val="24"/>
        </w:rPr>
        <w:t xml:space="preserve"> </w:t>
      </w:r>
      <w:r>
        <w:rPr>
          <w:sz w:val="24"/>
        </w:rPr>
        <w:t>la</w:t>
      </w:r>
      <w:r>
        <w:rPr>
          <w:spacing w:val="37"/>
          <w:sz w:val="24"/>
        </w:rPr>
        <w:t xml:space="preserve"> </w:t>
      </w:r>
      <w:r>
        <w:rPr>
          <w:sz w:val="24"/>
        </w:rPr>
        <w:t>cantidad</w:t>
      </w:r>
      <w:r>
        <w:rPr>
          <w:spacing w:val="38"/>
          <w:sz w:val="24"/>
        </w:rPr>
        <w:t xml:space="preserve"> </w:t>
      </w:r>
      <w:r>
        <w:rPr>
          <w:sz w:val="24"/>
        </w:rPr>
        <w:t>de</w:t>
      </w:r>
      <w:r>
        <w:rPr>
          <w:spacing w:val="36"/>
          <w:sz w:val="24"/>
        </w:rPr>
        <w:t xml:space="preserve"> </w:t>
      </w:r>
      <w:r>
        <w:rPr>
          <w:sz w:val="24"/>
        </w:rPr>
        <w:t>contribuyentes</w:t>
      </w:r>
      <w:r>
        <w:rPr>
          <w:spacing w:val="37"/>
          <w:sz w:val="24"/>
        </w:rPr>
        <w:t xml:space="preserve"> </w:t>
      </w:r>
      <w:r>
        <w:rPr>
          <w:sz w:val="24"/>
        </w:rPr>
        <w:t>registrados</w:t>
      </w:r>
      <w:r>
        <w:rPr>
          <w:spacing w:val="38"/>
          <w:sz w:val="24"/>
        </w:rPr>
        <w:t xml:space="preserve"> </w:t>
      </w:r>
      <w:r>
        <w:rPr>
          <w:sz w:val="24"/>
        </w:rPr>
        <w:t>que</w:t>
      </w:r>
      <w:r>
        <w:rPr>
          <w:spacing w:val="37"/>
          <w:sz w:val="24"/>
        </w:rPr>
        <w:t xml:space="preserve"> </w:t>
      </w:r>
      <w:r>
        <w:rPr>
          <w:sz w:val="24"/>
        </w:rPr>
        <w:t>reciben</w:t>
      </w:r>
      <w:r>
        <w:rPr>
          <w:spacing w:val="36"/>
          <w:sz w:val="24"/>
        </w:rPr>
        <w:t xml:space="preserve"> </w:t>
      </w:r>
      <w:r>
        <w:rPr>
          <w:sz w:val="24"/>
        </w:rPr>
        <w:t>servicios</w:t>
      </w:r>
      <w:r>
        <w:rPr>
          <w:spacing w:val="38"/>
          <w:sz w:val="24"/>
        </w:rPr>
        <w:t xml:space="preserve"> </w:t>
      </w:r>
      <w:r>
        <w:rPr>
          <w:sz w:val="24"/>
        </w:rPr>
        <w:t>municipales,</w:t>
      </w:r>
      <w:r>
        <w:rPr>
          <w:spacing w:val="38"/>
          <w:sz w:val="24"/>
        </w:rPr>
        <w:t xml:space="preserve"> </w:t>
      </w:r>
      <w:r>
        <w:rPr>
          <w:sz w:val="24"/>
        </w:rPr>
        <w:t>censo</w:t>
      </w:r>
      <w:r>
        <w:rPr>
          <w:spacing w:val="37"/>
          <w:sz w:val="24"/>
        </w:rPr>
        <w:t xml:space="preserve"> </w:t>
      </w:r>
      <w:r>
        <w:rPr>
          <w:sz w:val="24"/>
        </w:rPr>
        <w:t>de</w:t>
      </w:r>
    </w:p>
    <w:p w14:paraId="33B46934" w14:textId="77777777" w:rsidR="00181B20" w:rsidRDefault="00181B20">
      <w:pPr>
        <w:spacing w:line="357" w:lineRule="auto"/>
        <w:jc w:val="both"/>
        <w:rPr>
          <w:sz w:val="24"/>
        </w:rPr>
        <w:sectPr w:rsidR="00181B20">
          <w:pgSz w:w="12250" w:h="15850"/>
          <w:pgMar w:top="1460" w:right="760" w:bottom="1100" w:left="820" w:header="0" w:footer="911" w:gutter="0"/>
          <w:cols w:space="720"/>
        </w:sectPr>
      </w:pPr>
    </w:p>
    <w:p w14:paraId="2B34BE6B" w14:textId="77777777" w:rsidR="00181B20" w:rsidRDefault="007D57F9">
      <w:pPr>
        <w:pStyle w:val="Textoindependiente"/>
        <w:spacing w:before="73" w:line="360" w:lineRule="auto"/>
        <w:ind w:left="257" w:right="312"/>
        <w:jc w:val="both"/>
      </w:pPr>
      <w:r>
        <w:t>rótulos y actualización de valor, así mismo esfuerzos en procesos de declaración de omisos y actualización y depuración de la base de datos. No obstante, y como se ha comentado a lo largo de este texto, la situación pandémica obstaculizo la finalización de</w:t>
      </w:r>
      <w:r>
        <w:t xml:space="preserve"> los proyectos y el logro de resultados esperados, con un resultado parcialmente aceptable.</w:t>
      </w:r>
    </w:p>
    <w:p w14:paraId="2179D023" w14:textId="77777777" w:rsidR="00181B20" w:rsidRDefault="00181B20">
      <w:pPr>
        <w:pStyle w:val="Textoindependiente"/>
        <w:rPr>
          <w:sz w:val="26"/>
        </w:rPr>
      </w:pPr>
    </w:p>
    <w:p w14:paraId="59328A35" w14:textId="77777777" w:rsidR="00181B20" w:rsidRDefault="00181B20">
      <w:pPr>
        <w:pStyle w:val="Textoindependiente"/>
        <w:spacing w:before="10"/>
        <w:rPr>
          <w:sz w:val="23"/>
        </w:rPr>
      </w:pPr>
    </w:p>
    <w:p w14:paraId="02ECF5A4" w14:textId="77777777" w:rsidR="00181B20" w:rsidRDefault="007D57F9">
      <w:pPr>
        <w:pStyle w:val="Ttulo3"/>
        <w:jc w:val="both"/>
      </w:pPr>
      <w:r>
        <w:t>Depuración de la base de datos y morosidad:</w:t>
      </w:r>
    </w:p>
    <w:p w14:paraId="579834A5" w14:textId="77777777" w:rsidR="00181B20" w:rsidRDefault="00181B20">
      <w:pPr>
        <w:pStyle w:val="Textoindependiente"/>
        <w:rPr>
          <w:b/>
          <w:i/>
          <w:sz w:val="26"/>
        </w:rPr>
      </w:pPr>
    </w:p>
    <w:p w14:paraId="05289442" w14:textId="77777777" w:rsidR="00181B20" w:rsidRDefault="00181B20">
      <w:pPr>
        <w:pStyle w:val="Textoindependiente"/>
        <w:spacing w:before="1"/>
        <w:rPr>
          <w:b/>
          <w:i/>
          <w:sz w:val="22"/>
        </w:rPr>
      </w:pPr>
    </w:p>
    <w:p w14:paraId="00CC6B31" w14:textId="77777777" w:rsidR="00181B20" w:rsidRDefault="007D57F9">
      <w:pPr>
        <w:pStyle w:val="Textoindependiente"/>
        <w:spacing w:line="360" w:lineRule="auto"/>
        <w:ind w:left="257" w:right="311" w:firstLine="708"/>
        <w:jc w:val="both"/>
      </w:pPr>
      <w:r>
        <w:t>La depuración de la base de datos para lograr efectos de impacto en los proyectos tributarios es fundamental, debe ser atendida con una programación de actividades focalizadas en el mejoramiento de datos de forma inmediata con una sostenibilidad de mediano</w:t>
      </w:r>
      <w:r>
        <w:t xml:space="preserve"> a largo plazo, esto por cuanto, a partir de una información actualizada y estandarizada, se logran mejores rendimientos por parte de los procesos de interés</w:t>
      </w:r>
      <w:r>
        <w:rPr>
          <w:spacing w:val="-2"/>
        </w:rPr>
        <w:t xml:space="preserve"> </w:t>
      </w:r>
      <w:r>
        <w:t>tributario.</w:t>
      </w:r>
    </w:p>
    <w:p w14:paraId="3D38E7A8" w14:textId="77777777" w:rsidR="00181B20" w:rsidRDefault="00181B20">
      <w:pPr>
        <w:pStyle w:val="Textoindependiente"/>
        <w:rPr>
          <w:sz w:val="36"/>
        </w:rPr>
      </w:pPr>
    </w:p>
    <w:p w14:paraId="4B1BDBFE" w14:textId="77777777" w:rsidR="00181B20" w:rsidRDefault="007D57F9">
      <w:pPr>
        <w:pStyle w:val="Textoindependiente"/>
        <w:spacing w:line="360" w:lineRule="auto"/>
        <w:ind w:left="257" w:right="311" w:firstLine="708"/>
        <w:jc w:val="both"/>
      </w:pPr>
      <w:r>
        <w:t>Para el año 2020 se implementaron algunas estrategias y políticas que se originaron d</w:t>
      </w:r>
      <w:r>
        <w:t>e la comisión de morosidad, por lo que se lograron depurar algunas calles y restos de fincas que se encontraban generando morosidad, así como la depuración de fincas que se encuentran ubicadas físicamente en otro Cantón y se registraban con pendiente de pa</w:t>
      </w:r>
      <w:r>
        <w:t>go en la base de datos. Con el inconveniente que estas labores, se realizan de forma lenta y paulatina por la ausencia de recursos para convertirlo en una labor ordinaria y de preferencia automatizada.</w:t>
      </w:r>
    </w:p>
    <w:p w14:paraId="06D37AEA" w14:textId="77777777" w:rsidR="00181B20" w:rsidRDefault="00181B20">
      <w:pPr>
        <w:pStyle w:val="Textoindependiente"/>
        <w:spacing w:before="2"/>
        <w:rPr>
          <w:sz w:val="36"/>
        </w:rPr>
      </w:pPr>
    </w:p>
    <w:p w14:paraId="7A1F1C1A" w14:textId="77777777" w:rsidR="00181B20" w:rsidRDefault="007D57F9">
      <w:pPr>
        <w:pStyle w:val="Prrafodelista"/>
        <w:numPr>
          <w:ilvl w:val="0"/>
          <w:numId w:val="6"/>
        </w:numPr>
        <w:tabs>
          <w:tab w:val="left" w:pos="965"/>
          <w:tab w:val="left" w:pos="967"/>
        </w:tabs>
        <w:ind w:hanging="710"/>
        <w:rPr>
          <w:i/>
          <w:sz w:val="24"/>
        </w:rPr>
      </w:pPr>
      <w:r>
        <w:rPr>
          <w:i/>
          <w:sz w:val="24"/>
        </w:rPr>
        <w:t>Ingresos</w:t>
      </w:r>
      <w:r>
        <w:rPr>
          <w:i/>
          <w:spacing w:val="-1"/>
          <w:sz w:val="24"/>
        </w:rPr>
        <w:t xml:space="preserve"> </w:t>
      </w:r>
      <w:r>
        <w:rPr>
          <w:i/>
          <w:sz w:val="24"/>
        </w:rPr>
        <w:t>tributarios:</w:t>
      </w:r>
    </w:p>
    <w:p w14:paraId="1685FB06" w14:textId="77777777" w:rsidR="00181B20" w:rsidRDefault="00181B20">
      <w:pPr>
        <w:pStyle w:val="Textoindependiente"/>
        <w:spacing w:before="11"/>
        <w:rPr>
          <w:i/>
          <w:sz w:val="32"/>
        </w:rPr>
      </w:pPr>
    </w:p>
    <w:p w14:paraId="2CFBC61C" w14:textId="77777777" w:rsidR="00181B20" w:rsidRDefault="007D57F9">
      <w:pPr>
        <w:pStyle w:val="Ttulo3"/>
        <w:jc w:val="both"/>
      </w:pPr>
      <w:bookmarkStart w:id="4" w:name="_bookmark4"/>
      <w:bookmarkEnd w:id="4"/>
      <w:r>
        <w:t>Impuesto de Bienes Inmuebles:</w:t>
      </w:r>
    </w:p>
    <w:p w14:paraId="51EBEB19" w14:textId="77777777" w:rsidR="00181B20" w:rsidRDefault="00181B20">
      <w:pPr>
        <w:pStyle w:val="Textoindependiente"/>
        <w:rPr>
          <w:b/>
          <w:i/>
          <w:sz w:val="26"/>
        </w:rPr>
      </w:pPr>
    </w:p>
    <w:p w14:paraId="62A7107F" w14:textId="77777777" w:rsidR="00181B20" w:rsidRDefault="00181B20">
      <w:pPr>
        <w:pStyle w:val="Textoindependiente"/>
        <w:spacing w:before="1"/>
        <w:rPr>
          <w:b/>
          <w:i/>
          <w:sz w:val="27"/>
        </w:rPr>
      </w:pPr>
    </w:p>
    <w:p w14:paraId="3E30BFFD" w14:textId="77777777" w:rsidR="00181B20" w:rsidRDefault="007D57F9">
      <w:pPr>
        <w:pStyle w:val="Textoindependiente"/>
        <w:spacing w:line="360" w:lineRule="auto"/>
        <w:ind w:left="257" w:right="311" w:firstLine="708"/>
        <w:jc w:val="both"/>
      </w:pPr>
      <w:r>
        <w:t>El impuesto sobre los bienes inmuebles, establecido en la Ley N° 7509 del 9 de mayo de 1995 (reformada por Ley N° 7729 del 15 de diciembre de 1997) es un tributo que reviste un carácter nacional no obstante el sujeto activo del mismo son las entidades mu</w:t>
      </w:r>
      <w:r>
        <w:t>nicipales, las cuales de acuerdo con lo establecido en el artículo 3 de la citada Ley, tienen el carácter de Administración Tributaria, con competencia para recaudar, controlar y fiscalizar el cobro de ese tributo.</w:t>
      </w:r>
    </w:p>
    <w:p w14:paraId="6F421D4E" w14:textId="77777777" w:rsidR="00181B20" w:rsidRDefault="00181B20">
      <w:pPr>
        <w:spacing w:line="360" w:lineRule="auto"/>
        <w:jc w:val="both"/>
        <w:sectPr w:rsidR="00181B20">
          <w:pgSz w:w="12250" w:h="15850"/>
          <w:pgMar w:top="1460" w:right="760" w:bottom="1100" w:left="820" w:header="0" w:footer="911" w:gutter="0"/>
          <w:cols w:space="720"/>
        </w:sectPr>
      </w:pPr>
    </w:p>
    <w:p w14:paraId="566B35B7" w14:textId="77777777" w:rsidR="00181B20" w:rsidRDefault="007D57F9">
      <w:pPr>
        <w:spacing w:before="73" w:line="360" w:lineRule="auto"/>
        <w:ind w:left="257" w:right="313" w:firstLine="708"/>
        <w:jc w:val="both"/>
        <w:rPr>
          <w:i/>
          <w:sz w:val="24"/>
        </w:rPr>
      </w:pPr>
      <w:r>
        <w:rPr>
          <w:sz w:val="24"/>
        </w:rPr>
        <w:t>El objetivo planteado p</w:t>
      </w:r>
      <w:r>
        <w:rPr>
          <w:sz w:val="24"/>
        </w:rPr>
        <w:t xml:space="preserve">ara esta Unidad es </w:t>
      </w:r>
      <w:r>
        <w:rPr>
          <w:i/>
          <w:sz w:val="24"/>
        </w:rPr>
        <w:t>“Desarrollar proyectos debidamente planificados, mediante la utilización de bases de datos literales y gráficas que garanticen el establecimiento equitativo de justicia tributaria basados en técnica y pericia para la imposición de los im</w:t>
      </w:r>
      <w:r>
        <w:rPr>
          <w:i/>
          <w:sz w:val="24"/>
        </w:rPr>
        <w:t>puestos de bienes</w:t>
      </w:r>
      <w:r>
        <w:rPr>
          <w:i/>
          <w:spacing w:val="-1"/>
          <w:sz w:val="24"/>
        </w:rPr>
        <w:t xml:space="preserve"> </w:t>
      </w:r>
      <w:r>
        <w:rPr>
          <w:i/>
          <w:sz w:val="24"/>
        </w:rPr>
        <w:t>inmuebles”.</w:t>
      </w:r>
    </w:p>
    <w:p w14:paraId="69F89B66" w14:textId="77777777" w:rsidR="00181B20" w:rsidRDefault="00181B20">
      <w:pPr>
        <w:pStyle w:val="Textoindependiente"/>
        <w:spacing w:before="1"/>
        <w:rPr>
          <w:i/>
          <w:sz w:val="36"/>
        </w:rPr>
      </w:pPr>
    </w:p>
    <w:p w14:paraId="016E83CE" w14:textId="77777777" w:rsidR="00181B20" w:rsidRDefault="007D57F9">
      <w:pPr>
        <w:pStyle w:val="Textoindependiente"/>
        <w:spacing w:line="360" w:lineRule="auto"/>
        <w:ind w:left="257" w:right="310" w:firstLine="708"/>
        <w:jc w:val="both"/>
      </w:pPr>
      <w:r>
        <w:t>La meta presupuestada para el año 2020, después del recorte aprobado en este rubro consideró la suma de ¢1.900.000,00 (mil novecientos millones con 00/100), finalizando el periodo con una recaudación de ¢2.203.047.435.49 (dos</w:t>
      </w:r>
      <w:r>
        <w:t xml:space="preserve"> mil doscientos tres millones cuarenta y siete mil cuatrocientos treinta y cinco con 49/100), superando la meta propuesta, este comportamiento es positivo para el panorama de los ingresos tributarios, tomando en cuenta que la economía del país sufrió una g</w:t>
      </w:r>
      <w:r>
        <w:t>rave afectación con la pandemia del COVID-19.</w:t>
      </w:r>
    </w:p>
    <w:p w14:paraId="07C330F5" w14:textId="77777777" w:rsidR="00181B20" w:rsidRDefault="00181B20">
      <w:pPr>
        <w:pStyle w:val="Textoindependiente"/>
        <w:rPr>
          <w:sz w:val="36"/>
        </w:rPr>
      </w:pPr>
    </w:p>
    <w:p w14:paraId="6639E68B" w14:textId="77777777" w:rsidR="00181B20" w:rsidRDefault="007D57F9">
      <w:pPr>
        <w:pStyle w:val="Textoindependiente"/>
        <w:spacing w:line="360" w:lineRule="auto"/>
        <w:ind w:left="257" w:right="313" w:firstLine="708"/>
        <w:jc w:val="both"/>
      </w:pPr>
      <w:r>
        <w:t xml:space="preserve">Comparado con el periodo anterior, se observa un incremento del 6.67%, lo que en términos nominales representa ¢137 millones de más, comparado al periodo 2019, se debe observar que la meta utilizada para calificar este ingreso es producto de un recorte de </w:t>
      </w:r>
      <w:r>
        <w:t>presupuesto durante el año 2020, justamente en atención a la afectación económica por motivo de la pandemia.</w:t>
      </w:r>
    </w:p>
    <w:p w14:paraId="564E4909" w14:textId="77777777" w:rsidR="00181B20" w:rsidRDefault="00181B20">
      <w:pPr>
        <w:pStyle w:val="Textoindependiente"/>
        <w:spacing w:before="1"/>
        <w:rPr>
          <w:sz w:val="36"/>
        </w:rPr>
      </w:pPr>
    </w:p>
    <w:p w14:paraId="1454BB09" w14:textId="77777777" w:rsidR="00181B20" w:rsidRDefault="007D57F9">
      <w:pPr>
        <w:pStyle w:val="Textoindependiente"/>
        <w:spacing w:before="1" w:line="360" w:lineRule="auto"/>
        <w:ind w:left="257" w:right="315" w:firstLine="708"/>
        <w:jc w:val="both"/>
      </w:pPr>
      <w:r>
        <w:t>La representación gráfica del rendimiento de este tributo se refleja a continuación en la siguiente figura, donde claramente se observa el crecimiento del impuesto a través del tiempo:</w:t>
      </w:r>
    </w:p>
    <w:p w14:paraId="1197F6CE" w14:textId="77777777" w:rsidR="00181B20" w:rsidRDefault="00181B20">
      <w:pPr>
        <w:pStyle w:val="Textoindependiente"/>
        <w:rPr>
          <w:sz w:val="20"/>
        </w:rPr>
      </w:pPr>
    </w:p>
    <w:p w14:paraId="0DE3E899" w14:textId="77777777" w:rsidR="00181B20" w:rsidRDefault="007D57F9">
      <w:pPr>
        <w:pStyle w:val="Textoindependiente"/>
        <w:spacing w:before="5"/>
        <w:rPr>
          <w:sz w:val="12"/>
        </w:rPr>
      </w:pPr>
      <w:r>
        <w:rPr>
          <w:noProof/>
        </w:rPr>
        <w:drawing>
          <wp:anchor distT="0" distB="0" distL="0" distR="0" simplePos="0" relativeHeight="7" behindDoc="0" locked="0" layoutInCell="1" allowOverlap="1" wp14:anchorId="66C9D343" wp14:editId="67BAA806">
            <wp:simplePos x="0" y="0"/>
            <wp:positionH relativeFrom="page">
              <wp:posOffset>684530</wp:posOffset>
            </wp:positionH>
            <wp:positionV relativeFrom="paragraph">
              <wp:posOffset>115752</wp:posOffset>
            </wp:positionV>
            <wp:extent cx="6398547" cy="2266950"/>
            <wp:effectExtent l="0" t="0" r="0" b="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9" cstate="print"/>
                    <a:stretch>
                      <a:fillRect/>
                    </a:stretch>
                  </pic:blipFill>
                  <pic:spPr>
                    <a:xfrm>
                      <a:off x="0" y="0"/>
                      <a:ext cx="6398547" cy="2266950"/>
                    </a:xfrm>
                    <a:prstGeom prst="rect">
                      <a:avLst/>
                    </a:prstGeom>
                  </pic:spPr>
                </pic:pic>
              </a:graphicData>
            </a:graphic>
          </wp:anchor>
        </w:drawing>
      </w:r>
    </w:p>
    <w:p w14:paraId="7B5EEC0D" w14:textId="77777777" w:rsidR="00181B20" w:rsidRDefault="00181B20">
      <w:pPr>
        <w:pStyle w:val="Textoindependiente"/>
        <w:spacing w:before="10"/>
        <w:rPr>
          <w:sz w:val="22"/>
        </w:rPr>
      </w:pPr>
    </w:p>
    <w:p w14:paraId="0392B0F4" w14:textId="77777777" w:rsidR="00181B20" w:rsidRDefault="007D57F9">
      <w:pPr>
        <w:spacing w:before="91"/>
        <w:ind w:left="257"/>
        <w:rPr>
          <w:sz w:val="20"/>
        </w:rPr>
      </w:pPr>
      <w:r>
        <w:rPr>
          <w:b/>
          <w:i/>
          <w:sz w:val="20"/>
        </w:rPr>
        <w:t xml:space="preserve">Figura 4. </w:t>
      </w:r>
      <w:r>
        <w:rPr>
          <w:sz w:val="20"/>
        </w:rPr>
        <w:t>Impuestos de bienes inmuebles</w:t>
      </w:r>
    </w:p>
    <w:p w14:paraId="2D9B286E" w14:textId="77777777" w:rsidR="00181B20" w:rsidRDefault="007D57F9">
      <w:pPr>
        <w:spacing w:before="116"/>
        <w:ind w:left="257"/>
        <w:rPr>
          <w:sz w:val="20"/>
        </w:rPr>
      </w:pPr>
      <w:r>
        <w:rPr>
          <w:b/>
          <w:i/>
          <w:sz w:val="20"/>
        </w:rPr>
        <w:t xml:space="preserve">Fuente: </w:t>
      </w:r>
      <w:r>
        <w:rPr>
          <w:sz w:val="20"/>
        </w:rPr>
        <w:t>Liquidación 2020</w:t>
      </w:r>
    </w:p>
    <w:p w14:paraId="346AC8BF" w14:textId="77777777" w:rsidR="00181B20" w:rsidRDefault="00181B20">
      <w:pPr>
        <w:rPr>
          <w:sz w:val="20"/>
        </w:rPr>
        <w:sectPr w:rsidR="00181B20">
          <w:pgSz w:w="12250" w:h="15850"/>
          <w:pgMar w:top="1460" w:right="760" w:bottom="1100" w:left="820" w:header="0" w:footer="911" w:gutter="0"/>
          <w:cols w:space="720"/>
        </w:sectPr>
      </w:pPr>
    </w:p>
    <w:p w14:paraId="7FA4177B" w14:textId="77777777" w:rsidR="00181B20" w:rsidRDefault="007D57F9">
      <w:pPr>
        <w:pStyle w:val="Textoindependiente"/>
        <w:spacing w:before="73" w:line="360" w:lineRule="auto"/>
        <w:ind w:left="257" w:right="314" w:firstLine="360"/>
        <w:jc w:val="both"/>
      </w:pPr>
      <w:r>
        <w:t>Dentro de este mismo tributo, se describen a continuación algunas de las actividades desarrolladas para el periodo 2020 en materia de Valoración, mismas que siguen impactando cada año la recaudación por este concepto, pues conforman la ba</w:t>
      </w:r>
      <w:r>
        <w:t>se imponible:</w:t>
      </w:r>
    </w:p>
    <w:p w14:paraId="5525D08E" w14:textId="77777777" w:rsidR="00181B20" w:rsidRDefault="00181B20">
      <w:pPr>
        <w:pStyle w:val="Textoindependiente"/>
        <w:rPr>
          <w:sz w:val="26"/>
        </w:rPr>
      </w:pPr>
    </w:p>
    <w:p w14:paraId="26BEAFA1" w14:textId="77777777" w:rsidR="00181B20" w:rsidRDefault="00181B20">
      <w:pPr>
        <w:pStyle w:val="Textoindependiente"/>
        <w:spacing w:before="5"/>
        <w:rPr>
          <w:sz w:val="20"/>
        </w:rPr>
      </w:pPr>
    </w:p>
    <w:p w14:paraId="7C64775F" w14:textId="77777777" w:rsidR="00181B20" w:rsidRDefault="007D57F9">
      <w:pPr>
        <w:pStyle w:val="Prrafodelista"/>
        <w:numPr>
          <w:ilvl w:val="1"/>
          <w:numId w:val="6"/>
        </w:numPr>
        <w:tabs>
          <w:tab w:val="left" w:pos="967"/>
        </w:tabs>
        <w:ind w:hanging="349"/>
        <w:rPr>
          <w:sz w:val="24"/>
        </w:rPr>
      </w:pPr>
      <w:r>
        <w:rPr>
          <w:sz w:val="24"/>
        </w:rPr>
        <w:t>Se recibieron un total de 6.243 declaraciones, superando la meta que se tenía para este periodo</w:t>
      </w:r>
      <w:r>
        <w:rPr>
          <w:spacing w:val="13"/>
          <w:sz w:val="24"/>
        </w:rPr>
        <w:t xml:space="preserve"> </w:t>
      </w:r>
      <w:r>
        <w:rPr>
          <w:sz w:val="24"/>
        </w:rPr>
        <w:t>de</w:t>
      </w:r>
    </w:p>
    <w:p w14:paraId="35446715" w14:textId="77777777" w:rsidR="00181B20" w:rsidRDefault="007D57F9">
      <w:pPr>
        <w:pStyle w:val="Textoindependiente"/>
        <w:spacing w:before="139"/>
        <w:ind w:left="978"/>
      </w:pPr>
      <w:r>
        <w:t>6.000 declaraciones. (se supera en un 4% la meta planteada).</w:t>
      </w:r>
    </w:p>
    <w:p w14:paraId="1C3355F1" w14:textId="77777777" w:rsidR="00181B20" w:rsidRDefault="00181B20">
      <w:pPr>
        <w:pStyle w:val="Textoindependiente"/>
        <w:rPr>
          <w:sz w:val="26"/>
        </w:rPr>
      </w:pPr>
    </w:p>
    <w:p w14:paraId="7874B2B3" w14:textId="77777777" w:rsidR="00181B20" w:rsidRDefault="00181B20">
      <w:pPr>
        <w:pStyle w:val="Textoindependiente"/>
        <w:rPr>
          <w:sz w:val="26"/>
        </w:rPr>
      </w:pPr>
    </w:p>
    <w:p w14:paraId="2FF8670D" w14:textId="77777777" w:rsidR="00181B20" w:rsidRDefault="007D57F9">
      <w:pPr>
        <w:pStyle w:val="Prrafodelista"/>
        <w:numPr>
          <w:ilvl w:val="1"/>
          <w:numId w:val="6"/>
        </w:numPr>
        <w:tabs>
          <w:tab w:val="left" w:pos="967"/>
        </w:tabs>
        <w:spacing w:before="195" w:line="360" w:lineRule="auto"/>
        <w:ind w:left="978" w:right="310" w:hanging="360"/>
        <w:jc w:val="both"/>
        <w:rPr>
          <w:sz w:val="24"/>
        </w:rPr>
      </w:pPr>
      <w:r>
        <w:rPr>
          <w:sz w:val="24"/>
        </w:rPr>
        <w:t>Se recibieron 122 declaraciones para fiscalizar, de las cuales se alcanza la meta del 100% que se había</w:t>
      </w:r>
      <w:r>
        <w:rPr>
          <w:spacing w:val="-2"/>
          <w:sz w:val="24"/>
        </w:rPr>
        <w:t xml:space="preserve"> </w:t>
      </w:r>
      <w:r>
        <w:rPr>
          <w:sz w:val="24"/>
        </w:rPr>
        <w:t>planificado.</w:t>
      </w:r>
    </w:p>
    <w:p w14:paraId="67963875" w14:textId="77777777" w:rsidR="00181B20" w:rsidRDefault="00181B20">
      <w:pPr>
        <w:pStyle w:val="Textoindependiente"/>
        <w:rPr>
          <w:sz w:val="26"/>
        </w:rPr>
      </w:pPr>
    </w:p>
    <w:p w14:paraId="0900DF70" w14:textId="77777777" w:rsidR="00181B20" w:rsidRDefault="00181B20">
      <w:pPr>
        <w:pStyle w:val="Textoindependiente"/>
        <w:spacing w:before="9"/>
        <w:rPr>
          <w:sz w:val="30"/>
        </w:rPr>
      </w:pPr>
    </w:p>
    <w:p w14:paraId="018873A1" w14:textId="77777777" w:rsidR="00181B20" w:rsidRDefault="007D57F9">
      <w:pPr>
        <w:pStyle w:val="Prrafodelista"/>
        <w:numPr>
          <w:ilvl w:val="1"/>
          <w:numId w:val="6"/>
        </w:numPr>
        <w:tabs>
          <w:tab w:val="left" w:pos="967"/>
        </w:tabs>
        <w:ind w:hanging="349"/>
        <w:rPr>
          <w:sz w:val="24"/>
        </w:rPr>
      </w:pPr>
      <w:r>
        <w:rPr>
          <w:sz w:val="24"/>
        </w:rPr>
        <w:t>Actualización de la base de datos se realizaron 4000 movimientos de valor</w:t>
      </w:r>
      <w:r>
        <w:rPr>
          <w:spacing w:val="-6"/>
          <w:sz w:val="24"/>
        </w:rPr>
        <w:t xml:space="preserve"> </w:t>
      </w:r>
      <w:r>
        <w:rPr>
          <w:sz w:val="24"/>
        </w:rPr>
        <w:t>actualizado.</w:t>
      </w:r>
    </w:p>
    <w:p w14:paraId="6AC893D8" w14:textId="77777777" w:rsidR="00181B20" w:rsidRDefault="00181B20">
      <w:pPr>
        <w:pStyle w:val="Textoindependiente"/>
        <w:rPr>
          <w:sz w:val="26"/>
        </w:rPr>
      </w:pPr>
    </w:p>
    <w:p w14:paraId="2BDCB3B1" w14:textId="77777777" w:rsidR="00181B20" w:rsidRDefault="00181B20">
      <w:pPr>
        <w:pStyle w:val="Textoindependiente"/>
        <w:rPr>
          <w:sz w:val="26"/>
        </w:rPr>
      </w:pPr>
    </w:p>
    <w:p w14:paraId="4CE653CF" w14:textId="77777777" w:rsidR="00181B20" w:rsidRDefault="007D57F9">
      <w:pPr>
        <w:pStyle w:val="Prrafodelista"/>
        <w:numPr>
          <w:ilvl w:val="1"/>
          <w:numId w:val="6"/>
        </w:numPr>
        <w:tabs>
          <w:tab w:val="left" w:pos="967"/>
        </w:tabs>
        <w:spacing w:before="194" w:line="360" w:lineRule="auto"/>
        <w:ind w:left="978" w:right="313" w:hanging="360"/>
        <w:jc w:val="both"/>
        <w:rPr>
          <w:sz w:val="24"/>
        </w:rPr>
      </w:pPr>
      <w:r>
        <w:rPr>
          <w:sz w:val="24"/>
        </w:rPr>
        <w:t>Se ejecutaron 9271 movimientos que generaron car</w:t>
      </w:r>
      <w:r>
        <w:rPr>
          <w:sz w:val="24"/>
        </w:rPr>
        <w:t>go de impuesto de bienes inmuebles para el periodo 2021, el monto resultado de dichos cargos fue de ¢284.902.826,60 (doscientos ochenta y cuatro millones novecientos dos mil, ochocientos veintiséis con 60/100), de los cuales se destacan un 67% que correspo</w:t>
      </w:r>
      <w:r>
        <w:rPr>
          <w:sz w:val="24"/>
        </w:rPr>
        <w:t>nde a declaraciones de contribuyentes, actualización de hipotecas un 2.64%, tablas de cambio de valor por registro por 10.53% y terreno más construcciones un 15%, entre las más relevantes, tal y como se refleja en la siguiente</w:t>
      </w:r>
      <w:r>
        <w:rPr>
          <w:spacing w:val="-4"/>
          <w:sz w:val="24"/>
        </w:rPr>
        <w:t xml:space="preserve"> </w:t>
      </w:r>
      <w:r>
        <w:rPr>
          <w:sz w:val="24"/>
        </w:rPr>
        <w:t>gráfica.</w:t>
      </w:r>
    </w:p>
    <w:p w14:paraId="3B2A031E" w14:textId="77777777" w:rsidR="00181B20" w:rsidRDefault="00181B20">
      <w:pPr>
        <w:spacing w:line="360" w:lineRule="auto"/>
        <w:jc w:val="both"/>
        <w:rPr>
          <w:sz w:val="24"/>
        </w:rPr>
        <w:sectPr w:rsidR="00181B20">
          <w:pgSz w:w="12250" w:h="15850"/>
          <w:pgMar w:top="1460" w:right="760" w:bottom="1100" w:left="820" w:header="0" w:footer="911" w:gutter="0"/>
          <w:cols w:space="720"/>
        </w:sectPr>
      </w:pPr>
    </w:p>
    <w:p w14:paraId="55C66459" w14:textId="77777777" w:rsidR="00181B20" w:rsidRDefault="007D57F9">
      <w:pPr>
        <w:pStyle w:val="Ttulo2"/>
        <w:spacing w:before="73" w:line="360" w:lineRule="auto"/>
        <w:ind w:left="2833" w:right="1471" w:hanging="1415"/>
      </w:pPr>
      <w:r>
        <w:t>Gr</w:t>
      </w:r>
      <w:r>
        <w:t>áfica de peso en los movimientos generados en la base de datos municipal para el cobro del impuesto de Bienes Inmuebles.</w:t>
      </w:r>
    </w:p>
    <w:p w14:paraId="37048AFE" w14:textId="77777777" w:rsidR="00181B20" w:rsidRDefault="007D57F9">
      <w:pPr>
        <w:pStyle w:val="Textoindependiente"/>
        <w:spacing w:before="10"/>
        <w:rPr>
          <w:b/>
          <w:sz w:val="8"/>
        </w:rPr>
      </w:pPr>
      <w:r>
        <w:rPr>
          <w:noProof/>
        </w:rPr>
        <w:drawing>
          <wp:anchor distT="0" distB="0" distL="0" distR="0" simplePos="0" relativeHeight="8" behindDoc="0" locked="0" layoutInCell="1" allowOverlap="1" wp14:anchorId="7ECCE397" wp14:editId="154409E6">
            <wp:simplePos x="0" y="0"/>
            <wp:positionH relativeFrom="page">
              <wp:posOffset>689101</wp:posOffset>
            </wp:positionH>
            <wp:positionV relativeFrom="paragraph">
              <wp:posOffset>90089</wp:posOffset>
            </wp:positionV>
            <wp:extent cx="6417693" cy="3194304"/>
            <wp:effectExtent l="0" t="0" r="0" b="0"/>
            <wp:wrapTopAndBottom/>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20" cstate="print"/>
                    <a:stretch>
                      <a:fillRect/>
                    </a:stretch>
                  </pic:blipFill>
                  <pic:spPr>
                    <a:xfrm>
                      <a:off x="0" y="0"/>
                      <a:ext cx="6417693" cy="3194304"/>
                    </a:xfrm>
                    <a:prstGeom prst="rect">
                      <a:avLst/>
                    </a:prstGeom>
                  </pic:spPr>
                </pic:pic>
              </a:graphicData>
            </a:graphic>
          </wp:anchor>
        </w:drawing>
      </w:r>
    </w:p>
    <w:p w14:paraId="4454F1E3" w14:textId="77777777" w:rsidR="00181B20" w:rsidRDefault="00181B20">
      <w:pPr>
        <w:pStyle w:val="Textoindependiente"/>
        <w:spacing w:before="9"/>
        <w:rPr>
          <w:b/>
          <w:sz w:val="20"/>
        </w:rPr>
      </w:pPr>
    </w:p>
    <w:p w14:paraId="09D0737A" w14:textId="77777777" w:rsidR="00181B20" w:rsidRDefault="007D57F9">
      <w:pPr>
        <w:ind w:left="257"/>
        <w:rPr>
          <w:sz w:val="20"/>
        </w:rPr>
      </w:pPr>
      <w:r>
        <w:rPr>
          <w:b/>
          <w:i/>
          <w:sz w:val="20"/>
        </w:rPr>
        <w:t xml:space="preserve">Figura 5. </w:t>
      </w:r>
      <w:r>
        <w:rPr>
          <w:sz w:val="20"/>
        </w:rPr>
        <w:t>Cobro del impuesto de bienes inmuebles</w:t>
      </w:r>
    </w:p>
    <w:p w14:paraId="1CEAB2EA" w14:textId="77777777" w:rsidR="00181B20" w:rsidRDefault="007D57F9">
      <w:pPr>
        <w:spacing w:before="116"/>
        <w:ind w:left="257"/>
        <w:rPr>
          <w:sz w:val="20"/>
        </w:rPr>
      </w:pPr>
      <w:r>
        <w:rPr>
          <w:b/>
          <w:i/>
          <w:sz w:val="20"/>
        </w:rPr>
        <w:t xml:space="preserve">Fuente: </w:t>
      </w:r>
      <w:r>
        <w:rPr>
          <w:sz w:val="20"/>
        </w:rPr>
        <w:t>Oficina de Valoración. Informa anual 2020.</w:t>
      </w:r>
    </w:p>
    <w:p w14:paraId="72DE7932" w14:textId="77777777" w:rsidR="00181B20" w:rsidRDefault="00181B20">
      <w:pPr>
        <w:pStyle w:val="Textoindependiente"/>
        <w:rPr>
          <w:sz w:val="22"/>
        </w:rPr>
      </w:pPr>
    </w:p>
    <w:p w14:paraId="5BDC6A39" w14:textId="77777777" w:rsidR="00181B20" w:rsidRDefault="00181B20">
      <w:pPr>
        <w:pStyle w:val="Textoindependiente"/>
        <w:rPr>
          <w:sz w:val="22"/>
        </w:rPr>
      </w:pPr>
    </w:p>
    <w:p w14:paraId="31E3FEAD" w14:textId="77777777" w:rsidR="00181B20" w:rsidRDefault="00181B20">
      <w:pPr>
        <w:pStyle w:val="Textoindependiente"/>
        <w:spacing w:before="8"/>
        <w:rPr>
          <w:sz w:val="22"/>
        </w:rPr>
      </w:pPr>
    </w:p>
    <w:p w14:paraId="12ADF0E4" w14:textId="77777777" w:rsidR="00181B20" w:rsidRDefault="007D57F9">
      <w:pPr>
        <w:pStyle w:val="Textoindependiente"/>
        <w:ind w:left="3169"/>
      </w:pPr>
      <w:r>
        <w:t>Fuente: Oficina de Valoración. Informe anual 2020.</w:t>
      </w:r>
    </w:p>
    <w:p w14:paraId="35FF1D97" w14:textId="77777777" w:rsidR="00181B20" w:rsidRDefault="00181B20">
      <w:pPr>
        <w:pStyle w:val="Textoindependiente"/>
        <w:rPr>
          <w:sz w:val="26"/>
        </w:rPr>
      </w:pPr>
    </w:p>
    <w:p w14:paraId="171EFDA1" w14:textId="77777777" w:rsidR="00181B20" w:rsidRDefault="00181B20">
      <w:pPr>
        <w:pStyle w:val="Textoindependiente"/>
        <w:rPr>
          <w:sz w:val="26"/>
        </w:rPr>
      </w:pPr>
    </w:p>
    <w:p w14:paraId="1AF4BFD0" w14:textId="77777777" w:rsidR="00181B20" w:rsidRDefault="007D57F9">
      <w:pPr>
        <w:pStyle w:val="Ttulo2"/>
        <w:spacing w:before="194" w:line="360" w:lineRule="auto"/>
        <w:ind w:right="443"/>
      </w:pPr>
      <w:r>
        <w:t>Proyecto de valoración realizado durante el año 2020 en el distrito de la Rita, así como los efectos de la declaración masiva:</w:t>
      </w:r>
    </w:p>
    <w:p w14:paraId="3A6F5C7D" w14:textId="77777777" w:rsidR="00181B20" w:rsidRDefault="00181B20">
      <w:pPr>
        <w:pStyle w:val="Textoindependiente"/>
        <w:rPr>
          <w:b/>
          <w:sz w:val="26"/>
        </w:rPr>
      </w:pPr>
    </w:p>
    <w:p w14:paraId="5D3BFDA7" w14:textId="77777777" w:rsidR="00181B20" w:rsidRDefault="00181B20">
      <w:pPr>
        <w:pStyle w:val="Textoindependiente"/>
        <w:rPr>
          <w:b/>
          <w:sz w:val="31"/>
        </w:rPr>
      </w:pPr>
    </w:p>
    <w:p w14:paraId="617ECC21" w14:textId="77777777" w:rsidR="00181B20" w:rsidRDefault="007D57F9">
      <w:pPr>
        <w:pStyle w:val="Textoindependiente"/>
        <w:spacing w:before="1" w:line="360" w:lineRule="auto"/>
        <w:ind w:left="257" w:right="312" w:firstLine="708"/>
        <w:jc w:val="both"/>
      </w:pPr>
      <w:r>
        <w:t>Dentro de este esquema es relevante considerar que el rubro de actualización de declaración voluntaria se vio beneficiado con el proyecto del distrito de la Rita, reforzando la valoración de contribuyentes especiales, esta cartera representa un 62 % del au</w:t>
      </w:r>
      <w:r>
        <w:t>mento en las declaraciones, que se estima en un aproximado de ¢128.2 millones en impuesto de bienes inmuebles para el periodo 2021.</w:t>
      </w:r>
    </w:p>
    <w:p w14:paraId="5869ED5F" w14:textId="77777777" w:rsidR="00181B20" w:rsidRDefault="00181B20">
      <w:pPr>
        <w:spacing w:line="360" w:lineRule="auto"/>
        <w:jc w:val="both"/>
        <w:sectPr w:rsidR="00181B20">
          <w:pgSz w:w="12250" w:h="15850"/>
          <w:pgMar w:top="1460" w:right="760" w:bottom="1100" w:left="820" w:header="0" w:footer="911" w:gutter="0"/>
          <w:cols w:space="720"/>
        </w:sectPr>
      </w:pPr>
    </w:p>
    <w:p w14:paraId="72C4381D" w14:textId="77777777" w:rsidR="00181B20" w:rsidRDefault="007D57F9">
      <w:pPr>
        <w:pStyle w:val="Textoindependiente"/>
        <w:spacing w:before="73" w:line="360" w:lineRule="auto"/>
        <w:ind w:left="257" w:right="312" w:firstLine="708"/>
        <w:jc w:val="both"/>
      </w:pPr>
      <w:r>
        <w:t>Utilizando como mecanismo principal el avalúo que es comunicado al contribuyente y consecuentemente se mue</w:t>
      </w:r>
      <w:r>
        <w:t>stra interés en actualizar el valor, a sabiendas de que su declaración debe de ajustarse estrictamente al cálculo, lo cual se complementa con la notificación de la multa generada de forma oficiosa, establecida en el artículo 17 de la ley 7509. La siguiente</w:t>
      </w:r>
      <w:r>
        <w:t xml:space="preserve"> tabla resume las principales actividades relacionadas con este tema:</w:t>
      </w:r>
    </w:p>
    <w:p w14:paraId="6CA9B23C" w14:textId="77777777" w:rsidR="00181B20" w:rsidRDefault="00181B20">
      <w:pPr>
        <w:pStyle w:val="Textoindependiente"/>
        <w:rPr>
          <w:sz w:val="26"/>
        </w:rPr>
      </w:pPr>
    </w:p>
    <w:p w14:paraId="452791D2" w14:textId="77777777" w:rsidR="00181B20" w:rsidRDefault="00181B20">
      <w:pPr>
        <w:pStyle w:val="Textoindependiente"/>
        <w:spacing w:before="10"/>
        <w:rPr>
          <w:sz w:val="30"/>
        </w:rPr>
      </w:pPr>
    </w:p>
    <w:p w14:paraId="1A120008" w14:textId="77777777" w:rsidR="00181B20" w:rsidRDefault="007D57F9">
      <w:pPr>
        <w:pStyle w:val="Ttulo2"/>
        <w:ind w:left="1357" w:right="1410"/>
        <w:jc w:val="center"/>
      </w:pPr>
      <w:r>
        <w:t>Tabla 5</w:t>
      </w:r>
    </w:p>
    <w:p w14:paraId="3F97E51C" w14:textId="77777777" w:rsidR="00181B20" w:rsidRDefault="00181B20">
      <w:pPr>
        <w:pStyle w:val="Textoindependiente"/>
        <w:spacing w:before="7"/>
        <w:rPr>
          <w:b/>
          <w:sz w:val="22"/>
        </w:rPr>
      </w:pPr>
    </w:p>
    <w:p w14:paraId="413D3179" w14:textId="77777777" w:rsidR="00181B20" w:rsidRDefault="007D57F9">
      <w:pPr>
        <w:ind w:left="1351" w:right="1410"/>
        <w:jc w:val="center"/>
        <w:rPr>
          <w:b/>
          <w:sz w:val="24"/>
        </w:rPr>
      </w:pPr>
      <w:r>
        <w:rPr>
          <w:b/>
          <w:sz w:val="24"/>
        </w:rPr>
        <w:t>Gestión de proyecto de distrito de La Rita,</w:t>
      </w:r>
      <w:r>
        <w:rPr>
          <w:b/>
          <w:spacing w:val="-6"/>
          <w:sz w:val="24"/>
        </w:rPr>
        <w:t xml:space="preserve"> </w:t>
      </w:r>
      <w:r>
        <w:rPr>
          <w:b/>
          <w:sz w:val="24"/>
        </w:rPr>
        <w:t>2020</w:t>
      </w:r>
    </w:p>
    <w:p w14:paraId="639FC1AD" w14:textId="77777777" w:rsidR="00181B20" w:rsidRDefault="00181B20">
      <w:pPr>
        <w:pStyle w:val="Textoindependiente"/>
        <w:spacing w:before="4" w:after="1"/>
        <w:rPr>
          <w:b/>
          <w:sz w:val="22"/>
        </w:rPr>
      </w:pPr>
    </w:p>
    <w:tbl>
      <w:tblPr>
        <w:tblStyle w:val="TableNormal"/>
        <w:tblW w:w="0" w:type="auto"/>
        <w:tblCellSpacing w:w="22" w:type="dxa"/>
        <w:tblInd w:w="179" w:type="dxa"/>
        <w:tblLayout w:type="fixed"/>
        <w:tblLook w:val="01E0" w:firstRow="1" w:lastRow="1" w:firstColumn="1" w:lastColumn="1" w:noHBand="0" w:noVBand="0"/>
      </w:tblPr>
      <w:tblGrid>
        <w:gridCol w:w="8481"/>
        <w:gridCol w:w="1956"/>
      </w:tblGrid>
      <w:tr w:rsidR="00181B20" w14:paraId="73FDC452" w14:textId="77777777">
        <w:trPr>
          <w:trHeight w:val="609"/>
          <w:tblCellSpacing w:w="22" w:type="dxa"/>
        </w:trPr>
        <w:tc>
          <w:tcPr>
            <w:tcW w:w="8415" w:type="dxa"/>
            <w:tcBorders>
              <w:top w:val="nil"/>
              <w:left w:val="nil"/>
              <w:right w:val="nil"/>
            </w:tcBorders>
            <w:shd w:val="clear" w:color="auto" w:fill="CCCCCC"/>
          </w:tcPr>
          <w:p w14:paraId="02D5F812" w14:textId="77777777" w:rsidR="00181B20" w:rsidRDefault="007D57F9">
            <w:pPr>
              <w:pStyle w:val="TableParagraph"/>
              <w:spacing w:before="119"/>
              <w:ind w:left="3362" w:right="3331"/>
              <w:rPr>
                <w:b/>
                <w:sz w:val="24"/>
              </w:rPr>
            </w:pPr>
            <w:r>
              <w:rPr>
                <w:b/>
                <w:sz w:val="24"/>
              </w:rPr>
              <w:t>DESCRIPCIÓN</w:t>
            </w:r>
          </w:p>
        </w:tc>
        <w:tc>
          <w:tcPr>
            <w:tcW w:w="1890" w:type="dxa"/>
            <w:tcBorders>
              <w:top w:val="nil"/>
              <w:left w:val="nil"/>
              <w:right w:val="nil"/>
            </w:tcBorders>
            <w:shd w:val="clear" w:color="auto" w:fill="CCCCCC"/>
          </w:tcPr>
          <w:p w14:paraId="659A856E" w14:textId="77777777" w:rsidR="00181B20" w:rsidRDefault="007D57F9">
            <w:pPr>
              <w:pStyle w:val="TableParagraph"/>
              <w:spacing w:before="119"/>
              <w:ind w:left="73" w:right="101"/>
              <w:rPr>
                <w:b/>
                <w:sz w:val="24"/>
              </w:rPr>
            </w:pPr>
            <w:r>
              <w:rPr>
                <w:b/>
                <w:sz w:val="24"/>
              </w:rPr>
              <w:t>CANTIDAD</w:t>
            </w:r>
          </w:p>
        </w:tc>
      </w:tr>
      <w:tr w:rsidR="00181B20" w14:paraId="2D4FF1CD" w14:textId="77777777">
        <w:trPr>
          <w:trHeight w:val="1021"/>
          <w:tblCellSpacing w:w="22" w:type="dxa"/>
        </w:trPr>
        <w:tc>
          <w:tcPr>
            <w:tcW w:w="8415" w:type="dxa"/>
            <w:tcBorders>
              <w:left w:val="nil"/>
              <w:right w:val="nil"/>
            </w:tcBorders>
            <w:shd w:val="clear" w:color="auto" w:fill="F1F1F1"/>
          </w:tcPr>
          <w:p w14:paraId="69617C31" w14:textId="77777777" w:rsidR="00181B20" w:rsidRDefault="007D57F9">
            <w:pPr>
              <w:pStyle w:val="TableParagraph"/>
              <w:spacing w:before="120" w:line="360" w:lineRule="auto"/>
              <w:ind w:left="108"/>
              <w:jc w:val="left"/>
              <w:rPr>
                <w:b/>
                <w:sz w:val="24"/>
              </w:rPr>
            </w:pPr>
            <w:r>
              <w:rPr>
                <w:b/>
                <w:sz w:val="24"/>
              </w:rPr>
              <w:t>Declaraciones recibidas en el proceso de declaración de la Rita. (a partir de febrero del 2020 y recibidas en la oficina de Valoraciones).</w:t>
            </w:r>
          </w:p>
        </w:tc>
        <w:tc>
          <w:tcPr>
            <w:tcW w:w="1890" w:type="dxa"/>
            <w:tcBorders>
              <w:left w:val="nil"/>
              <w:right w:val="nil"/>
            </w:tcBorders>
            <w:shd w:val="clear" w:color="auto" w:fill="F1F1F1"/>
          </w:tcPr>
          <w:p w14:paraId="5BE64E1F" w14:textId="77777777" w:rsidR="00181B20" w:rsidRDefault="007D57F9">
            <w:pPr>
              <w:pStyle w:val="TableParagraph"/>
              <w:spacing w:before="120"/>
              <w:ind w:left="73" w:right="101"/>
              <w:rPr>
                <w:sz w:val="24"/>
              </w:rPr>
            </w:pPr>
            <w:r>
              <w:rPr>
                <w:sz w:val="24"/>
              </w:rPr>
              <w:t>798</w:t>
            </w:r>
          </w:p>
        </w:tc>
      </w:tr>
      <w:tr w:rsidR="00181B20" w14:paraId="62D2B2C4" w14:textId="77777777">
        <w:trPr>
          <w:trHeight w:val="1023"/>
          <w:tblCellSpacing w:w="22" w:type="dxa"/>
        </w:trPr>
        <w:tc>
          <w:tcPr>
            <w:tcW w:w="8415" w:type="dxa"/>
            <w:tcBorders>
              <w:left w:val="nil"/>
              <w:right w:val="nil"/>
            </w:tcBorders>
            <w:shd w:val="clear" w:color="auto" w:fill="CCCCCC"/>
          </w:tcPr>
          <w:p w14:paraId="6EFC0695" w14:textId="77777777" w:rsidR="00181B20" w:rsidRDefault="007D57F9">
            <w:pPr>
              <w:pStyle w:val="TableParagraph"/>
              <w:spacing w:before="120" w:line="362" w:lineRule="auto"/>
              <w:ind w:left="108"/>
              <w:jc w:val="left"/>
              <w:rPr>
                <w:b/>
                <w:sz w:val="24"/>
              </w:rPr>
            </w:pPr>
            <w:r>
              <w:rPr>
                <w:b/>
                <w:sz w:val="24"/>
              </w:rPr>
              <w:t>Declaraciones del proceso de declaración masiva que se ha recibido en la plataforma de servicios del 2020.</w:t>
            </w:r>
          </w:p>
        </w:tc>
        <w:tc>
          <w:tcPr>
            <w:tcW w:w="1890" w:type="dxa"/>
            <w:tcBorders>
              <w:left w:val="nil"/>
              <w:right w:val="nil"/>
            </w:tcBorders>
            <w:shd w:val="clear" w:color="auto" w:fill="CCCCCC"/>
          </w:tcPr>
          <w:p w14:paraId="55957C69" w14:textId="77777777" w:rsidR="00181B20" w:rsidRDefault="007D57F9">
            <w:pPr>
              <w:pStyle w:val="TableParagraph"/>
              <w:spacing w:before="120"/>
              <w:ind w:left="73" w:right="101"/>
              <w:rPr>
                <w:sz w:val="24"/>
              </w:rPr>
            </w:pPr>
            <w:r>
              <w:rPr>
                <w:sz w:val="24"/>
              </w:rPr>
              <w:t>3513</w:t>
            </w:r>
          </w:p>
        </w:tc>
      </w:tr>
      <w:tr w:rsidR="00181B20" w14:paraId="085172F2" w14:textId="77777777">
        <w:trPr>
          <w:trHeight w:val="608"/>
          <w:tblCellSpacing w:w="22" w:type="dxa"/>
        </w:trPr>
        <w:tc>
          <w:tcPr>
            <w:tcW w:w="8415" w:type="dxa"/>
            <w:tcBorders>
              <w:left w:val="nil"/>
              <w:right w:val="nil"/>
            </w:tcBorders>
            <w:shd w:val="clear" w:color="auto" w:fill="F1F1F1"/>
          </w:tcPr>
          <w:p w14:paraId="4820F540" w14:textId="77777777" w:rsidR="00181B20" w:rsidRDefault="007D57F9">
            <w:pPr>
              <w:pStyle w:val="TableParagraph"/>
              <w:spacing w:before="120"/>
              <w:ind w:left="108"/>
              <w:jc w:val="left"/>
              <w:rPr>
                <w:b/>
                <w:sz w:val="24"/>
              </w:rPr>
            </w:pPr>
            <w:r>
              <w:rPr>
                <w:b/>
                <w:sz w:val="24"/>
              </w:rPr>
              <w:t>Cantidad de avalúos realizados</w:t>
            </w:r>
          </w:p>
        </w:tc>
        <w:tc>
          <w:tcPr>
            <w:tcW w:w="1890" w:type="dxa"/>
            <w:tcBorders>
              <w:left w:val="nil"/>
              <w:right w:val="nil"/>
            </w:tcBorders>
            <w:shd w:val="clear" w:color="auto" w:fill="F1F1F1"/>
          </w:tcPr>
          <w:p w14:paraId="336D6F3E" w14:textId="77777777" w:rsidR="00181B20" w:rsidRDefault="007D57F9">
            <w:pPr>
              <w:pStyle w:val="TableParagraph"/>
              <w:spacing w:before="120"/>
              <w:ind w:left="73" w:right="101"/>
              <w:rPr>
                <w:sz w:val="24"/>
              </w:rPr>
            </w:pPr>
            <w:r>
              <w:rPr>
                <w:sz w:val="24"/>
              </w:rPr>
              <w:t>91</w:t>
            </w:r>
          </w:p>
        </w:tc>
      </w:tr>
      <w:tr w:rsidR="00181B20" w14:paraId="2015BC75" w14:textId="77777777">
        <w:trPr>
          <w:trHeight w:val="610"/>
          <w:tblCellSpacing w:w="22" w:type="dxa"/>
        </w:trPr>
        <w:tc>
          <w:tcPr>
            <w:tcW w:w="8415" w:type="dxa"/>
            <w:tcBorders>
              <w:left w:val="nil"/>
              <w:right w:val="nil"/>
            </w:tcBorders>
            <w:shd w:val="clear" w:color="auto" w:fill="CCCCCC"/>
          </w:tcPr>
          <w:p w14:paraId="37B36417" w14:textId="77777777" w:rsidR="00181B20" w:rsidRDefault="007D57F9">
            <w:pPr>
              <w:pStyle w:val="TableParagraph"/>
              <w:spacing w:before="120"/>
              <w:ind w:left="108"/>
              <w:jc w:val="left"/>
              <w:rPr>
                <w:b/>
                <w:sz w:val="24"/>
              </w:rPr>
            </w:pPr>
            <w:r>
              <w:rPr>
                <w:b/>
                <w:sz w:val="24"/>
              </w:rPr>
              <w:t>Declaraciones masivas 2020</w:t>
            </w:r>
          </w:p>
        </w:tc>
        <w:tc>
          <w:tcPr>
            <w:tcW w:w="1890" w:type="dxa"/>
            <w:tcBorders>
              <w:left w:val="nil"/>
              <w:right w:val="nil"/>
            </w:tcBorders>
            <w:shd w:val="clear" w:color="auto" w:fill="CCCCCC"/>
          </w:tcPr>
          <w:p w14:paraId="78138657" w14:textId="77777777" w:rsidR="00181B20" w:rsidRDefault="007D57F9">
            <w:pPr>
              <w:pStyle w:val="TableParagraph"/>
              <w:spacing w:before="120"/>
              <w:ind w:left="73" w:right="101"/>
              <w:rPr>
                <w:sz w:val="24"/>
              </w:rPr>
            </w:pPr>
            <w:r>
              <w:rPr>
                <w:sz w:val="24"/>
              </w:rPr>
              <w:t>1895</w:t>
            </w:r>
          </w:p>
        </w:tc>
      </w:tr>
      <w:tr w:rsidR="00181B20" w14:paraId="5C92611B" w14:textId="77777777">
        <w:trPr>
          <w:trHeight w:val="609"/>
          <w:tblCellSpacing w:w="22" w:type="dxa"/>
        </w:trPr>
        <w:tc>
          <w:tcPr>
            <w:tcW w:w="8415" w:type="dxa"/>
            <w:tcBorders>
              <w:left w:val="nil"/>
              <w:bottom w:val="nil"/>
              <w:right w:val="nil"/>
            </w:tcBorders>
            <w:shd w:val="clear" w:color="auto" w:fill="F1F1F1"/>
          </w:tcPr>
          <w:p w14:paraId="7CEB89ED" w14:textId="77777777" w:rsidR="00181B20" w:rsidRDefault="007D57F9">
            <w:pPr>
              <w:pStyle w:val="TableParagraph"/>
              <w:spacing w:before="118"/>
              <w:ind w:left="108"/>
              <w:jc w:val="left"/>
              <w:rPr>
                <w:b/>
                <w:sz w:val="24"/>
              </w:rPr>
            </w:pPr>
            <w:r>
              <w:rPr>
                <w:b/>
                <w:sz w:val="24"/>
              </w:rPr>
              <w:t>Monto imponible declarado para distrito la Rita y clientes especiales</w:t>
            </w:r>
          </w:p>
        </w:tc>
        <w:tc>
          <w:tcPr>
            <w:tcW w:w="1890" w:type="dxa"/>
            <w:tcBorders>
              <w:left w:val="nil"/>
              <w:bottom w:val="nil"/>
              <w:right w:val="nil"/>
            </w:tcBorders>
            <w:shd w:val="clear" w:color="auto" w:fill="F1F1F1"/>
          </w:tcPr>
          <w:p w14:paraId="7317367D" w14:textId="77777777" w:rsidR="00181B20" w:rsidRDefault="007D57F9">
            <w:pPr>
              <w:pStyle w:val="TableParagraph"/>
              <w:spacing w:line="274" w:lineRule="exact"/>
              <w:ind w:left="74" w:right="101"/>
              <w:rPr>
                <w:b/>
                <w:sz w:val="24"/>
              </w:rPr>
            </w:pPr>
            <w:r>
              <w:rPr>
                <w:b/>
                <w:sz w:val="24"/>
              </w:rPr>
              <w:t>₡128,256,031.00</w:t>
            </w:r>
          </w:p>
        </w:tc>
      </w:tr>
    </w:tbl>
    <w:p w14:paraId="76A420D9" w14:textId="77777777" w:rsidR="00181B20" w:rsidRDefault="007D57F9">
      <w:pPr>
        <w:spacing w:before="120"/>
        <w:ind w:left="3585"/>
        <w:rPr>
          <w:sz w:val="20"/>
        </w:rPr>
      </w:pPr>
      <w:r>
        <w:rPr>
          <w:sz w:val="20"/>
        </w:rPr>
        <w:t>Fuente: Oficina de Valoración. Informe anual</w:t>
      </w:r>
      <w:r>
        <w:rPr>
          <w:spacing w:val="-15"/>
          <w:sz w:val="20"/>
        </w:rPr>
        <w:t xml:space="preserve"> </w:t>
      </w:r>
      <w:r>
        <w:rPr>
          <w:sz w:val="20"/>
        </w:rPr>
        <w:t>2020.</w:t>
      </w:r>
    </w:p>
    <w:p w14:paraId="118D0F15" w14:textId="77777777" w:rsidR="00181B20" w:rsidRDefault="00181B20">
      <w:pPr>
        <w:pStyle w:val="Textoindependiente"/>
        <w:rPr>
          <w:sz w:val="22"/>
        </w:rPr>
      </w:pPr>
    </w:p>
    <w:p w14:paraId="6B8861FB" w14:textId="77777777" w:rsidR="00181B20" w:rsidRDefault="00181B20">
      <w:pPr>
        <w:pStyle w:val="Textoindependiente"/>
        <w:rPr>
          <w:sz w:val="22"/>
        </w:rPr>
      </w:pPr>
    </w:p>
    <w:p w14:paraId="6A23D3B7" w14:textId="77777777" w:rsidR="00181B20" w:rsidRDefault="00181B20">
      <w:pPr>
        <w:pStyle w:val="Textoindependiente"/>
        <w:spacing w:before="9"/>
        <w:rPr>
          <w:sz w:val="22"/>
        </w:rPr>
      </w:pPr>
    </w:p>
    <w:p w14:paraId="7B7E054B" w14:textId="77777777" w:rsidR="00181B20" w:rsidRDefault="007D57F9">
      <w:pPr>
        <w:pStyle w:val="Ttulo2"/>
      </w:pPr>
      <w:r>
        <w:t>Proceso de exoneración especial:</w:t>
      </w:r>
    </w:p>
    <w:p w14:paraId="2C9E0B14" w14:textId="77777777" w:rsidR="00181B20" w:rsidRDefault="00181B20">
      <w:pPr>
        <w:pStyle w:val="Textoindependiente"/>
        <w:rPr>
          <w:b/>
          <w:sz w:val="26"/>
        </w:rPr>
      </w:pPr>
    </w:p>
    <w:p w14:paraId="461BC96B" w14:textId="77777777" w:rsidR="00181B20" w:rsidRDefault="00181B20">
      <w:pPr>
        <w:pStyle w:val="Textoindependiente"/>
        <w:spacing w:before="5"/>
        <w:rPr>
          <w:b/>
          <w:sz w:val="32"/>
        </w:rPr>
      </w:pPr>
    </w:p>
    <w:p w14:paraId="330AEED4" w14:textId="77777777" w:rsidR="00181B20" w:rsidRDefault="007D57F9">
      <w:pPr>
        <w:pStyle w:val="Textoindependiente"/>
        <w:spacing w:line="360" w:lineRule="auto"/>
        <w:ind w:left="257" w:right="313" w:firstLine="708"/>
        <w:jc w:val="both"/>
      </w:pPr>
      <w:r>
        <w:t>La fiscalización de el régimen especial de exoneración, se lleva desde el año 2015, dicho proceso consiste en la fiscalización de exoneraciones por régimen especial, establecido en el ley No. 7575 “ley Forestal” y ley N° 7779 artículo 49 “Manejo y Conserva</w:t>
      </w:r>
      <w:r>
        <w:t>ción del uso del suelo”, y todas aquellas no afectaciones establecidas por el artículo 4 de la ley No. 7509 con excepción de las establecidas por el</w:t>
      </w:r>
    </w:p>
    <w:p w14:paraId="45791681" w14:textId="77777777" w:rsidR="00181B20" w:rsidRDefault="00181B20">
      <w:pPr>
        <w:spacing w:line="360" w:lineRule="auto"/>
        <w:jc w:val="both"/>
        <w:sectPr w:rsidR="00181B20">
          <w:pgSz w:w="12250" w:h="15850"/>
          <w:pgMar w:top="1460" w:right="760" w:bottom="1100" w:left="820" w:header="0" w:footer="911" w:gutter="0"/>
          <w:cols w:space="720"/>
        </w:sectPr>
      </w:pPr>
    </w:p>
    <w:p w14:paraId="51612462" w14:textId="77777777" w:rsidR="00181B20" w:rsidRDefault="007D57F9">
      <w:pPr>
        <w:pStyle w:val="Textoindependiente"/>
        <w:spacing w:before="73" w:line="360" w:lineRule="auto"/>
        <w:ind w:left="257"/>
      </w:pPr>
      <w:r>
        <w:t xml:space="preserve">inciso e) las cuales se generan directamente en el proceso de plataforma de servicios, a </w:t>
      </w:r>
      <w:r>
        <w:t>continuación se desglosa dicha aplicación.</w:t>
      </w:r>
    </w:p>
    <w:p w14:paraId="16BDB56C" w14:textId="77777777" w:rsidR="00181B20" w:rsidRDefault="00181B20">
      <w:pPr>
        <w:pStyle w:val="Textoindependiente"/>
        <w:rPr>
          <w:sz w:val="26"/>
        </w:rPr>
      </w:pPr>
    </w:p>
    <w:p w14:paraId="06E5A058" w14:textId="77777777" w:rsidR="00181B20" w:rsidRDefault="00181B20">
      <w:pPr>
        <w:pStyle w:val="Textoindependiente"/>
        <w:spacing w:before="6"/>
        <w:rPr>
          <w:sz w:val="20"/>
        </w:rPr>
      </w:pPr>
    </w:p>
    <w:p w14:paraId="3244F49C" w14:textId="77777777" w:rsidR="00181B20" w:rsidRDefault="007D57F9">
      <w:pPr>
        <w:pStyle w:val="Ttulo2"/>
        <w:ind w:left="1357" w:right="1410"/>
        <w:jc w:val="center"/>
      </w:pPr>
      <w:r>
        <w:t>Tabla 6</w:t>
      </w:r>
    </w:p>
    <w:p w14:paraId="1A68D7B2" w14:textId="77777777" w:rsidR="00181B20" w:rsidRDefault="00181B20">
      <w:pPr>
        <w:pStyle w:val="Textoindependiente"/>
        <w:spacing w:before="4"/>
        <w:rPr>
          <w:b/>
          <w:sz w:val="22"/>
        </w:rPr>
      </w:pPr>
    </w:p>
    <w:p w14:paraId="43278508" w14:textId="77777777" w:rsidR="00181B20" w:rsidRDefault="007D57F9">
      <w:pPr>
        <w:ind w:left="1355" w:right="1410"/>
        <w:jc w:val="center"/>
        <w:rPr>
          <w:b/>
          <w:sz w:val="24"/>
        </w:rPr>
      </w:pPr>
      <w:r>
        <w:rPr>
          <w:b/>
          <w:sz w:val="24"/>
        </w:rPr>
        <w:t>Desglose de movimientos por no afectación del Periodo 2020</w:t>
      </w:r>
    </w:p>
    <w:p w14:paraId="5E2754AD" w14:textId="77777777" w:rsidR="00181B20" w:rsidRDefault="00181B20">
      <w:pPr>
        <w:pStyle w:val="Textoindependiente"/>
        <w:spacing w:before="7"/>
        <w:rPr>
          <w:b/>
          <w:sz w:val="22"/>
        </w:rPr>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8"/>
        <w:gridCol w:w="3778"/>
        <w:gridCol w:w="3685"/>
      </w:tblGrid>
      <w:tr w:rsidR="00181B20" w14:paraId="3289E4FC" w14:textId="77777777">
        <w:trPr>
          <w:trHeight w:val="412"/>
        </w:trPr>
        <w:tc>
          <w:tcPr>
            <w:tcW w:w="2768" w:type="dxa"/>
            <w:shd w:val="clear" w:color="auto" w:fill="D9D9D9"/>
          </w:tcPr>
          <w:p w14:paraId="25E869B5" w14:textId="77777777" w:rsidR="00181B20" w:rsidRDefault="007D57F9">
            <w:pPr>
              <w:pStyle w:val="TableParagraph"/>
              <w:spacing w:line="275" w:lineRule="exact"/>
              <w:ind w:left="895"/>
              <w:jc w:val="left"/>
              <w:rPr>
                <w:b/>
                <w:sz w:val="24"/>
              </w:rPr>
            </w:pPr>
            <w:r>
              <w:rPr>
                <w:b/>
                <w:sz w:val="24"/>
              </w:rPr>
              <w:t>Concepto</w:t>
            </w:r>
          </w:p>
        </w:tc>
        <w:tc>
          <w:tcPr>
            <w:tcW w:w="3778" w:type="dxa"/>
            <w:shd w:val="clear" w:color="auto" w:fill="D9D9D9"/>
          </w:tcPr>
          <w:p w14:paraId="602C1E11" w14:textId="77777777" w:rsidR="00181B20" w:rsidRDefault="007D57F9">
            <w:pPr>
              <w:pStyle w:val="TableParagraph"/>
              <w:spacing w:line="275" w:lineRule="exact"/>
              <w:ind w:left="1057" w:right="1050"/>
              <w:rPr>
                <w:b/>
                <w:sz w:val="24"/>
              </w:rPr>
            </w:pPr>
            <w:r>
              <w:rPr>
                <w:b/>
                <w:sz w:val="24"/>
              </w:rPr>
              <w:t>Monto</w:t>
            </w:r>
          </w:p>
        </w:tc>
        <w:tc>
          <w:tcPr>
            <w:tcW w:w="3685" w:type="dxa"/>
            <w:shd w:val="clear" w:color="auto" w:fill="D9D9D9"/>
          </w:tcPr>
          <w:p w14:paraId="178A5FCC" w14:textId="77777777" w:rsidR="00181B20" w:rsidRDefault="007D57F9">
            <w:pPr>
              <w:pStyle w:val="TableParagraph"/>
              <w:spacing w:line="275" w:lineRule="exact"/>
              <w:ind w:left="1339" w:right="1335"/>
              <w:rPr>
                <w:b/>
                <w:sz w:val="24"/>
              </w:rPr>
            </w:pPr>
            <w:r>
              <w:rPr>
                <w:b/>
                <w:sz w:val="24"/>
              </w:rPr>
              <w:t>Cantidad</w:t>
            </w:r>
          </w:p>
        </w:tc>
      </w:tr>
      <w:tr w:rsidR="00181B20" w14:paraId="10644403" w14:textId="77777777">
        <w:trPr>
          <w:trHeight w:val="415"/>
        </w:trPr>
        <w:tc>
          <w:tcPr>
            <w:tcW w:w="2768" w:type="dxa"/>
          </w:tcPr>
          <w:p w14:paraId="6F226326" w14:textId="77777777" w:rsidR="00181B20" w:rsidRDefault="007D57F9">
            <w:pPr>
              <w:pStyle w:val="TableParagraph"/>
              <w:spacing w:before="1"/>
              <w:ind w:left="69"/>
              <w:jc w:val="left"/>
              <w:rPr>
                <w:sz w:val="24"/>
              </w:rPr>
            </w:pPr>
            <w:r>
              <w:rPr>
                <w:sz w:val="24"/>
              </w:rPr>
              <w:t>45 salarios base</w:t>
            </w:r>
          </w:p>
        </w:tc>
        <w:tc>
          <w:tcPr>
            <w:tcW w:w="3778" w:type="dxa"/>
          </w:tcPr>
          <w:p w14:paraId="15428D36" w14:textId="77777777" w:rsidR="00181B20" w:rsidRDefault="007D57F9">
            <w:pPr>
              <w:pStyle w:val="TableParagraph"/>
              <w:spacing w:before="1"/>
              <w:ind w:left="1057" w:right="1050"/>
              <w:rPr>
                <w:sz w:val="24"/>
              </w:rPr>
            </w:pPr>
            <w:r>
              <w:rPr>
                <w:sz w:val="24"/>
              </w:rPr>
              <w:t>¢268,710,241.56</w:t>
            </w:r>
          </w:p>
        </w:tc>
        <w:tc>
          <w:tcPr>
            <w:tcW w:w="3685" w:type="dxa"/>
          </w:tcPr>
          <w:p w14:paraId="35301361" w14:textId="77777777" w:rsidR="00181B20" w:rsidRDefault="007D57F9">
            <w:pPr>
              <w:pStyle w:val="TableParagraph"/>
              <w:spacing w:before="1"/>
              <w:ind w:right="60"/>
              <w:jc w:val="right"/>
              <w:rPr>
                <w:sz w:val="24"/>
              </w:rPr>
            </w:pPr>
            <w:r>
              <w:rPr>
                <w:sz w:val="24"/>
              </w:rPr>
              <w:t>9,043.00</w:t>
            </w:r>
          </w:p>
        </w:tc>
      </w:tr>
      <w:tr w:rsidR="00181B20" w14:paraId="6F9EB022" w14:textId="77777777">
        <w:trPr>
          <w:trHeight w:val="414"/>
        </w:trPr>
        <w:tc>
          <w:tcPr>
            <w:tcW w:w="2768" w:type="dxa"/>
          </w:tcPr>
          <w:p w14:paraId="7191DD69" w14:textId="77777777" w:rsidR="00181B20" w:rsidRDefault="007D57F9">
            <w:pPr>
              <w:pStyle w:val="TableParagraph"/>
              <w:spacing w:line="275" w:lineRule="exact"/>
              <w:ind w:left="69"/>
              <w:jc w:val="left"/>
              <w:rPr>
                <w:sz w:val="24"/>
              </w:rPr>
            </w:pPr>
            <w:r>
              <w:rPr>
                <w:sz w:val="24"/>
              </w:rPr>
              <w:t>Culto</w:t>
            </w:r>
          </w:p>
        </w:tc>
        <w:tc>
          <w:tcPr>
            <w:tcW w:w="3778" w:type="dxa"/>
          </w:tcPr>
          <w:p w14:paraId="03E7F970" w14:textId="77777777" w:rsidR="00181B20" w:rsidRDefault="007D57F9">
            <w:pPr>
              <w:pStyle w:val="TableParagraph"/>
              <w:spacing w:line="275" w:lineRule="exact"/>
              <w:ind w:left="1057" w:right="1050"/>
              <w:rPr>
                <w:sz w:val="24"/>
              </w:rPr>
            </w:pPr>
            <w:r>
              <w:rPr>
                <w:sz w:val="24"/>
              </w:rPr>
              <w:t>¢9,272,428.25</w:t>
            </w:r>
          </w:p>
        </w:tc>
        <w:tc>
          <w:tcPr>
            <w:tcW w:w="3685" w:type="dxa"/>
          </w:tcPr>
          <w:p w14:paraId="7558ED90" w14:textId="77777777" w:rsidR="00181B20" w:rsidRDefault="007D57F9">
            <w:pPr>
              <w:pStyle w:val="TableParagraph"/>
              <w:spacing w:line="275" w:lineRule="exact"/>
              <w:ind w:right="60"/>
              <w:jc w:val="right"/>
              <w:rPr>
                <w:sz w:val="24"/>
              </w:rPr>
            </w:pPr>
            <w:r>
              <w:rPr>
                <w:sz w:val="24"/>
              </w:rPr>
              <w:t>99.00</w:t>
            </w:r>
          </w:p>
        </w:tc>
      </w:tr>
      <w:tr w:rsidR="00181B20" w14:paraId="480C8FAD" w14:textId="77777777">
        <w:trPr>
          <w:trHeight w:val="412"/>
        </w:trPr>
        <w:tc>
          <w:tcPr>
            <w:tcW w:w="2768" w:type="dxa"/>
          </w:tcPr>
          <w:p w14:paraId="35D80E40" w14:textId="77777777" w:rsidR="00181B20" w:rsidRDefault="007D57F9">
            <w:pPr>
              <w:pStyle w:val="TableParagraph"/>
              <w:spacing w:line="275" w:lineRule="exact"/>
              <w:ind w:left="69"/>
              <w:jc w:val="left"/>
              <w:rPr>
                <w:sz w:val="24"/>
              </w:rPr>
            </w:pPr>
            <w:r>
              <w:rPr>
                <w:sz w:val="24"/>
              </w:rPr>
              <w:t>Exportación</w:t>
            </w:r>
          </w:p>
        </w:tc>
        <w:tc>
          <w:tcPr>
            <w:tcW w:w="3778" w:type="dxa"/>
          </w:tcPr>
          <w:p w14:paraId="3CA77781" w14:textId="77777777" w:rsidR="00181B20" w:rsidRDefault="007D57F9">
            <w:pPr>
              <w:pStyle w:val="TableParagraph"/>
              <w:spacing w:line="275" w:lineRule="exact"/>
              <w:ind w:left="7"/>
              <w:rPr>
                <w:sz w:val="24"/>
              </w:rPr>
            </w:pPr>
            <w:r>
              <w:rPr>
                <w:w w:val="99"/>
                <w:sz w:val="24"/>
              </w:rPr>
              <w:t>-</w:t>
            </w:r>
          </w:p>
        </w:tc>
        <w:tc>
          <w:tcPr>
            <w:tcW w:w="3685" w:type="dxa"/>
          </w:tcPr>
          <w:p w14:paraId="7FA069EC" w14:textId="77777777" w:rsidR="00181B20" w:rsidRDefault="007D57F9">
            <w:pPr>
              <w:pStyle w:val="TableParagraph"/>
              <w:spacing w:line="275" w:lineRule="exact"/>
              <w:ind w:right="59"/>
              <w:jc w:val="right"/>
              <w:rPr>
                <w:sz w:val="24"/>
              </w:rPr>
            </w:pPr>
            <w:r>
              <w:rPr>
                <w:w w:val="99"/>
                <w:sz w:val="24"/>
              </w:rPr>
              <w:t>-</w:t>
            </w:r>
          </w:p>
        </w:tc>
      </w:tr>
      <w:tr w:rsidR="00181B20" w14:paraId="3B551991" w14:textId="77777777">
        <w:trPr>
          <w:trHeight w:val="414"/>
        </w:trPr>
        <w:tc>
          <w:tcPr>
            <w:tcW w:w="2768" w:type="dxa"/>
          </w:tcPr>
          <w:p w14:paraId="24F0ACF3" w14:textId="77777777" w:rsidR="00181B20" w:rsidRDefault="007D57F9">
            <w:pPr>
              <w:pStyle w:val="TableParagraph"/>
              <w:spacing w:before="1"/>
              <w:ind w:left="69"/>
              <w:jc w:val="left"/>
              <w:rPr>
                <w:sz w:val="24"/>
              </w:rPr>
            </w:pPr>
            <w:r>
              <w:rPr>
                <w:sz w:val="24"/>
              </w:rPr>
              <w:t>Contribución Especial</w:t>
            </w:r>
          </w:p>
        </w:tc>
        <w:tc>
          <w:tcPr>
            <w:tcW w:w="3778" w:type="dxa"/>
          </w:tcPr>
          <w:p w14:paraId="4027BC98" w14:textId="77777777" w:rsidR="00181B20" w:rsidRDefault="007D57F9">
            <w:pPr>
              <w:pStyle w:val="TableParagraph"/>
              <w:spacing w:before="1"/>
              <w:ind w:left="1057" w:right="1050"/>
              <w:rPr>
                <w:sz w:val="24"/>
              </w:rPr>
            </w:pPr>
            <w:r>
              <w:rPr>
                <w:sz w:val="24"/>
              </w:rPr>
              <w:t>¢35,744,902.40</w:t>
            </w:r>
          </w:p>
        </w:tc>
        <w:tc>
          <w:tcPr>
            <w:tcW w:w="3685" w:type="dxa"/>
          </w:tcPr>
          <w:p w14:paraId="4F7AF6A6" w14:textId="77777777" w:rsidR="00181B20" w:rsidRDefault="007D57F9">
            <w:pPr>
              <w:pStyle w:val="TableParagraph"/>
              <w:spacing w:before="1"/>
              <w:ind w:right="60"/>
              <w:jc w:val="right"/>
              <w:rPr>
                <w:sz w:val="24"/>
              </w:rPr>
            </w:pPr>
            <w:r>
              <w:rPr>
                <w:sz w:val="24"/>
              </w:rPr>
              <w:t>101.00</w:t>
            </w:r>
          </w:p>
        </w:tc>
      </w:tr>
      <w:tr w:rsidR="00181B20" w14:paraId="5A93E3EA" w14:textId="77777777">
        <w:trPr>
          <w:trHeight w:val="414"/>
        </w:trPr>
        <w:tc>
          <w:tcPr>
            <w:tcW w:w="2768" w:type="dxa"/>
          </w:tcPr>
          <w:p w14:paraId="4AC2B2A8" w14:textId="77777777" w:rsidR="00181B20" w:rsidRDefault="007D57F9">
            <w:pPr>
              <w:pStyle w:val="TableParagraph"/>
              <w:spacing w:line="275" w:lineRule="exact"/>
              <w:ind w:left="69"/>
              <w:jc w:val="left"/>
              <w:rPr>
                <w:sz w:val="24"/>
              </w:rPr>
            </w:pPr>
            <w:r>
              <w:rPr>
                <w:sz w:val="24"/>
              </w:rPr>
              <w:t>Forestal</w:t>
            </w:r>
          </w:p>
        </w:tc>
        <w:tc>
          <w:tcPr>
            <w:tcW w:w="3778" w:type="dxa"/>
          </w:tcPr>
          <w:p w14:paraId="2A4CAED9" w14:textId="77777777" w:rsidR="00181B20" w:rsidRDefault="007D57F9">
            <w:pPr>
              <w:pStyle w:val="TableParagraph"/>
              <w:spacing w:line="275" w:lineRule="exact"/>
              <w:ind w:left="1057" w:right="1050"/>
              <w:rPr>
                <w:sz w:val="24"/>
              </w:rPr>
            </w:pPr>
            <w:r>
              <w:rPr>
                <w:sz w:val="24"/>
              </w:rPr>
              <w:t>27,021,691.69</w:t>
            </w:r>
          </w:p>
        </w:tc>
        <w:tc>
          <w:tcPr>
            <w:tcW w:w="3685" w:type="dxa"/>
          </w:tcPr>
          <w:p w14:paraId="5ADC902D" w14:textId="77777777" w:rsidR="00181B20" w:rsidRDefault="007D57F9">
            <w:pPr>
              <w:pStyle w:val="TableParagraph"/>
              <w:spacing w:line="275" w:lineRule="exact"/>
              <w:ind w:right="60"/>
              <w:jc w:val="right"/>
              <w:rPr>
                <w:sz w:val="24"/>
              </w:rPr>
            </w:pPr>
            <w:r>
              <w:rPr>
                <w:sz w:val="24"/>
              </w:rPr>
              <w:t>165.00</w:t>
            </w:r>
          </w:p>
        </w:tc>
      </w:tr>
      <w:tr w:rsidR="00181B20" w14:paraId="39B039DA" w14:textId="77777777">
        <w:trPr>
          <w:trHeight w:val="412"/>
        </w:trPr>
        <w:tc>
          <w:tcPr>
            <w:tcW w:w="2768" w:type="dxa"/>
          </w:tcPr>
          <w:p w14:paraId="769B727A" w14:textId="77777777" w:rsidR="00181B20" w:rsidRDefault="007D57F9">
            <w:pPr>
              <w:pStyle w:val="TableParagraph"/>
              <w:spacing w:line="275" w:lineRule="exact"/>
              <w:ind w:left="69"/>
              <w:jc w:val="left"/>
              <w:rPr>
                <w:sz w:val="24"/>
              </w:rPr>
            </w:pPr>
            <w:r>
              <w:rPr>
                <w:sz w:val="24"/>
              </w:rPr>
              <w:t>Ley 7509 art. 4</w:t>
            </w:r>
          </w:p>
        </w:tc>
        <w:tc>
          <w:tcPr>
            <w:tcW w:w="3778" w:type="dxa"/>
          </w:tcPr>
          <w:p w14:paraId="4483B6CB" w14:textId="77777777" w:rsidR="00181B20" w:rsidRDefault="007D57F9">
            <w:pPr>
              <w:pStyle w:val="TableParagraph"/>
              <w:spacing w:line="275" w:lineRule="exact"/>
              <w:ind w:left="1057" w:right="1050"/>
              <w:rPr>
                <w:sz w:val="24"/>
              </w:rPr>
            </w:pPr>
            <w:r>
              <w:rPr>
                <w:sz w:val="24"/>
              </w:rPr>
              <w:t>13,773,247.94</w:t>
            </w:r>
          </w:p>
        </w:tc>
        <w:tc>
          <w:tcPr>
            <w:tcW w:w="3685" w:type="dxa"/>
          </w:tcPr>
          <w:p w14:paraId="0C0868FC" w14:textId="77777777" w:rsidR="00181B20" w:rsidRDefault="007D57F9">
            <w:pPr>
              <w:pStyle w:val="TableParagraph"/>
              <w:spacing w:line="275" w:lineRule="exact"/>
              <w:ind w:right="61"/>
              <w:jc w:val="right"/>
              <w:rPr>
                <w:sz w:val="24"/>
              </w:rPr>
            </w:pPr>
            <w:r>
              <w:rPr>
                <w:sz w:val="24"/>
              </w:rPr>
              <w:t>101.00</w:t>
            </w:r>
          </w:p>
        </w:tc>
      </w:tr>
      <w:tr w:rsidR="00181B20" w14:paraId="4CF92023" w14:textId="77777777">
        <w:trPr>
          <w:trHeight w:val="414"/>
        </w:trPr>
        <w:tc>
          <w:tcPr>
            <w:tcW w:w="2768" w:type="dxa"/>
          </w:tcPr>
          <w:p w14:paraId="38A843C7" w14:textId="77777777" w:rsidR="00181B20" w:rsidRDefault="007D57F9">
            <w:pPr>
              <w:pStyle w:val="TableParagraph"/>
              <w:spacing w:before="1"/>
              <w:ind w:left="69"/>
              <w:jc w:val="left"/>
              <w:rPr>
                <w:sz w:val="24"/>
              </w:rPr>
            </w:pPr>
            <w:r>
              <w:rPr>
                <w:sz w:val="24"/>
              </w:rPr>
              <w:t>Producción</w:t>
            </w:r>
          </w:p>
        </w:tc>
        <w:tc>
          <w:tcPr>
            <w:tcW w:w="3778" w:type="dxa"/>
          </w:tcPr>
          <w:p w14:paraId="2A3CEC21" w14:textId="77777777" w:rsidR="00181B20" w:rsidRDefault="007D57F9">
            <w:pPr>
              <w:pStyle w:val="TableParagraph"/>
              <w:spacing w:before="1"/>
              <w:ind w:left="7"/>
              <w:rPr>
                <w:sz w:val="24"/>
              </w:rPr>
            </w:pPr>
            <w:r>
              <w:rPr>
                <w:w w:val="99"/>
                <w:sz w:val="24"/>
              </w:rPr>
              <w:t>-</w:t>
            </w:r>
          </w:p>
        </w:tc>
        <w:tc>
          <w:tcPr>
            <w:tcW w:w="3685" w:type="dxa"/>
          </w:tcPr>
          <w:p w14:paraId="7E3B88B9" w14:textId="77777777" w:rsidR="00181B20" w:rsidRDefault="007D57F9">
            <w:pPr>
              <w:pStyle w:val="TableParagraph"/>
              <w:spacing w:before="1"/>
              <w:ind w:right="59"/>
              <w:jc w:val="right"/>
              <w:rPr>
                <w:sz w:val="24"/>
              </w:rPr>
            </w:pPr>
            <w:r>
              <w:rPr>
                <w:w w:val="99"/>
                <w:sz w:val="24"/>
              </w:rPr>
              <w:t>-</w:t>
            </w:r>
          </w:p>
        </w:tc>
      </w:tr>
      <w:tr w:rsidR="00181B20" w14:paraId="03B4278F" w14:textId="77777777">
        <w:trPr>
          <w:trHeight w:val="414"/>
        </w:trPr>
        <w:tc>
          <w:tcPr>
            <w:tcW w:w="2768" w:type="dxa"/>
          </w:tcPr>
          <w:p w14:paraId="0C52AD2B" w14:textId="77777777" w:rsidR="00181B20" w:rsidRDefault="007D57F9">
            <w:pPr>
              <w:pStyle w:val="TableParagraph"/>
              <w:spacing w:line="275" w:lineRule="exact"/>
              <w:ind w:left="943" w:right="934"/>
              <w:rPr>
                <w:b/>
                <w:sz w:val="24"/>
              </w:rPr>
            </w:pPr>
            <w:r>
              <w:rPr>
                <w:b/>
                <w:sz w:val="24"/>
              </w:rPr>
              <w:t>TOTAL</w:t>
            </w:r>
          </w:p>
        </w:tc>
        <w:tc>
          <w:tcPr>
            <w:tcW w:w="3778" w:type="dxa"/>
          </w:tcPr>
          <w:p w14:paraId="5ACA04EA" w14:textId="77777777" w:rsidR="00181B20" w:rsidRDefault="007D57F9">
            <w:pPr>
              <w:pStyle w:val="TableParagraph"/>
              <w:spacing w:line="275" w:lineRule="exact"/>
              <w:ind w:left="1057" w:right="993"/>
              <w:rPr>
                <w:b/>
                <w:sz w:val="24"/>
              </w:rPr>
            </w:pPr>
            <w:r>
              <w:rPr>
                <w:b/>
                <w:sz w:val="24"/>
              </w:rPr>
              <w:t>354,522,511.84</w:t>
            </w:r>
          </w:p>
        </w:tc>
        <w:tc>
          <w:tcPr>
            <w:tcW w:w="3685" w:type="dxa"/>
          </w:tcPr>
          <w:p w14:paraId="132B6AFD" w14:textId="77777777" w:rsidR="00181B20" w:rsidRDefault="007D57F9">
            <w:pPr>
              <w:pStyle w:val="TableParagraph"/>
              <w:spacing w:line="275" w:lineRule="exact"/>
              <w:ind w:right="60"/>
              <w:jc w:val="right"/>
              <w:rPr>
                <w:b/>
                <w:sz w:val="24"/>
              </w:rPr>
            </w:pPr>
            <w:r>
              <w:rPr>
                <w:b/>
                <w:sz w:val="24"/>
              </w:rPr>
              <w:t>9,509.00</w:t>
            </w:r>
          </w:p>
        </w:tc>
      </w:tr>
    </w:tbl>
    <w:p w14:paraId="315E3C8B" w14:textId="77777777" w:rsidR="00181B20" w:rsidRDefault="007D57F9">
      <w:pPr>
        <w:spacing w:before="121"/>
        <w:ind w:left="1355" w:right="1410"/>
        <w:jc w:val="center"/>
        <w:rPr>
          <w:sz w:val="20"/>
        </w:rPr>
      </w:pPr>
      <w:r>
        <w:rPr>
          <w:sz w:val="20"/>
        </w:rPr>
        <w:t>Fuente: Oficina de Valoración. Informe anual 2020.</w:t>
      </w:r>
    </w:p>
    <w:p w14:paraId="07455EB1" w14:textId="77777777" w:rsidR="00181B20" w:rsidRDefault="00181B20">
      <w:pPr>
        <w:pStyle w:val="Textoindependiente"/>
        <w:rPr>
          <w:sz w:val="22"/>
        </w:rPr>
      </w:pPr>
    </w:p>
    <w:p w14:paraId="0B4E56A4" w14:textId="77777777" w:rsidR="00181B20" w:rsidRDefault="00181B20">
      <w:pPr>
        <w:pStyle w:val="Textoindependiente"/>
        <w:rPr>
          <w:sz w:val="22"/>
        </w:rPr>
      </w:pPr>
    </w:p>
    <w:p w14:paraId="575E76BE" w14:textId="77777777" w:rsidR="00181B20" w:rsidRDefault="007D57F9">
      <w:pPr>
        <w:spacing w:before="191" w:line="360" w:lineRule="auto"/>
        <w:ind w:left="257" w:right="313" w:firstLine="708"/>
        <w:jc w:val="both"/>
        <w:rPr>
          <w:sz w:val="24"/>
        </w:rPr>
      </w:pPr>
      <w:r>
        <w:rPr>
          <w:sz w:val="24"/>
        </w:rPr>
        <w:t xml:space="preserve">De lo anterior se desprende que se aplicaron para el periodo </w:t>
      </w:r>
      <w:r>
        <w:rPr>
          <w:b/>
          <w:sz w:val="24"/>
        </w:rPr>
        <w:t xml:space="preserve">2020 </w:t>
      </w:r>
      <w:r>
        <w:rPr>
          <w:sz w:val="24"/>
        </w:rPr>
        <w:t xml:space="preserve">un total de </w:t>
      </w:r>
      <w:r>
        <w:rPr>
          <w:b/>
          <w:sz w:val="24"/>
        </w:rPr>
        <w:t xml:space="preserve">466 </w:t>
      </w:r>
      <w:r>
        <w:rPr>
          <w:sz w:val="24"/>
        </w:rPr>
        <w:t xml:space="preserve">exoneraciones de régimen especial para un monto total de </w:t>
      </w:r>
      <w:r>
        <w:rPr>
          <w:b/>
          <w:i/>
          <w:sz w:val="24"/>
        </w:rPr>
        <w:t xml:space="preserve">¢86,812,270.28 </w:t>
      </w:r>
      <w:r>
        <w:rPr>
          <w:sz w:val="24"/>
        </w:rPr>
        <w:t xml:space="preserve">colones, en cuanto a la no afectación de </w:t>
      </w:r>
      <w:r>
        <w:rPr>
          <w:b/>
          <w:sz w:val="24"/>
        </w:rPr>
        <w:t xml:space="preserve">45 </w:t>
      </w:r>
      <w:r>
        <w:rPr>
          <w:sz w:val="24"/>
        </w:rPr>
        <w:t>salar</w:t>
      </w:r>
      <w:r>
        <w:rPr>
          <w:sz w:val="24"/>
        </w:rPr>
        <w:t xml:space="preserve">ios base, es considerable ya que este proceso se incrementa durante el IV trimestre del 2020, llegando a este mes a un total de </w:t>
      </w:r>
      <w:r>
        <w:rPr>
          <w:b/>
          <w:sz w:val="24"/>
        </w:rPr>
        <w:t xml:space="preserve">9,043 </w:t>
      </w:r>
      <w:r>
        <w:rPr>
          <w:sz w:val="24"/>
        </w:rPr>
        <w:t xml:space="preserve">exoneraciones por bien único para un monto de </w:t>
      </w:r>
      <w:r>
        <w:rPr>
          <w:b/>
          <w:i/>
          <w:sz w:val="24"/>
        </w:rPr>
        <w:t xml:space="preserve">¢268,710,241.56 </w:t>
      </w:r>
      <w:r>
        <w:rPr>
          <w:i/>
          <w:sz w:val="24"/>
        </w:rPr>
        <w:t>colones</w:t>
      </w:r>
      <w:r>
        <w:rPr>
          <w:sz w:val="24"/>
        </w:rPr>
        <w:t xml:space="preserve">, para finalizar el periodo con un total de </w:t>
      </w:r>
      <w:r>
        <w:rPr>
          <w:b/>
          <w:i/>
          <w:sz w:val="24"/>
        </w:rPr>
        <w:t xml:space="preserve">¢ </w:t>
      </w:r>
      <w:r>
        <w:rPr>
          <w:b/>
          <w:sz w:val="24"/>
        </w:rPr>
        <w:t>354,522,511.84 (trescientos cincuenta y cuatro millones de quinientos veintidós quinientos once colones con 84/100</w:t>
      </w:r>
      <w:r>
        <w:rPr>
          <w:sz w:val="24"/>
        </w:rPr>
        <w:t>.</w:t>
      </w:r>
    </w:p>
    <w:p w14:paraId="5DFE3475" w14:textId="77777777" w:rsidR="00181B20" w:rsidRDefault="00181B20">
      <w:pPr>
        <w:pStyle w:val="Textoindependiente"/>
        <w:rPr>
          <w:sz w:val="26"/>
        </w:rPr>
      </w:pPr>
    </w:p>
    <w:p w14:paraId="7C2F59BF" w14:textId="77777777" w:rsidR="00181B20" w:rsidRDefault="00181B20">
      <w:pPr>
        <w:pStyle w:val="Textoindependiente"/>
        <w:rPr>
          <w:sz w:val="31"/>
        </w:rPr>
      </w:pPr>
    </w:p>
    <w:p w14:paraId="3F92EE25" w14:textId="77777777" w:rsidR="00181B20" w:rsidRDefault="007D57F9">
      <w:pPr>
        <w:pStyle w:val="Textoindependiente"/>
        <w:spacing w:before="1" w:line="360" w:lineRule="auto"/>
        <w:ind w:left="257" w:right="313" w:firstLine="708"/>
        <w:jc w:val="both"/>
      </w:pPr>
      <w:r>
        <w:t>Además, como parte de análisis de lo exonerado en los últimos periodos se muestran los resultados y proyecciones en este ítem.</w:t>
      </w:r>
    </w:p>
    <w:p w14:paraId="02C6E1BA" w14:textId="77777777" w:rsidR="00181B20" w:rsidRDefault="00181B20">
      <w:pPr>
        <w:spacing w:line="360" w:lineRule="auto"/>
        <w:jc w:val="both"/>
        <w:sectPr w:rsidR="00181B20">
          <w:pgSz w:w="12250" w:h="15850"/>
          <w:pgMar w:top="1460" w:right="760" w:bottom="1100" w:left="820" w:header="0" w:footer="911" w:gutter="0"/>
          <w:cols w:space="720"/>
        </w:sectPr>
      </w:pPr>
    </w:p>
    <w:p w14:paraId="22CE5FB5" w14:textId="77777777" w:rsidR="00181B20" w:rsidRDefault="007D57F9">
      <w:pPr>
        <w:pStyle w:val="Textoindependiente"/>
        <w:spacing w:before="73" w:line="465" w:lineRule="auto"/>
        <w:ind w:left="1950" w:right="1995" w:firstLine="139"/>
      </w:pPr>
      <w:r>
        <w:t xml:space="preserve">Comportamiento de monto exonerado de bienes inmuebles al 2020 En relación con lo puesto al cobro en el Sistema </w:t>
      </w:r>
      <w:r>
        <w:t>Integrado Municipal.</w:t>
      </w:r>
    </w:p>
    <w:p w14:paraId="623A7301" w14:textId="77777777" w:rsidR="00181B20" w:rsidRDefault="00181B20">
      <w:pPr>
        <w:pStyle w:val="Textoindependiente"/>
        <w:rPr>
          <w:sz w:val="20"/>
        </w:rPr>
      </w:pPr>
    </w:p>
    <w:p w14:paraId="775ACC72" w14:textId="77777777" w:rsidR="00181B20" w:rsidRDefault="007D57F9">
      <w:pPr>
        <w:pStyle w:val="Textoindependiente"/>
        <w:spacing w:before="10"/>
        <w:rPr>
          <w:sz w:val="22"/>
        </w:rPr>
      </w:pPr>
      <w:r>
        <w:rPr>
          <w:noProof/>
        </w:rPr>
        <w:drawing>
          <wp:anchor distT="0" distB="0" distL="0" distR="0" simplePos="0" relativeHeight="9" behindDoc="0" locked="0" layoutInCell="1" allowOverlap="1" wp14:anchorId="6E3C81B6" wp14:editId="2249160F">
            <wp:simplePos x="0" y="0"/>
            <wp:positionH relativeFrom="page">
              <wp:posOffset>1467485</wp:posOffset>
            </wp:positionH>
            <wp:positionV relativeFrom="paragraph">
              <wp:posOffset>192297</wp:posOffset>
            </wp:positionV>
            <wp:extent cx="4845827" cy="2400014"/>
            <wp:effectExtent l="0" t="0" r="0" b="0"/>
            <wp:wrapTopAndBottom/>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1" cstate="print"/>
                    <a:stretch>
                      <a:fillRect/>
                    </a:stretch>
                  </pic:blipFill>
                  <pic:spPr>
                    <a:xfrm>
                      <a:off x="0" y="0"/>
                      <a:ext cx="4845827" cy="2400014"/>
                    </a:xfrm>
                    <a:prstGeom prst="rect">
                      <a:avLst/>
                    </a:prstGeom>
                  </pic:spPr>
                </pic:pic>
              </a:graphicData>
            </a:graphic>
          </wp:anchor>
        </w:drawing>
      </w:r>
    </w:p>
    <w:p w14:paraId="71621E82" w14:textId="77777777" w:rsidR="00181B20" w:rsidRDefault="00181B20">
      <w:pPr>
        <w:pStyle w:val="Textoindependiente"/>
        <w:spacing w:before="5"/>
        <w:rPr>
          <w:sz w:val="11"/>
        </w:rPr>
      </w:pPr>
    </w:p>
    <w:p w14:paraId="5C394D0C" w14:textId="77777777" w:rsidR="00181B20" w:rsidRDefault="007D57F9">
      <w:pPr>
        <w:spacing w:before="91"/>
        <w:ind w:left="257"/>
        <w:rPr>
          <w:sz w:val="20"/>
        </w:rPr>
      </w:pPr>
      <w:r>
        <w:rPr>
          <w:b/>
          <w:i/>
          <w:sz w:val="20"/>
        </w:rPr>
        <w:t xml:space="preserve">Figura 6. </w:t>
      </w:r>
      <w:r>
        <w:rPr>
          <w:sz w:val="20"/>
        </w:rPr>
        <w:t>Monto exonerado 2020</w:t>
      </w:r>
    </w:p>
    <w:p w14:paraId="1D4DADE3" w14:textId="77777777" w:rsidR="00181B20" w:rsidRDefault="007D57F9">
      <w:pPr>
        <w:spacing w:before="116"/>
        <w:ind w:left="257"/>
        <w:rPr>
          <w:sz w:val="20"/>
        </w:rPr>
      </w:pPr>
      <w:r>
        <w:rPr>
          <w:b/>
          <w:i/>
          <w:sz w:val="20"/>
        </w:rPr>
        <w:t xml:space="preserve">Fuente: </w:t>
      </w:r>
      <w:r>
        <w:rPr>
          <w:sz w:val="20"/>
        </w:rPr>
        <w:t>Oficina de Valoración. Informa anual 2020.</w:t>
      </w:r>
    </w:p>
    <w:p w14:paraId="48149FDA" w14:textId="77777777" w:rsidR="00181B20" w:rsidRDefault="00181B20">
      <w:pPr>
        <w:pStyle w:val="Textoindependiente"/>
        <w:rPr>
          <w:sz w:val="22"/>
        </w:rPr>
      </w:pPr>
    </w:p>
    <w:p w14:paraId="5A45457C" w14:textId="77777777" w:rsidR="00181B20" w:rsidRDefault="00181B20">
      <w:pPr>
        <w:pStyle w:val="Textoindependiente"/>
        <w:rPr>
          <w:sz w:val="22"/>
        </w:rPr>
      </w:pPr>
    </w:p>
    <w:p w14:paraId="2E879757" w14:textId="77777777" w:rsidR="00181B20" w:rsidRDefault="007D57F9">
      <w:pPr>
        <w:pStyle w:val="Textoindependiente"/>
        <w:spacing w:before="182" w:line="360" w:lineRule="auto"/>
        <w:ind w:left="257" w:right="364" w:firstLine="708"/>
        <w:jc w:val="both"/>
      </w:pPr>
      <w:r>
        <w:t>Si bien es cierto refleja un mayor acceso de los contribuyentes a su derecho, también es un aspecto que, en términos financieros, afecta el alcance</w:t>
      </w:r>
      <w:r>
        <w:t xml:space="preserve"> de las metas económicas y debe considerarse en adelante como un margen que se incrementa con el tiempo, sobre todo en un Cantón donde los proyectos de vivienda social son muy dinámicos y característicos en la zona, todas estas situaciones deben ser valora</w:t>
      </w:r>
      <w:r>
        <w:t>das en las futuras</w:t>
      </w:r>
      <w:r>
        <w:rPr>
          <w:spacing w:val="-1"/>
        </w:rPr>
        <w:t xml:space="preserve"> </w:t>
      </w:r>
      <w:r>
        <w:t>proyecciones.</w:t>
      </w:r>
    </w:p>
    <w:p w14:paraId="22C5B0A9" w14:textId="77777777" w:rsidR="00181B20" w:rsidRDefault="00181B20">
      <w:pPr>
        <w:pStyle w:val="Textoindependiente"/>
        <w:rPr>
          <w:sz w:val="26"/>
        </w:rPr>
      </w:pPr>
    </w:p>
    <w:p w14:paraId="151704E3" w14:textId="77777777" w:rsidR="00181B20" w:rsidRDefault="00181B20">
      <w:pPr>
        <w:pStyle w:val="Textoindependiente"/>
        <w:spacing w:before="3"/>
        <w:rPr>
          <w:sz w:val="34"/>
        </w:rPr>
      </w:pPr>
    </w:p>
    <w:p w14:paraId="2F232280" w14:textId="77777777" w:rsidR="00181B20" w:rsidRDefault="007D57F9">
      <w:pPr>
        <w:pStyle w:val="Ttulo2"/>
        <w:jc w:val="both"/>
      </w:pPr>
      <w:r>
        <w:t>Proceso de gestión de multa por la no declaración de IBI.</w:t>
      </w:r>
    </w:p>
    <w:p w14:paraId="71EF5E84" w14:textId="77777777" w:rsidR="00181B20" w:rsidRDefault="00181B20">
      <w:pPr>
        <w:pStyle w:val="Textoindependiente"/>
        <w:spacing w:before="6"/>
        <w:rPr>
          <w:b/>
          <w:sz w:val="22"/>
        </w:rPr>
      </w:pPr>
    </w:p>
    <w:p w14:paraId="0709DBE0" w14:textId="77777777" w:rsidR="00181B20" w:rsidRDefault="007D57F9">
      <w:pPr>
        <w:pStyle w:val="Textoindependiente"/>
        <w:spacing w:line="360" w:lineRule="auto"/>
        <w:ind w:left="257" w:right="311"/>
        <w:jc w:val="both"/>
      </w:pPr>
      <w:r>
        <w:t>Para este inicio del IV trimestre se refleja un aumento en el moto cargado en multas por no declaración de bienes inmuebles producto de la movilización de declaraciones masivas y la actualización de clientes especiales, además se han notificado por proceso</w:t>
      </w:r>
      <w:r>
        <w:t xml:space="preserve"> ordinario de declaración y avalúos un total de 2057 notificaciones de multa que han contribuido sustancialmente al incremento del rubro de la multa que para este mes alcanzó un monto puesto al cobro de  </w:t>
      </w:r>
      <w:r>
        <w:rPr>
          <w:i/>
        </w:rPr>
        <w:t xml:space="preserve">¢ </w:t>
      </w:r>
      <w:r>
        <w:rPr>
          <w:b/>
          <w:i/>
        </w:rPr>
        <w:t xml:space="preserve">23,490,043.89  </w:t>
      </w:r>
      <w:r>
        <w:t>para el mes de diciembre  y un  tot</w:t>
      </w:r>
      <w:r>
        <w:t xml:space="preserve">al de </w:t>
      </w:r>
      <w:r>
        <w:rPr>
          <w:i/>
        </w:rPr>
        <w:t xml:space="preserve">¢ </w:t>
      </w:r>
      <w:r>
        <w:rPr>
          <w:b/>
        </w:rPr>
        <w:t xml:space="preserve">406,733,532.00 </w:t>
      </w:r>
      <w:r>
        <w:t>colones generados en el 2020 como se muestra en la tabla</w:t>
      </w:r>
      <w:r>
        <w:rPr>
          <w:spacing w:val="-5"/>
        </w:rPr>
        <w:t xml:space="preserve"> </w:t>
      </w:r>
      <w:r>
        <w:t>7.</w:t>
      </w:r>
    </w:p>
    <w:p w14:paraId="2044E5D6" w14:textId="77777777" w:rsidR="00181B20" w:rsidRDefault="00181B20">
      <w:pPr>
        <w:spacing w:line="360" w:lineRule="auto"/>
        <w:jc w:val="both"/>
        <w:sectPr w:rsidR="00181B20">
          <w:pgSz w:w="12250" w:h="15850"/>
          <w:pgMar w:top="1460" w:right="760" w:bottom="1100" w:left="820" w:header="0" w:footer="911" w:gutter="0"/>
          <w:cols w:space="720"/>
        </w:sectPr>
      </w:pPr>
    </w:p>
    <w:p w14:paraId="0E3204D5" w14:textId="77777777" w:rsidR="00181B20" w:rsidRDefault="007D57F9">
      <w:pPr>
        <w:pStyle w:val="Ttulo2"/>
        <w:spacing w:before="73"/>
        <w:ind w:left="1357" w:right="1410"/>
        <w:jc w:val="center"/>
      </w:pPr>
      <w:r>
        <w:t>Tabla 7</w:t>
      </w:r>
    </w:p>
    <w:p w14:paraId="2FF01ACC" w14:textId="77777777" w:rsidR="00181B20" w:rsidRDefault="00181B20">
      <w:pPr>
        <w:pStyle w:val="Textoindependiente"/>
        <w:spacing w:before="6"/>
        <w:rPr>
          <w:b/>
          <w:sz w:val="22"/>
        </w:rPr>
      </w:pPr>
    </w:p>
    <w:p w14:paraId="2940DF86" w14:textId="77777777" w:rsidR="00181B20" w:rsidRDefault="007D57F9">
      <w:pPr>
        <w:pStyle w:val="Textoindependiente"/>
        <w:spacing w:after="4" w:line="463" w:lineRule="auto"/>
        <w:ind w:left="1414" w:right="1410"/>
        <w:jc w:val="center"/>
      </w:pPr>
      <w:r>
        <w:t>Estado de gestión de multas por no declaración de bienes inmuebles del año 2020 puesto al cobro en el Sistema Integrado Municipal.</w:t>
      </w:r>
    </w:p>
    <w:tbl>
      <w:tblPr>
        <w:tblStyle w:val="TableNormal"/>
        <w:tblW w:w="0" w:type="auto"/>
        <w:tblInd w:w="3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2662"/>
      </w:tblGrid>
      <w:tr w:rsidR="00181B20" w14:paraId="6A62FD9A" w14:textId="77777777">
        <w:trPr>
          <w:trHeight w:val="412"/>
        </w:trPr>
        <w:tc>
          <w:tcPr>
            <w:tcW w:w="1219" w:type="dxa"/>
            <w:shd w:val="clear" w:color="auto" w:fill="D9D9D9"/>
          </w:tcPr>
          <w:p w14:paraId="38CBE23C" w14:textId="77777777" w:rsidR="00181B20" w:rsidRDefault="007D57F9">
            <w:pPr>
              <w:pStyle w:val="TableParagraph"/>
              <w:spacing w:line="275" w:lineRule="exact"/>
              <w:ind w:left="395"/>
              <w:jc w:val="left"/>
              <w:rPr>
                <w:b/>
                <w:sz w:val="24"/>
              </w:rPr>
            </w:pPr>
            <w:r>
              <w:rPr>
                <w:b/>
                <w:sz w:val="24"/>
              </w:rPr>
              <w:t>Mes</w:t>
            </w:r>
          </w:p>
        </w:tc>
        <w:tc>
          <w:tcPr>
            <w:tcW w:w="2662" w:type="dxa"/>
            <w:shd w:val="clear" w:color="auto" w:fill="D9D9D9"/>
          </w:tcPr>
          <w:p w14:paraId="00B2E760" w14:textId="77777777" w:rsidR="00181B20" w:rsidRDefault="007D57F9">
            <w:pPr>
              <w:pStyle w:val="TableParagraph"/>
              <w:spacing w:line="275" w:lineRule="exact"/>
              <w:ind w:left="537"/>
              <w:jc w:val="left"/>
              <w:rPr>
                <w:b/>
                <w:sz w:val="24"/>
              </w:rPr>
            </w:pPr>
            <w:r>
              <w:rPr>
                <w:b/>
                <w:sz w:val="24"/>
              </w:rPr>
              <w:t>Monto de mu</w:t>
            </w:r>
            <w:r>
              <w:rPr>
                <w:b/>
                <w:sz w:val="24"/>
              </w:rPr>
              <w:t>lta</w:t>
            </w:r>
          </w:p>
        </w:tc>
      </w:tr>
      <w:tr w:rsidR="00181B20" w14:paraId="7528B46E" w14:textId="77777777">
        <w:trPr>
          <w:trHeight w:val="414"/>
        </w:trPr>
        <w:tc>
          <w:tcPr>
            <w:tcW w:w="1219" w:type="dxa"/>
          </w:tcPr>
          <w:p w14:paraId="72A7F1D5" w14:textId="77777777" w:rsidR="00181B20" w:rsidRDefault="007D57F9">
            <w:pPr>
              <w:pStyle w:val="TableParagraph"/>
              <w:spacing w:before="1"/>
              <w:ind w:left="69"/>
              <w:jc w:val="left"/>
              <w:rPr>
                <w:sz w:val="24"/>
              </w:rPr>
            </w:pPr>
            <w:r>
              <w:rPr>
                <w:sz w:val="24"/>
              </w:rPr>
              <w:t>Enero</w:t>
            </w:r>
          </w:p>
        </w:tc>
        <w:tc>
          <w:tcPr>
            <w:tcW w:w="2662" w:type="dxa"/>
          </w:tcPr>
          <w:p w14:paraId="2FF56B78" w14:textId="77777777" w:rsidR="00181B20" w:rsidRDefault="007D57F9">
            <w:pPr>
              <w:pStyle w:val="TableParagraph"/>
              <w:spacing w:before="1"/>
              <w:ind w:right="61"/>
              <w:jc w:val="right"/>
              <w:rPr>
                <w:sz w:val="24"/>
              </w:rPr>
            </w:pPr>
            <w:r>
              <w:rPr>
                <w:sz w:val="24"/>
              </w:rPr>
              <w:t>¢21,580,257.35</w:t>
            </w:r>
          </w:p>
        </w:tc>
      </w:tr>
      <w:tr w:rsidR="00181B20" w14:paraId="58723982" w14:textId="77777777">
        <w:trPr>
          <w:trHeight w:val="414"/>
        </w:trPr>
        <w:tc>
          <w:tcPr>
            <w:tcW w:w="1219" w:type="dxa"/>
          </w:tcPr>
          <w:p w14:paraId="359ED7FF" w14:textId="77777777" w:rsidR="00181B20" w:rsidRDefault="007D57F9">
            <w:pPr>
              <w:pStyle w:val="TableParagraph"/>
              <w:spacing w:line="275" w:lineRule="exact"/>
              <w:ind w:left="69"/>
              <w:jc w:val="left"/>
              <w:rPr>
                <w:sz w:val="24"/>
              </w:rPr>
            </w:pPr>
            <w:r>
              <w:rPr>
                <w:sz w:val="24"/>
              </w:rPr>
              <w:t>Febrero</w:t>
            </w:r>
          </w:p>
        </w:tc>
        <w:tc>
          <w:tcPr>
            <w:tcW w:w="2662" w:type="dxa"/>
          </w:tcPr>
          <w:p w14:paraId="29D12B2D" w14:textId="77777777" w:rsidR="00181B20" w:rsidRDefault="007D57F9">
            <w:pPr>
              <w:pStyle w:val="TableParagraph"/>
              <w:spacing w:line="275" w:lineRule="exact"/>
              <w:ind w:right="61"/>
              <w:jc w:val="right"/>
              <w:rPr>
                <w:sz w:val="24"/>
              </w:rPr>
            </w:pPr>
            <w:r>
              <w:rPr>
                <w:sz w:val="24"/>
              </w:rPr>
              <w:t>¢22,443,145.11</w:t>
            </w:r>
          </w:p>
        </w:tc>
      </w:tr>
      <w:tr w:rsidR="00181B20" w14:paraId="6E5385D2" w14:textId="77777777">
        <w:trPr>
          <w:trHeight w:val="412"/>
        </w:trPr>
        <w:tc>
          <w:tcPr>
            <w:tcW w:w="1219" w:type="dxa"/>
          </w:tcPr>
          <w:p w14:paraId="31151A1A" w14:textId="77777777" w:rsidR="00181B20" w:rsidRDefault="007D57F9">
            <w:pPr>
              <w:pStyle w:val="TableParagraph"/>
              <w:spacing w:line="275" w:lineRule="exact"/>
              <w:ind w:left="69"/>
              <w:jc w:val="left"/>
              <w:rPr>
                <w:sz w:val="24"/>
              </w:rPr>
            </w:pPr>
            <w:r>
              <w:rPr>
                <w:sz w:val="24"/>
              </w:rPr>
              <w:t>Marzo</w:t>
            </w:r>
          </w:p>
        </w:tc>
        <w:tc>
          <w:tcPr>
            <w:tcW w:w="2662" w:type="dxa"/>
          </w:tcPr>
          <w:p w14:paraId="1197242D" w14:textId="77777777" w:rsidR="00181B20" w:rsidRDefault="007D57F9">
            <w:pPr>
              <w:pStyle w:val="TableParagraph"/>
              <w:spacing w:line="275" w:lineRule="exact"/>
              <w:ind w:right="61"/>
              <w:jc w:val="right"/>
              <w:rPr>
                <w:sz w:val="24"/>
              </w:rPr>
            </w:pPr>
            <w:r>
              <w:rPr>
                <w:sz w:val="24"/>
              </w:rPr>
              <w:t>¢20,479,171.70</w:t>
            </w:r>
          </w:p>
        </w:tc>
      </w:tr>
      <w:tr w:rsidR="00181B20" w14:paraId="6F4A7076" w14:textId="77777777">
        <w:trPr>
          <w:trHeight w:val="414"/>
        </w:trPr>
        <w:tc>
          <w:tcPr>
            <w:tcW w:w="1219" w:type="dxa"/>
          </w:tcPr>
          <w:p w14:paraId="1541C154" w14:textId="77777777" w:rsidR="00181B20" w:rsidRDefault="007D57F9">
            <w:pPr>
              <w:pStyle w:val="TableParagraph"/>
              <w:spacing w:before="1"/>
              <w:ind w:left="69"/>
              <w:jc w:val="left"/>
              <w:rPr>
                <w:sz w:val="24"/>
              </w:rPr>
            </w:pPr>
            <w:r>
              <w:rPr>
                <w:sz w:val="24"/>
              </w:rPr>
              <w:t>Abril</w:t>
            </w:r>
          </w:p>
        </w:tc>
        <w:tc>
          <w:tcPr>
            <w:tcW w:w="2662" w:type="dxa"/>
          </w:tcPr>
          <w:p w14:paraId="16A266B2" w14:textId="77777777" w:rsidR="00181B20" w:rsidRDefault="007D57F9">
            <w:pPr>
              <w:pStyle w:val="TableParagraph"/>
              <w:spacing w:before="1"/>
              <w:ind w:right="61"/>
              <w:jc w:val="right"/>
              <w:rPr>
                <w:sz w:val="24"/>
              </w:rPr>
            </w:pPr>
            <w:r>
              <w:rPr>
                <w:sz w:val="24"/>
              </w:rPr>
              <w:t>¢5,869,626.35</w:t>
            </w:r>
          </w:p>
        </w:tc>
      </w:tr>
      <w:tr w:rsidR="00181B20" w14:paraId="069A1877" w14:textId="77777777">
        <w:trPr>
          <w:trHeight w:val="414"/>
        </w:trPr>
        <w:tc>
          <w:tcPr>
            <w:tcW w:w="1219" w:type="dxa"/>
          </w:tcPr>
          <w:p w14:paraId="15C948BE" w14:textId="77777777" w:rsidR="00181B20" w:rsidRDefault="007D57F9">
            <w:pPr>
              <w:pStyle w:val="TableParagraph"/>
              <w:spacing w:line="275" w:lineRule="exact"/>
              <w:ind w:left="69"/>
              <w:jc w:val="left"/>
              <w:rPr>
                <w:sz w:val="24"/>
              </w:rPr>
            </w:pPr>
            <w:r>
              <w:rPr>
                <w:sz w:val="24"/>
              </w:rPr>
              <w:t>Mayo</w:t>
            </w:r>
          </w:p>
        </w:tc>
        <w:tc>
          <w:tcPr>
            <w:tcW w:w="2662" w:type="dxa"/>
          </w:tcPr>
          <w:p w14:paraId="65F86DD3" w14:textId="77777777" w:rsidR="00181B20" w:rsidRDefault="007D57F9">
            <w:pPr>
              <w:pStyle w:val="TableParagraph"/>
              <w:spacing w:line="275" w:lineRule="exact"/>
              <w:ind w:right="61"/>
              <w:jc w:val="right"/>
              <w:rPr>
                <w:sz w:val="24"/>
              </w:rPr>
            </w:pPr>
            <w:r>
              <w:rPr>
                <w:sz w:val="24"/>
              </w:rPr>
              <w:t>¢9,849,178.51</w:t>
            </w:r>
          </w:p>
        </w:tc>
      </w:tr>
      <w:tr w:rsidR="00181B20" w14:paraId="5A6D25EB" w14:textId="77777777">
        <w:trPr>
          <w:trHeight w:val="412"/>
        </w:trPr>
        <w:tc>
          <w:tcPr>
            <w:tcW w:w="1219" w:type="dxa"/>
          </w:tcPr>
          <w:p w14:paraId="60A9346B" w14:textId="77777777" w:rsidR="00181B20" w:rsidRDefault="007D57F9">
            <w:pPr>
              <w:pStyle w:val="TableParagraph"/>
              <w:spacing w:line="275" w:lineRule="exact"/>
              <w:ind w:left="69"/>
              <w:jc w:val="left"/>
              <w:rPr>
                <w:sz w:val="24"/>
              </w:rPr>
            </w:pPr>
            <w:r>
              <w:rPr>
                <w:sz w:val="24"/>
              </w:rPr>
              <w:t>Junio</w:t>
            </w:r>
          </w:p>
        </w:tc>
        <w:tc>
          <w:tcPr>
            <w:tcW w:w="2662" w:type="dxa"/>
          </w:tcPr>
          <w:p w14:paraId="564CC6A2" w14:textId="77777777" w:rsidR="00181B20" w:rsidRDefault="007D57F9">
            <w:pPr>
              <w:pStyle w:val="TableParagraph"/>
              <w:spacing w:line="275" w:lineRule="exact"/>
              <w:ind w:right="61"/>
              <w:jc w:val="right"/>
              <w:rPr>
                <w:sz w:val="24"/>
              </w:rPr>
            </w:pPr>
            <w:r>
              <w:rPr>
                <w:sz w:val="24"/>
              </w:rPr>
              <w:t>¢23,472,872.45</w:t>
            </w:r>
          </w:p>
        </w:tc>
      </w:tr>
      <w:tr w:rsidR="00181B20" w14:paraId="3414EBEA" w14:textId="77777777">
        <w:trPr>
          <w:trHeight w:val="414"/>
        </w:trPr>
        <w:tc>
          <w:tcPr>
            <w:tcW w:w="1219" w:type="dxa"/>
          </w:tcPr>
          <w:p w14:paraId="285485E2" w14:textId="77777777" w:rsidR="00181B20" w:rsidRDefault="007D57F9">
            <w:pPr>
              <w:pStyle w:val="TableParagraph"/>
              <w:spacing w:before="1"/>
              <w:ind w:left="69"/>
              <w:jc w:val="left"/>
              <w:rPr>
                <w:sz w:val="24"/>
              </w:rPr>
            </w:pPr>
            <w:r>
              <w:rPr>
                <w:sz w:val="24"/>
              </w:rPr>
              <w:t>Julio</w:t>
            </w:r>
          </w:p>
        </w:tc>
        <w:tc>
          <w:tcPr>
            <w:tcW w:w="2662" w:type="dxa"/>
          </w:tcPr>
          <w:p w14:paraId="4DA0FCF4" w14:textId="77777777" w:rsidR="00181B20" w:rsidRDefault="007D57F9">
            <w:pPr>
              <w:pStyle w:val="TableParagraph"/>
              <w:spacing w:before="1"/>
              <w:ind w:right="61"/>
              <w:jc w:val="right"/>
              <w:rPr>
                <w:sz w:val="24"/>
              </w:rPr>
            </w:pPr>
            <w:r>
              <w:rPr>
                <w:sz w:val="24"/>
              </w:rPr>
              <w:t>¢64,546,588.50</w:t>
            </w:r>
          </w:p>
        </w:tc>
      </w:tr>
      <w:tr w:rsidR="00181B20" w14:paraId="557EF769" w14:textId="77777777">
        <w:trPr>
          <w:trHeight w:val="414"/>
        </w:trPr>
        <w:tc>
          <w:tcPr>
            <w:tcW w:w="1219" w:type="dxa"/>
          </w:tcPr>
          <w:p w14:paraId="21AB5098" w14:textId="77777777" w:rsidR="00181B20" w:rsidRDefault="007D57F9">
            <w:pPr>
              <w:pStyle w:val="TableParagraph"/>
              <w:spacing w:line="275" w:lineRule="exact"/>
              <w:ind w:left="69"/>
              <w:jc w:val="left"/>
              <w:rPr>
                <w:sz w:val="24"/>
              </w:rPr>
            </w:pPr>
            <w:r>
              <w:rPr>
                <w:sz w:val="24"/>
              </w:rPr>
              <w:t>Agosto</w:t>
            </w:r>
          </w:p>
        </w:tc>
        <w:tc>
          <w:tcPr>
            <w:tcW w:w="2662" w:type="dxa"/>
          </w:tcPr>
          <w:p w14:paraId="443F8FDD" w14:textId="77777777" w:rsidR="00181B20" w:rsidRDefault="007D57F9">
            <w:pPr>
              <w:pStyle w:val="TableParagraph"/>
              <w:spacing w:line="275" w:lineRule="exact"/>
              <w:ind w:right="61"/>
              <w:jc w:val="right"/>
              <w:rPr>
                <w:sz w:val="24"/>
              </w:rPr>
            </w:pPr>
            <w:r>
              <w:rPr>
                <w:sz w:val="24"/>
              </w:rPr>
              <w:t>¢157,817,669.12</w:t>
            </w:r>
          </w:p>
        </w:tc>
      </w:tr>
      <w:tr w:rsidR="00181B20" w14:paraId="119C347C" w14:textId="77777777">
        <w:trPr>
          <w:trHeight w:val="412"/>
        </w:trPr>
        <w:tc>
          <w:tcPr>
            <w:tcW w:w="1219" w:type="dxa"/>
          </w:tcPr>
          <w:p w14:paraId="02E66717" w14:textId="77777777" w:rsidR="00181B20" w:rsidRDefault="007D57F9">
            <w:pPr>
              <w:pStyle w:val="TableParagraph"/>
              <w:spacing w:line="275" w:lineRule="exact"/>
              <w:ind w:left="69"/>
              <w:jc w:val="left"/>
              <w:rPr>
                <w:sz w:val="24"/>
              </w:rPr>
            </w:pPr>
            <w:r>
              <w:rPr>
                <w:sz w:val="24"/>
              </w:rPr>
              <w:t>Setiembre</w:t>
            </w:r>
          </w:p>
        </w:tc>
        <w:tc>
          <w:tcPr>
            <w:tcW w:w="2662" w:type="dxa"/>
          </w:tcPr>
          <w:p w14:paraId="5C0D9F11" w14:textId="77777777" w:rsidR="00181B20" w:rsidRDefault="007D57F9">
            <w:pPr>
              <w:pStyle w:val="TableParagraph"/>
              <w:spacing w:line="275" w:lineRule="exact"/>
              <w:ind w:right="61"/>
              <w:jc w:val="right"/>
              <w:rPr>
                <w:sz w:val="24"/>
              </w:rPr>
            </w:pPr>
            <w:r>
              <w:rPr>
                <w:sz w:val="24"/>
              </w:rPr>
              <w:t>¢24,111,025.28</w:t>
            </w:r>
          </w:p>
        </w:tc>
      </w:tr>
      <w:tr w:rsidR="00181B20" w14:paraId="639E1422" w14:textId="77777777">
        <w:trPr>
          <w:trHeight w:val="414"/>
        </w:trPr>
        <w:tc>
          <w:tcPr>
            <w:tcW w:w="1219" w:type="dxa"/>
          </w:tcPr>
          <w:p w14:paraId="30963358" w14:textId="77777777" w:rsidR="00181B20" w:rsidRDefault="007D57F9">
            <w:pPr>
              <w:pStyle w:val="TableParagraph"/>
              <w:spacing w:before="1"/>
              <w:ind w:left="69"/>
              <w:jc w:val="left"/>
              <w:rPr>
                <w:sz w:val="24"/>
              </w:rPr>
            </w:pPr>
            <w:r>
              <w:rPr>
                <w:sz w:val="24"/>
              </w:rPr>
              <w:t>Octubre</w:t>
            </w:r>
          </w:p>
        </w:tc>
        <w:tc>
          <w:tcPr>
            <w:tcW w:w="2662" w:type="dxa"/>
          </w:tcPr>
          <w:p w14:paraId="0D3C7696" w14:textId="77777777" w:rsidR="00181B20" w:rsidRDefault="007D57F9">
            <w:pPr>
              <w:pStyle w:val="TableParagraph"/>
              <w:spacing w:before="1"/>
              <w:ind w:right="61"/>
              <w:jc w:val="right"/>
              <w:rPr>
                <w:sz w:val="24"/>
              </w:rPr>
            </w:pPr>
            <w:r>
              <w:rPr>
                <w:sz w:val="24"/>
              </w:rPr>
              <w:t>¢11,373,103.64</w:t>
            </w:r>
          </w:p>
        </w:tc>
      </w:tr>
      <w:tr w:rsidR="00181B20" w14:paraId="26835D8C" w14:textId="77777777">
        <w:trPr>
          <w:trHeight w:val="415"/>
        </w:trPr>
        <w:tc>
          <w:tcPr>
            <w:tcW w:w="1219" w:type="dxa"/>
          </w:tcPr>
          <w:p w14:paraId="42774CAB" w14:textId="77777777" w:rsidR="00181B20" w:rsidRDefault="007D57F9">
            <w:pPr>
              <w:pStyle w:val="TableParagraph"/>
              <w:spacing w:line="275" w:lineRule="exact"/>
              <w:ind w:left="69"/>
              <w:jc w:val="left"/>
              <w:rPr>
                <w:sz w:val="24"/>
              </w:rPr>
            </w:pPr>
            <w:r>
              <w:rPr>
                <w:sz w:val="24"/>
              </w:rPr>
              <w:t>Noviembre</w:t>
            </w:r>
          </w:p>
        </w:tc>
        <w:tc>
          <w:tcPr>
            <w:tcW w:w="2662" w:type="dxa"/>
          </w:tcPr>
          <w:p w14:paraId="75C520AC" w14:textId="77777777" w:rsidR="00181B20" w:rsidRDefault="007D57F9">
            <w:pPr>
              <w:pStyle w:val="TableParagraph"/>
              <w:spacing w:line="275" w:lineRule="exact"/>
              <w:ind w:right="61"/>
              <w:jc w:val="right"/>
              <w:rPr>
                <w:sz w:val="24"/>
              </w:rPr>
            </w:pPr>
            <w:r>
              <w:rPr>
                <w:sz w:val="24"/>
              </w:rPr>
              <w:t>¢21,700,850.55</w:t>
            </w:r>
          </w:p>
        </w:tc>
      </w:tr>
      <w:tr w:rsidR="00181B20" w14:paraId="7DEFEE30" w14:textId="77777777">
        <w:trPr>
          <w:trHeight w:val="412"/>
        </w:trPr>
        <w:tc>
          <w:tcPr>
            <w:tcW w:w="1219" w:type="dxa"/>
          </w:tcPr>
          <w:p w14:paraId="18A88F77" w14:textId="77777777" w:rsidR="00181B20" w:rsidRDefault="007D57F9">
            <w:pPr>
              <w:pStyle w:val="TableParagraph"/>
              <w:spacing w:line="275" w:lineRule="exact"/>
              <w:ind w:left="69"/>
              <w:jc w:val="left"/>
              <w:rPr>
                <w:sz w:val="24"/>
              </w:rPr>
            </w:pPr>
            <w:r>
              <w:rPr>
                <w:sz w:val="24"/>
              </w:rPr>
              <w:t>Diciembre</w:t>
            </w:r>
          </w:p>
        </w:tc>
        <w:tc>
          <w:tcPr>
            <w:tcW w:w="2662" w:type="dxa"/>
          </w:tcPr>
          <w:p w14:paraId="15948646" w14:textId="77777777" w:rsidR="00181B20" w:rsidRDefault="007D57F9">
            <w:pPr>
              <w:pStyle w:val="TableParagraph"/>
              <w:spacing w:line="275" w:lineRule="exact"/>
              <w:ind w:right="61"/>
              <w:jc w:val="right"/>
              <w:rPr>
                <w:sz w:val="24"/>
              </w:rPr>
            </w:pPr>
            <w:r>
              <w:rPr>
                <w:sz w:val="24"/>
              </w:rPr>
              <w:t>¢23,490,043.89</w:t>
            </w:r>
          </w:p>
        </w:tc>
      </w:tr>
      <w:tr w:rsidR="00181B20" w14:paraId="6C0F7F4F" w14:textId="77777777">
        <w:trPr>
          <w:trHeight w:val="414"/>
        </w:trPr>
        <w:tc>
          <w:tcPr>
            <w:tcW w:w="1219" w:type="dxa"/>
          </w:tcPr>
          <w:p w14:paraId="7891A191" w14:textId="77777777" w:rsidR="00181B20" w:rsidRDefault="007D57F9">
            <w:pPr>
              <w:pStyle w:val="TableParagraph"/>
              <w:spacing w:line="275" w:lineRule="exact"/>
              <w:ind w:left="69"/>
              <w:jc w:val="left"/>
              <w:rPr>
                <w:b/>
                <w:sz w:val="24"/>
              </w:rPr>
            </w:pPr>
            <w:r>
              <w:rPr>
                <w:b/>
                <w:sz w:val="24"/>
              </w:rPr>
              <w:t>Total</w:t>
            </w:r>
          </w:p>
        </w:tc>
        <w:tc>
          <w:tcPr>
            <w:tcW w:w="2662" w:type="dxa"/>
          </w:tcPr>
          <w:p w14:paraId="05F03AE1" w14:textId="77777777" w:rsidR="00181B20" w:rsidRDefault="007D57F9">
            <w:pPr>
              <w:pStyle w:val="TableParagraph"/>
              <w:spacing w:line="275" w:lineRule="exact"/>
              <w:ind w:right="61"/>
              <w:jc w:val="right"/>
              <w:rPr>
                <w:b/>
                <w:sz w:val="24"/>
              </w:rPr>
            </w:pPr>
            <w:r>
              <w:rPr>
                <w:b/>
                <w:sz w:val="24"/>
              </w:rPr>
              <w:t>¢406,733,532.00</w:t>
            </w:r>
          </w:p>
        </w:tc>
      </w:tr>
    </w:tbl>
    <w:p w14:paraId="2993F508" w14:textId="77777777" w:rsidR="00181B20" w:rsidRDefault="007D57F9">
      <w:pPr>
        <w:spacing w:before="120"/>
        <w:ind w:left="1356" w:right="1410"/>
        <w:jc w:val="center"/>
        <w:rPr>
          <w:sz w:val="20"/>
        </w:rPr>
      </w:pPr>
      <w:r>
        <w:rPr>
          <w:sz w:val="20"/>
        </w:rPr>
        <w:t>Fuente: Oficina de Valoración. Informe anual 2020.</w:t>
      </w:r>
    </w:p>
    <w:p w14:paraId="2C2C0D26" w14:textId="77777777" w:rsidR="00181B20" w:rsidRDefault="00181B20">
      <w:pPr>
        <w:pStyle w:val="Textoindependiente"/>
        <w:rPr>
          <w:sz w:val="22"/>
        </w:rPr>
      </w:pPr>
    </w:p>
    <w:p w14:paraId="31012B18" w14:textId="77777777" w:rsidR="00181B20" w:rsidRDefault="00181B20">
      <w:pPr>
        <w:pStyle w:val="Textoindependiente"/>
        <w:rPr>
          <w:sz w:val="22"/>
        </w:rPr>
      </w:pPr>
    </w:p>
    <w:p w14:paraId="14DF0BB7" w14:textId="77777777" w:rsidR="00181B20" w:rsidRDefault="00181B20">
      <w:pPr>
        <w:pStyle w:val="Textoindependiente"/>
        <w:spacing w:before="8"/>
        <w:rPr>
          <w:sz w:val="22"/>
        </w:rPr>
      </w:pPr>
    </w:p>
    <w:p w14:paraId="4BD136B5" w14:textId="77777777" w:rsidR="00181B20" w:rsidRDefault="007D57F9">
      <w:pPr>
        <w:pStyle w:val="Textoindependiente"/>
        <w:spacing w:line="360" w:lineRule="auto"/>
        <w:ind w:left="257" w:right="311" w:firstLine="708"/>
        <w:jc w:val="both"/>
      </w:pPr>
      <w:r>
        <w:t>En la tabla anterior, se observa la tendencia del crecimiento de la multa de bienes inmuebles, en promedio se incrementa ¢</w:t>
      </w:r>
      <w:r>
        <w:rPr>
          <w:b/>
        </w:rPr>
        <w:t xml:space="preserve">36 </w:t>
      </w:r>
      <w:r>
        <w:rPr>
          <w:b/>
          <w:i/>
        </w:rPr>
        <w:t xml:space="preserve">millones </w:t>
      </w:r>
      <w:r>
        <w:t xml:space="preserve">por mes, comparando este incremento con los del año anterior en este mismo periodo, es levemente superior, para el mes de </w:t>
      </w:r>
      <w:r>
        <w:t>agosto se fortalece el proceso de  actualización de contribuyentes especiales del proceso de valoración, que generó un aumento sustancial de contribuyentes con avalúos que están en firme en el mes de</w:t>
      </w:r>
      <w:r>
        <w:rPr>
          <w:spacing w:val="1"/>
        </w:rPr>
        <w:t xml:space="preserve"> </w:t>
      </w:r>
      <w:r>
        <w:t>agosto.</w:t>
      </w:r>
    </w:p>
    <w:p w14:paraId="342CA5AE" w14:textId="77777777" w:rsidR="00181B20" w:rsidRDefault="00181B20">
      <w:pPr>
        <w:spacing w:line="360" w:lineRule="auto"/>
        <w:jc w:val="both"/>
        <w:sectPr w:rsidR="00181B20">
          <w:pgSz w:w="12250" w:h="15850"/>
          <w:pgMar w:top="1460" w:right="760" w:bottom="1100" w:left="820" w:header="0" w:footer="911" w:gutter="0"/>
          <w:cols w:space="720"/>
        </w:sectPr>
      </w:pPr>
    </w:p>
    <w:p w14:paraId="2FDCDB94" w14:textId="77777777" w:rsidR="00181B20" w:rsidRDefault="007D57F9">
      <w:pPr>
        <w:pStyle w:val="Textoindependiente"/>
        <w:spacing w:before="73"/>
        <w:ind w:left="1201"/>
      </w:pPr>
      <w:r>
        <w:t>Comportamiento de incremento d</w:t>
      </w:r>
      <w:r>
        <w:t>e multa de bienes inmuebles proyectado en el 2020.</w:t>
      </w:r>
    </w:p>
    <w:p w14:paraId="46E08EAA" w14:textId="77777777" w:rsidR="00181B20" w:rsidRDefault="007D57F9">
      <w:pPr>
        <w:pStyle w:val="Textoindependiente"/>
        <w:spacing w:before="5"/>
        <w:rPr>
          <w:sz w:val="19"/>
        </w:rPr>
      </w:pPr>
      <w:r>
        <w:rPr>
          <w:noProof/>
        </w:rPr>
        <w:drawing>
          <wp:anchor distT="0" distB="0" distL="0" distR="0" simplePos="0" relativeHeight="10" behindDoc="0" locked="0" layoutInCell="1" allowOverlap="1" wp14:anchorId="68E00980" wp14:editId="75D95B59">
            <wp:simplePos x="0" y="0"/>
            <wp:positionH relativeFrom="page">
              <wp:posOffset>1017905</wp:posOffset>
            </wp:positionH>
            <wp:positionV relativeFrom="paragraph">
              <wp:posOffset>166765</wp:posOffset>
            </wp:positionV>
            <wp:extent cx="5731995" cy="2812065"/>
            <wp:effectExtent l="0" t="0" r="0" b="0"/>
            <wp:wrapTopAndBottom/>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2" cstate="print"/>
                    <a:stretch>
                      <a:fillRect/>
                    </a:stretch>
                  </pic:blipFill>
                  <pic:spPr>
                    <a:xfrm>
                      <a:off x="0" y="0"/>
                      <a:ext cx="5731995" cy="2812065"/>
                    </a:xfrm>
                    <a:prstGeom prst="rect">
                      <a:avLst/>
                    </a:prstGeom>
                  </pic:spPr>
                </pic:pic>
              </a:graphicData>
            </a:graphic>
          </wp:anchor>
        </w:drawing>
      </w:r>
    </w:p>
    <w:p w14:paraId="2FCDD7B1" w14:textId="77777777" w:rsidR="00181B20" w:rsidRDefault="007D57F9">
      <w:pPr>
        <w:spacing w:before="233"/>
        <w:ind w:left="257"/>
        <w:rPr>
          <w:sz w:val="20"/>
        </w:rPr>
      </w:pPr>
      <w:r>
        <w:rPr>
          <w:b/>
          <w:i/>
          <w:sz w:val="20"/>
        </w:rPr>
        <w:t xml:space="preserve">Figura 7. </w:t>
      </w:r>
      <w:r>
        <w:rPr>
          <w:sz w:val="20"/>
        </w:rPr>
        <w:t>Multa IBI</w:t>
      </w:r>
    </w:p>
    <w:p w14:paraId="06D8632B" w14:textId="77777777" w:rsidR="00181B20" w:rsidRDefault="007D57F9">
      <w:pPr>
        <w:spacing w:before="113"/>
        <w:ind w:left="257"/>
        <w:rPr>
          <w:sz w:val="20"/>
        </w:rPr>
      </w:pPr>
      <w:r>
        <w:rPr>
          <w:b/>
          <w:i/>
          <w:sz w:val="20"/>
        </w:rPr>
        <w:t xml:space="preserve">Fuente: </w:t>
      </w:r>
      <w:r>
        <w:rPr>
          <w:sz w:val="20"/>
        </w:rPr>
        <w:t>Oficina de Valoración. Informa anual 2020.</w:t>
      </w:r>
    </w:p>
    <w:p w14:paraId="36610F23" w14:textId="77777777" w:rsidR="00181B20" w:rsidRDefault="00181B20">
      <w:pPr>
        <w:pStyle w:val="Textoindependiente"/>
        <w:rPr>
          <w:sz w:val="22"/>
        </w:rPr>
      </w:pPr>
    </w:p>
    <w:p w14:paraId="448E7321" w14:textId="77777777" w:rsidR="00181B20" w:rsidRDefault="00181B20">
      <w:pPr>
        <w:pStyle w:val="Textoindependiente"/>
        <w:spacing w:before="1"/>
      </w:pPr>
    </w:p>
    <w:p w14:paraId="27E3826B" w14:textId="77777777" w:rsidR="00181B20" w:rsidRDefault="007D57F9">
      <w:pPr>
        <w:pStyle w:val="Ttulo3"/>
      </w:pPr>
      <w:bookmarkStart w:id="5" w:name="_bookmark5"/>
      <w:bookmarkEnd w:id="5"/>
      <w:r>
        <w:t>Impuestos específicos sobre explotación de recursos naturales y minerales:</w:t>
      </w:r>
    </w:p>
    <w:p w14:paraId="5E0F1D02" w14:textId="77777777" w:rsidR="00181B20" w:rsidRDefault="00181B20">
      <w:pPr>
        <w:pStyle w:val="Textoindependiente"/>
        <w:rPr>
          <w:b/>
          <w:i/>
          <w:sz w:val="26"/>
        </w:rPr>
      </w:pPr>
    </w:p>
    <w:p w14:paraId="04D8C347" w14:textId="77777777" w:rsidR="00181B20" w:rsidRDefault="00181B20">
      <w:pPr>
        <w:pStyle w:val="Textoindependiente"/>
        <w:rPr>
          <w:b/>
          <w:i/>
          <w:sz w:val="22"/>
        </w:rPr>
      </w:pPr>
    </w:p>
    <w:p w14:paraId="0AC81D57" w14:textId="77777777" w:rsidR="00181B20" w:rsidRDefault="007D57F9">
      <w:pPr>
        <w:pStyle w:val="Textoindependiente"/>
        <w:spacing w:line="360" w:lineRule="auto"/>
        <w:ind w:left="257" w:right="473" w:firstLine="708"/>
        <w:jc w:val="both"/>
      </w:pPr>
      <w:r>
        <w:t>Sobre este ingreso, el monto presupuestado fue de ¢142.000.000 (ciento cuarenta y dos millones 00/100), este tributo requiere de mayor esfuerzo e inversión por parte de la Municip</w:t>
      </w:r>
      <w:r>
        <w:t>alidad, el año en evaluación no se destinaron mayores recursos para la fiscalización de esta importante actividad dentro de la economía del Cantón y sobre las que se tienen muchas dudas sobre el cumplimiento tributario.</w:t>
      </w:r>
    </w:p>
    <w:p w14:paraId="3A1A3BF7" w14:textId="77777777" w:rsidR="00181B20" w:rsidRDefault="007D57F9">
      <w:pPr>
        <w:pStyle w:val="Textoindependiente"/>
        <w:spacing w:line="360" w:lineRule="auto"/>
        <w:ind w:left="257" w:right="469" w:firstLine="768"/>
        <w:jc w:val="right"/>
      </w:pPr>
      <w:r>
        <w:t>La fiscalización de campo en el pasa</w:t>
      </w:r>
      <w:r>
        <w:t>do ha generado resultados positivos en este tributo, no obstante, el año 2020 por la particularidad de la pandemia, no se contó con esta importante labor para el crecimiento de este tributo, por lo que finalmente el resultado para el periodo no generó lo e</w:t>
      </w:r>
      <w:r>
        <w:t>sperado, se registra la suma de ¢115.801.896.87, en términos porcentuales se alcanzó el 81.55% de la propuesta,</w:t>
      </w:r>
    </w:p>
    <w:p w14:paraId="1B7B56C3" w14:textId="77777777" w:rsidR="00181B20" w:rsidRDefault="007D57F9">
      <w:pPr>
        <w:pStyle w:val="Textoindependiente"/>
        <w:spacing w:line="360" w:lineRule="auto"/>
        <w:ind w:left="257" w:right="475" w:firstLine="708"/>
        <w:jc w:val="both"/>
      </w:pPr>
      <w:r>
        <w:t>Con respecto al periodo 2019 se nota un incremento de 24.17% en cuanto a la recaudación final, lo que representa ¢22 millones más, que el año</w:t>
      </w:r>
      <w:r>
        <w:rPr>
          <w:spacing w:val="-1"/>
        </w:rPr>
        <w:t xml:space="preserve"> </w:t>
      </w:r>
      <w:r>
        <w:t>20</w:t>
      </w:r>
      <w:r>
        <w:t>19.</w:t>
      </w:r>
    </w:p>
    <w:p w14:paraId="65BC3D1F" w14:textId="77777777" w:rsidR="00181B20" w:rsidRDefault="00181B20">
      <w:pPr>
        <w:spacing w:line="360" w:lineRule="auto"/>
        <w:jc w:val="both"/>
        <w:sectPr w:rsidR="00181B20">
          <w:pgSz w:w="12250" w:h="15850"/>
          <w:pgMar w:top="1460" w:right="760" w:bottom="1100" w:left="820" w:header="0" w:footer="911" w:gutter="0"/>
          <w:cols w:space="720"/>
        </w:sectPr>
      </w:pPr>
    </w:p>
    <w:p w14:paraId="0181B6A4" w14:textId="77777777" w:rsidR="00181B20" w:rsidRDefault="007D57F9">
      <w:pPr>
        <w:pStyle w:val="Textoindependiente"/>
        <w:spacing w:before="73" w:line="360" w:lineRule="auto"/>
        <w:ind w:left="257" w:right="470" w:firstLine="708"/>
        <w:jc w:val="both"/>
      </w:pPr>
      <w:r>
        <w:t xml:space="preserve">El comportamiento de este ingreso tanto en términos porcentuales como reales ha venido sin mayores variaciones en los últimos años, de un análisis realizado desde el año 2015 al 2020, se puede observar que el tributo no ha logrado la </w:t>
      </w:r>
      <w:r>
        <w:t>recaudación que lo caracterizo del periodo 2015 al 2017, se muestra lo indicado en la siguiente gráfica:</w:t>
      </w:r>
    </w:p>
    <w:p w14:paraId="68486607" w14:textId="77777777" w:rsidR="00181B20" w:rsidRDefault="00181B20">
      <w:pPr>
        <w:pStyle w:val="Textoindependiente"/>
        <w:rPr>
          <w:sz w:val="20"/>
        </w:rPr>
      </w:pPr>
    </w:p>
    <w:p w14:paraId="3C7EFA14" w14:textId="77777777" w:rsidR="00181B20" w:rsidRDefault="007D57F9">
      <w:pPr>
        <w:pStyle w:val="Textoindependiente"/>
        <w:spacing w:before="8"/>
        <w:rPr>
          <w:sz w:val="12"/>
        </w:rPr>
      </w:pPr>
      <w:r>
        <w:rPr>
          <w:noProof/>
        </w:rPr>
        <w:drawing>
          <wp:anchor distT="0" distB="0" distL="0" distR="0" simplePos="0" relativeHeight="11" behindDoc="0" locked="0" layoutInCell="1" allowOverlap="1" wp14:anchorId="2E925C18" wp14:editId="3FE3DAD0">
            <wp:simplePos x="0" y="0"/>
            <wp:positionH relativeFrom="page">
              <wp:posOffset>684530</wp:posOffset>
            </wp:positionH>
            <wp:positionV relativeFrom="paragraph">
              <wp:posOffset>117957</wp:posOffset>
            </wp:positionV>
            <wp:extent cx="6339586" cy="2318004"/>
            <wp:effectExtent l="0" t="0" r="0" b="0"/>
            <wp:wrapTopAndBottom/>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3" cstate="print"/>
                    <a:stretch>
                      <a:fillRect/>
                    </a:stretch>
                  </pic:blipFill>
                  <pic:spPr>
                    <a:xfrm>
                      <a:off x="0" y="0"/>
                      <a:ext cx="6339586" cy="2318004"/>
                    </a:xfrm>
                    <a:prstGeom prst="rect">
                      <a:avLst/>
                    </a:prstGeom>
                  </pic:spPr>
                </pic:pic>
              </a:graphicData>
            </a:graphic>
          </wp:anchor>
        </w:drawing>
      </w:r>
    </w:p>
    <w:p w14:paraId="6E4CA6E8" w14:textId="77777777" w:rsidR="00181B20" w:rsidRDefault="00181B20">
      <w:pPr>
        <w:pStyle w:val="Textoindependiente"/>
        <w:spacing w:before="4"/>
        <w:rPr>
          <w:sz w:val="20"/>
        </w:rPr>
      </w:pPr>
    </w:p>
    <w:p w14:paraId="0DAC03BA" w14:textId="77777777" w:rsidR="00181B20" w:rsidRDefault="007D57F9">
      <w:pPr>
        <w:spacing w:before="91"/>
        <w:ind w:left="257"/>
        <w:rPr>
          <w:sz w:val="20"/>
        </w:rPr>
      </w:pPr>
      <w:r>
        <w:rPr>
          <w:b/>
          <w:i/>
          <w:sz w:val="20"/>
        </w:rPr>
        <w:t xml:space="preserve">Figura 8. </w:t>
      </w:r>
      <w:r>
        <w:rPr>
          <w:sz w:val="20"/>
        </w:rPr>
        <w:t>Ingresos reales 2020</w:t>
      </w:r>
    </w:p>
    <w:p w14:paraId="1B17AA59" w14:textId="77777777" w:rsidR="00181B20" w:rsidRDefault="007D57F9">
      <w:pPr>
        <w:spacing w:before="116"/>
        <w:ind w:left="257"/>
        <w:rPr>
          <w:sz w:val="20"/>
        </w:rPr>
      </w:pPr>
      <w:r>
        <w:rPr>
          <w:b/>
          <w:i/>
          <w:sz w:val="20"/>
        </w:rPr>
        <w:t xml:space="preserve">Fuente: </w:t>
      </w:r>
      <w:r>
        <w:rPr>
          <w:sz w:val="20"/>
        </w:rPr>
        <w:t>Liquidaciones presupuestarias Municipalidad de Pococí.</w:t>
      </w:r>
    </w:p>
    <w:p w14:paraId="75EEDF83" w14:textId="77777777" w:rsidR="00181B20" w:rsidRDefault="00181B20">
      <w:pPr>
        <w:pStyle w:val="Textoindependiente"/>
        <w:rPr>
          <w:sz w:val="22"/>
        </w:rPr>
      </w:pPr>
    </w:p>
    <w:p w14:paraId="680193DB" w14:textId="77777777" w:rsidR="00181B20" w:rsidRDefault="00181B20">
      <w:pPr>
        <w:pStyle w:val="Textoindependiente"/>
        <w:rPr>
          <w:sz w:val="22"/>
        </w:rPr>
      </w:pPr>
    </w:p>
    <w:p w14:paraId="1F922EB9" w14:textId="77777777" w:rsidR="00181B20" w:rsidRDefault="00181B20">
      <w:pPr>
        <w:pStyle w:val="Textoindependiente"/>
        <w:rPr>
          <w:sz w:val="22"/>
        </w:rPr>
      </w:pPr>
    </w:p>
    <w:p w14:paraId="461733D7" w14:textId="77777777" w:rsidR="00181B20" w:rsidRDefault="007D57F9">
      <w:pPr>
        <w:pStyle w:val="Textoindependiente"/>
        <w:spacing w:before="150" w:line="360" w:lineRule="auto"/>
        <w:ind w:left="257" w:right="469" w:firstLine="708"/>
        <w:jc w:val="both"/>
      </w:pPr>
      <w:r>
        <w:t>La actividad de extracción de materiales en causes de dominio público dentro del Cantón, requiere de una atención especializada, es necesario dotar a la Municipalidad de inspectores que fiscalicen la actividad tanto en horario diurnos como nocturnos, el co</w:t>
      </w:r>
      <w:r>
        <w:t>ntrol y vigilancia de este tributo no solo es necesario para la obtención justa del pago de impuesto, sino que obedece a un mandamiento de tipo</w:t>
      </w:r>
      <w:r>
        <w:rPr>
          <w:spacing w:val="-2"/>
        </w:rPr>
        <w:t xml:space="preserve"> </w:t>
      </w:r>
      <w:r>
        <w:t>legal.</w:t>
      </w:r>
    </w:p>
    <w:p w14:paraId="032CA7A2" w14:textId="77777777" w:rsidR="00181B20" w:rsidRDefault="00181B20">
      <w:pPr>
        <w:pStyle w:val="Textoindependiente"/>
        <w:spacing w:before="10"/>
        <w:rPr>
          <w:sz w:val="35"/>
        </w:rPr>
      </w:pPr>
    </w:p>
    <w:p w14:paraId="6327B43C" w14:textId="77777777" w:rsidR="00181B20" w:rsidRDefault="007D57F9">
      <w:pPr>
        <w:pStyle w:val="Textoindependiente"/>
        <w:spacing w:line="360" w:lineRule="auto"/>
        <w:ind w:left="257" w:right="471" w:firstLine="708"/>
        <w:jc w:val="both"/>
      </w:pPr>
      <w:r>
        <w:t>Años atrás, la Municipalidad realizó un esfuerzo inyectando recursos para realizar un proyecto de fiscal</w:t>
      </w:r>
      <w:r>
        <w:t xml:space="preserve">ización, mismo que generó buenos resultados en su momento periodos 2013 al 2015, la contratación de inspectores de campo directamente en el sitio suministró elementos que permitieron determinar si existían diferencias sustanciales en cuanto a lo declarado </w:t>
      </w:r>
      <w:r>
        <w:t>por estas concesiones y la posible realidad sobre la extracción.</w:t>
      </w:r>
    </w:p>
    <w:p w14:paraId="053A5F75" w14:textId="77777777" w:rsidR="00181B20" w:rsidRDefault="00181B20">
      <w:pPr>
        <w:spacing w:line="360" w:lineRule="auto"/>
        <w:jc w:val="both"/>
        <w:sectPr w:rsidR="00181B20">
          <w:pgSz w:w="12250" w:h="15850"/>
          <w:pgMar w:top="1460" w:right="760" w:bottom="1100" w:left="820" w:header="0" w:footer="911" w:gutter="0"/>
          <w:cols w:space="720"/>
        </w:sectPr>
      </w:pPr>
    </w:p>
    <w:p w14:paraId="2B6CC713" w14:textId="77777777" w:rsidR="00181B20" w:rsidRDefault="007D57F9">
      <w:pPr>
        <w:pStyle w:val="Textoindependiente"/>
        <w:spacing w:before="73" w:line="360" w:lineRule="auto"/>
        <w:ind w:left="257" w:right="472" w:firstLine="708"/>
        <w:jc w:val="both"/>
      </w:pPr>
      <w:r>
        <w:t>La Administración Tributaria ha realizado recomendaciones para mejorar este ingreso en las que se involucra a varias dependencias de la Municipalidad y que en conjunto prete</w:t>
      </w:r>
      <w:r>
        <w:t>nden construir mejores resultados, entre las que se encuentran las</w:t>
      </w:r>
      <w:r>
        <w:rPr>
          <w:spacing w:val="-2"/>
        </w:rPr>
        <w:t xml:space="preserve"> </w:t>
      </w:r>
      <w:r>
        <w:t>siguientes:</w:t>
      </w:r>
    </w:p>
    <w:p w14:paraId="071DE6E4" w14:textId="77777777" w:rsidR="00181B20" w:rsidRDefault="00181B20">
      <w:pPr>
        <w:pStyle w:val="Textoindependiente"/>
        <w:rPr>
          <w:sz w:val="36"/>
        </w:rPr>
      </w:pPr>
    </w:p>
    <w:p w14:paraId="212F7B24" w14:textId="77777777" w:rsidR="00181B20" w:rsidRDefault="007D57F9">
      <w:pPr>
        <w:pStyle w:val="Prrafodelista"/>
        <w:numPr>
          <w:ilvl w:val="2"/>
          <w:numId w:val="6"/>
        </w:numPr>
        <w:tabs>
          <w:tab w:val="left" w:pos="1674"/>
        </w:tabs>
        <w:spacing w:line="360" w:lineRule="auto"/>
        <w:ind w:right="474" w:firstLine="0"/>
        <w:jc w:val="both"/>
        <w:rPr>
          <w:sz w:val="24"/>
        </w:rPr>
      </w:pPr>
      <w:r>
        <w:rPr>
          <w:sz w:val="24"/>
        </w:rPr>
        <w:t>A nivel de Concejo Municipal se debe solicitar a la Dirección General de Geología y Minas, un informe de concesiones mineras ubicadas en Pococí y limítrofes con el cantón de Sa</w:t>
      </w:r>
      <w:r>
        <w:rPr>
          <w:sz w:val="24"/>
        </w:rPr>
        <w:t>rapiquí que muestren los datos de extracción anual de al menos los últimos 5</w:t>
      </w:r>
      <w:r>
        <w:rPr>
          <w:spacing w:val="-3"/>
          <w:sz w:val="24"/>
        </w:rPr>
        <w:t xml:space="preserve"> </w:t>
      </w:r>
      <w:r>
        <w:rPr>
          <w:sz w:val="24"/>
        </w:rPr>
        <w:t>años.</w:t>
      </w:r>
    </w:p>
    <w:p w14:paraId="3593E467" w14:textId="77777777" w:rsidR="00181B20" w:rsidRDefault="00181B20">
      <w:pPr>
        <w:pStyle w:val="Textoindependiente"/>
        <w:spacing w:before="1"/>
        <w:rPr>
          <w:sz w:val="36"/>
        </w:rPr>
      </w:pPr>
    </w:p>
    <w:p w14:paraId="05AE1279" w14:textId="77777777" w:rsidR="00181B20" w:rsidRDefault="007D57F9">
      <w:pPr>
        <w:pStyle w:val="Prrafodelista"/>
        <w:numPr>
          <w:ilvl w:val="2"/>
          <w:numId w:val="6"/>
        </w:numPr>
        <w:tabs>
          <w:tab w:val="left" w:pos="1674"/>
        </w:tabs>
        <w:spacing w:line="360" w:lineRule="auto"/>
        <w:ind w:right="470" w:firstLine="0"/>
        <w:jc w:val="both"/>
        <w:rPr>
          <w:sz w:val="24"/>
        </w:rPr>
      </w:pPr>
      <w:r>
        <w:rPr>
          <w:sz w:val="24"/>
        </w:rPr>
        <w:t xml:space="preserve">Se requiere una gira a las oficinas centrales de la Dirección de Geología y Minas, con el fin de capacitar en términos básicos a varios funcionarios de la Municipalidad de </w:t>
      </w:r>
      <w:r>
        <w:rPr>
          <w:sz w:val="24"/>
        </w:rPr>
        <w:t>Pococí, para que conozcan los documentos que se manejan en dicha institución y que puedan obtener información útil para la administración municipal en el cobro y control de</w:t>
      </w:r>
      <w:r>
        <w:rPr>
          <w:spacing w:val="-4"/>
          <w:sz w:val="24"/>
        </w:rPr>
        <w:t xml:space="preserve"> </w:t>
      </w:r>
      <w:r>
        <w:rPr>
          <w:sz w:val="24"/>
        </w:rPr>
        <w:t>impuestos.</w:t>
      </w:r>
    </w:p>
    <w:p w14:paraId="02075147" w14:textId="77777777" w:rsidR="00181B20" w:rsidRDefault="00181B20">
      <w:pPr>
        <w:pStyle w:val="Textoindependiente"/>
        <w:spacing w:before="1"/>
        <w:rPr>
          <w:sz w:val="36"/>
        </w:rPr>
      </w:pPr>
    </w:p>
    <w:p w14:paraId="6DC5AF70" w14:textId="77777777" w:rsidR="00181B20" w:rsidRDefault="007D57F9">
      <w:pPr>
        <w:pStyle w:val="Prrafodelista"/>
        <w:numPr>
          <w:ilvl w:val="2"/>
          <w:numId w:val="6"/>
        </w:numPr>
        <w:tabs>
          <w:tab w:val="left" w:pos="1674"/>
        </w:tabs>
        <w:spacing w:line="360" w:lineRule="auto"/>
        <w:ind w:right="473" w:firstLine="0"/>
        <w:jc w:val="both"/>
        <w:rPr>
          <w:sz w:val="24"/>
        </w:rPr>
      </w:pPr>
      <w:r>
        <w:rPr>
          <w:sz w:val="24"/>
        </w:rPr>
        <w:t>Se requiere una revisión de expedientes de concesiones directamente en la Dirección de Geología y Minas, los cuales corresponden a quebradores no asociados a una concesión, esto con el objetivo de verificar qué concesionarios no están pagando patentes e im</w:t>
      </w:r>
      <w:r>
        <w:rPr>
          <w:sz w:val="24"/>
        </w:rPr>
        <w:t>puesto de minería.</w:t>
      </w:r>
    </w:p>
    <w:p w14:paraId="53E840B1" w14:textId="77777777" w:rsidR="00181B20" w:rsidRDefault="00181B20">
      <w:pPr>
        <w:pStyle w:val="Textoindependiente"/>
        <w:spacing w:before="11"/>
        <w:rPr>
          <w:sz w:val="35"/>
        </w:rPr>
      </w:pPr>
    </w:p>
    <w:p w14:paraId="1006B187" w14:textId="77777777" w:rsidR="00181B20" w:rsidRDefault="007D57F9">
      <w:pPr>
        <w:pStyle w:val="Prrafodelista"/>
        <w:numPr>
          <w:ilvl w:val="2"/>
          <w:numId w:val="6"/>
        </w:numPr>
        <w:tabs>
          <w:tab w:val="left" w:pos="1674"/>
        </w:tabs>
        <w:spacing w:line="360" w:lineRule="auto"/>
        <w:ind w:right="471" w:firstLine="0"/>
        <w:jc w:val="both"/>
        <w:rPr>
          <w:sz w:val="24"/>
        </w:rPr>
      </w:pPr>
      <w:r>
        <w:rPr>
          <w:sz w:val="24"/>
        </w:rPr>
        <w:t>La experiencia acumulada en el tema de explotación de recursos naturales y minería evidencia la necesidad de hacer énfasis en el tema de la fiscalización, ya que como queda demostrado tiene un efecto directo en la generación de ingresos</w:t>
      </w:r>
      <w:r>
        <w:rPr>
          <w:sz w:val="24"/>
        </w:rPr>
        <w:t>, así como promover a nivel legislativo para modificaciones de las normas existentes en este</w:t>
      </w:r>
      <w:r>
        <w:rPr>
          <w:spacing w:val="-2"/>
          <w:sz w:val="24"/>
        </w:rPr>
        <w:t xml:space="preserve"> </w:t>
      </w:r>
      <w:r>
        <w:rPr>
          <w:sz w:val="24"/>
        </w:rPr>
        <w:t>aspecto.</w:t>
      </w:r>
    </w:p>
    <w:p w14:paraId="6BD538BE" w14:textId="77777777" w:rsidR="00181B20" w:rsidRDefault="00181B20">
      <w:pPr>
        <w:pStyle w:val="Textoindependiente"/>
        <w:rPr>
          <w:sz w:val="26"/>
        </w:rPr>
      </w:pPr>
    </w:p>
    <w:p w14:paraId="6DEED3C5" w14:textId="77777777" w:rsidR="00181B20" w:rsidRDefault="00181B20">
      <w:pPr>
        <w:pStyle w:val="Textoindependiente"/>
        <w:spacing w:before="5"/>
        <w:rPr>
          <w:sz w:val="27"/>
        </w:rPr>
      </w:pPr>
    </w:p>
    <w:p w14:paraId="7E3F2B6B" w14:textId="77777777" w:rsidR="00181B20" w:rsidRDefault="007D57F9">
      <w:pPr>
        <w:pStyle w:val="Prrafodelista"/>
        <w:numPr>
          <w:ilvl w:val="2"/>
          <w:numId w:val="6"/>
        </w:numPr>
        <w:tabs>
          <w:tab w:val="left" w:pos="1674"/>
        </w:tabs>
        <w:spacing w:before="1" w:line="360" w:lineRule="auto"/>
        <w:ind w:right="474" w:firstLine="0"/>
        <w:jc w:val="both"/>
        <w:rPr>
          <w:sz w:val="24"/>
        </w:rPr>
      </w:pPr>
      <w:r>
        <w:rPr>
          <w:sz w:val="24"/>
        </w:rPr>
        <w:t>Establecer un proceso de fiscalización de acuerdo con las nuevas competencias otorgadas en el Código Municipal, en su artículo 77</w:t>
      </w:r>
      <w:r>
        <w:rPr>
          <w:spacing w:val="3"/>
          <w:sz w:val="24"/>
        </w:rPr>
        <w:t xml:space="preserve"> </w:t>
      </w:r>
      <w:r>
        <w:rPr>
          <w:sz w:val="24"/>
        </w:rPr>
        <w:t>bis.</w:t>
      </w:r>
    </w:p>
    <w:p w14:paraId="587195A4" w14:textId="77777777" w:rsidR="00181B20" w:rsidRDefault="00181B20">
      <w:pPr>
        <w:pStyle w:val="Textoindependiente"/>
        <w:spacing w:before="10"/>
        <w:rPr>
          <w:sz w:val="35"/>
        </w:rPr>
      </w:pPr>
    </w:p>
    <w:p w14:paraId="18869277" w14:textId="77777777" w:rsidR="00181B20" w:rsidRDefault="007D57F9">
      <w:pPr>
        <w:pStyle w:val="Ttulo3"/>
      </w:pPr>
      <w:bookmarkStart w:id="6" w:name="_bookmark6"/>
      <w:bookmarkEnd w:id="6"/>
      <w:r>
        <w:t>Impuestos sobre construcciones generales:</w:t>
      </w:r>
    </w:p>
    <w:p w14:paraId="7DADA98E" w14:textId="77777777" w:rsidR="00181B20" w:rsidRDefault="00181B20">
      <w:pPr>
        <w:pStyle w:val="Textoindependiente"/>
        <w:rPr>
          <w:b/>
          <w:i/>
          <w:sz w:val="26"/>
        </w:rPr>
      </w:pPr>
    </w:p>
    <w:p w14:paraId="0A4EB3FC" w14:textId="77777777" w:rsidR="00181B20" w:rsidRDefault="00181B20">
      <w:pPr>
        <w:pStyle w:val="Textoindependiente"/>
        <w:rPr>
          <w:b/>
          <w:i/>
          <w:sz w:val="22"/>
        </w:rPr>
      </w:pPr>
    </w:p>
    <w:p w14:paraId="085B86B8" w14:textId="77777777" w:rsidR="00181B20" w:rsidRDefault="007D57F9">
      <w:pPr>
        <w:pStyle w:val="Textoindependiente"/>
        <w:spacing w:line="360" w:lineRule="auto"/>
        <w:ind w:left="257" w:right="472" w:firstLine="708"/>
        <w:jc w:val="both"/>
      </w:pPr>
      <w:r>
        <w:t xml:space="preserve">El impuesto de construcciones les otorga a las corporaciones municipales la </w:t>
      </w:r>
      <w:r>
        <w:t>potestad de control sobre las obras constructivas que se realicen en las diferentes poblaciones de la República, así como la</w:t>
      </w:r>
    </w:p>
    <w:p w14:paraId="3A4BEEDA" w14:textId="77777777" w:rsidR="00181B20" w:rsidRDefault="00181B20">
      <w:pPr>
        <w:spacing w:line="360" w:lineRule="auto"/>
        <w:jc w:val="both"/>
        <w:sectPr w:rsidR="00181B20">
          <w:pgSz w:w="12250" w:h="15850"/>
          <w:pgMar w:top="1460" w:right="760" w:bottom="1100" w:left="820" w:header="0" w:footer="911" w:gutter="0"/>
          <w:cols w:space="720"/>
        </w:sectPr>
      </w:pPr>
    </w:p>
    <w:p w14:paraId="0E16E8E8" w14:textId="77777777" w:rsidR="00181B20" w:rsidRDefault="007D57F9">
      <w:pPr>
        <w:pStyle w:val="Textoindependiente"/>
        <w:spacing w:before="73" w:line="360" w:lineRule="auto"/>
        <w:ind w:left="257" w:right="474"/>
        <w:jc w:val="both"/>
      </w:pPr>
      <w:r>
        <w:t>planificación regional, tal y como se desprende de los artículos 1 y 87 de la Ley de Construcciones y 15 de la Le</w:t>
      </w:r>
      <w:r>
        <w:t>y de Planificación</w:t>
      </w:r>
      <w:r>
        <w:rPr>
          <w:spacing w:val="-3"/>
        </w:rPr>
        <w:t xml:space="preserve"> </w:t>
      </w:r>
      <w:r>
        <w:t>Urbana.</w:t>
      </w:r>
    </w:p>
    <w:p w14:paraId="1FF1B93E" w14:textId="77777777" w:rsidR="00181B20" w:rsidRDefault="007D57F9">
      <w:pPr>
        <w:spacing w:before="202" w:line="360" w:lineRule="auto"/>
        <w:ind w:left="257" w:right="542" w:firstLine="708"/>
        <w:jc w:val="both"/>
        <w:rPr>
          <w:i/>
          <w:sz w:val="24"/>
        </w:rPr>
      </w:pPr>
      <w:r>
        <w:rPr>
          <w:sz w:val="24"/>
        </w:rPr>
        <w:t>En virtud de esa potestad de control, el artículo 74 de la Ley de Construcciones establece la obligación de los particulares de solicitar a la municipalidad respectiva una licencia para poder efectuar obras de construcción dentro de una determinada localid</w:t>
      </w:r>
      <w:r>
        <w:rPr>
          <w:sz w:val="24"/>
        </w:rPr>
        <w:t xml:space="preserve">ad. Dispone esa norma: </w:t>
      </w:r>
      <w:r>
        <w:rPr>
          <w:i/>
          <w:sz w:val="24"/>
        </w:rPr>
        <w:t>"Artículo 74.-Licencias. Toda obra relacionada con la construcción, que se ejecute en las poblaciones de la República, sea de carácter permanente o provisional, deberá ejecutarse con licencia de la Municipalidad correspondiente." (Lo</w:t>
      </w:r>
      <w:r>
        <w:rPr>
          <w:i/>
          <w:sz w:val="24"/>
        </w:rPr>
        <w:t xml:space="preserve"> resaltado no es del original).”</w:t>
      </w:r>
    </w:p>
    <w:p w14:paraId="175C3267" w14:textId="77777777" w:rsidR="00181B20" w:rsidRDefault="00181B20">
      <w:pPr>
        <w:pStyle w:val="Textoindependiente"/>
        <w:spacing w:before="10"/>
        <w:rPr>
          <w:i/>
          <w:sz w:val="35"/>
        </w:rPr>
      </w:pPr>
    </w:p>
    <w:p w14:paraId="470659B5" w14:textId="77777777" w:rsidR="00181B20" w:rsidRDefault="007D57F9">
      <w:pPr>
        <w:pStyle w:val="Textoindependiente"/>
        <w:spacing w:before="1" w:line="360" w:lineRule="auto"/>
        <w:ind w:left="257" w:right="542" w:firstLine="708"/>
        <w:jc w:val="both"/>
      </w:pPr>
      <w:r>
        <w:t>Las municipalidades, además de estar facultadas para el otorgamiento de la licencia de construcción, tienen la potestad de cobrar un impuesto sobre el valor de las “construcciones y urbanizaciones” que previamente hayan au</w:t>
      </w:r>
      <w:r>
        <w:t>torizado a través de la respectiva licencia municipal, de conformidad con lo previsto en el artículo 70 de la Ley de Planificación Urbana.</w:t>
      </w:r>
    </w:p>
    <w:p w14:paraId="59AC48BF" w14:textId="77777777" w:rsidR="00181B20" w:rsidRDefault="00181B20">
      <w:pPr>
        <w:pStyle w:val="Textoindependiente"/>
        <w:spacing w:before="1"/>
        <w:rPr>
          <w:sz w:val="36"/>
        </w:rPr>
      </w:pPr>
    </w:p>
    <w:p w14:paraId="416FB8FA" w14:textId="77777777" w:rsidR="00181B20" w:rsidRDefault="007D57F9">
      <w:pPr>
        <w:pStyle w:val="Textoindependiente"/>
        <w:spacing w:line="360" w:lineRule="auto"/>
        <w:ind w:left="257" w:right="543" w:firstLine="708"/>
        <w:jc w:val="both"/>
      </w:pPr>
      <w:r>
        <w:t>Dice en lo que interesa el artículo 70: “Se autoriza a las municipalidades para establecer impuestos, para los fines</w:t>
      </w:r>
      <w:r>
        <w:t xml:space="preserve"> de la presente ley, hasta el 1% sobre el valor de las construcciones y urbanizaciones que se realicen en el futuro, y para recibir contribuciones especiales para determinadas obras o mejoras urbanas. Las corporaciones municipales deberán aportar parte de </w:t>
      </w:r>
      <w:r>
        <w:t>los ingresos que, de acuerdo con este artículo se generen, para sufragar los gastos originados por la centralización que de los permisos de construcción se realice. No pagarán dicha tasa las construcciones del Gobierno Central e instituciones autónomas, si</w:t>
      </w:r>
      <w:r>
        <w:t>empre que se trate de obras de interés social, ni las de instituciones de asistencia médico-social o</w:t>
      </w:r>
      <w:r>
        <w:rPr>
          <w:spacing w:val="-3"/>
        </w:rPr>
        <w:t xml:space="preserve"> </w:t>
      </w:r>
      <w:r>
        <w:t>educativa.</w:t>
      </w:r>
    </w:p>
    <w:p w14:paraId="761836BE" w14:textId="77777777" w:rsidR="00181B20" w:rsidRDefault="00181B20">
      <w:pPr>
        <w:pStyle w:val="Textoindependiente"/>
        <w:rPr>
          <w:sz w:val="36"/>
        </w:rPr>
      </w:pPr>
    </w:p>
    <w:p w14:paraId="19F914C1" w14:textId="77777777" w:rsidR="00181B20" w:rsidRDefault="007D57F9">
      <w:pPr>
        <w:pStyle w:val="Textoindependiente"/>
        <w:spacing w:line="360" w:lineRule="auto"/>
        <w:ind w:left="257" w:right="469" w:firstLine="708"/>
        <w:jc w:val="both"/>
      </w:pPr>
      <w:r>
        <w:t>Con respecto al monto presupuestado para el periodo 2020, por concepto de Impuesto de Construcción se tiene como meta, la suma de ¢125.000.000,</w:t>
      </w:r>
      <w:r>
        <w:t xml:space="preserve"> meta inferior a periodos anteriores (2018  y 2019), esto por cuanto el resultado de este impuesto no ha logrado cumplir en los últimos años, con las expectativas del Gobierno</w:t>
      </w:r>
      <w:r>
        <w:rPr>
          <w:spacing w:val="-2"/>
        </w:rPr>
        <w:t xml:space="preserve"> </w:t>
      </w:r>
      <w:r>
        <w:t>Local.</w:t>
      </w:r>
    </w:p>
    <w:p w14:paraId="039E022A" w14:textId="77777777" w:rsidR="00181B20" w:rsidRDefault="00181B20">
      <w:pPr>
        <w:pStyle w:val="Textoindependiente"/>
        <w:spacing w:before="10"/>
        <w:rPr>
          <w:sz w:val="35"/>
        </w:rPr>
      </w:pPr>
    </w:p>
    <w:p w14:paraId="5FC5B4C3" w14:textId="77777777" w:rsidR="00181B20" w:rsidRDefault="007D57F9">
      <w:pPr>
        <w:pStyle w:val="Textoindependiente"/>
        <w:spacing w:before="1" w:line="360" w:lineRule="auto"/>
        <w:ind w:left="257" w:right="468" w:firstLine="708"/>
        <w:jc w:val="both"/>
      </w:pPr>
      <w:r>
        <w:t>Al finalizar el periodo se observa que la recaudación alcanzó los ¢162.3</w:t>
      </w:r>
      <w:r>
        <w:t>73.929.65 lo que implica</w:t>
      </w:r>
      <w:r>
        <w:rPr>
          <w:spacing w:val="30"/>
        </w:rPr>
        <w:t xml:space="preserve"> </w:t>
      </w:r>
      <w:r>
        <w:t>que</w:t>
      </w:r>
      <w:r>
        <w:rPr>
          <w:spacing w:val="29"/>
        </w:rPr>
        <w:t xml:space="preserve"> </w:t>
      </w:r>
      <w:r>
        <w:t>supero</w:t>
      </w:r>
      <w:r>
        <w:rPr>
          <w:spacing w:val="29"/>
        </w:rPr>
        <w:t xml:space="preserve"> </w:t>
      </w:r>
      <w:r>
        <w:t>la</w:t>
      </w:r>
      <w:r>
        <w:rPr>
          <w:spacing w:val="30"/>
        </w:rPr>
        <w:t xml:space="preserve"> </w:t>
      </w:r>
      <w:r>
        <w:t>expectativa</w:t>
      </w:r>
      <w:r>
        <w:rPr>
          <w:spacing w:val="30"/>
        </w:rPr>
        <w:t xml:space="preserve"> </w:t>
      </w:r>
      <w:r>
        <w:t>esperada</w:t>
      </w:r>
      <w:r>
        <w:rPr>
          <w:spacing w:val="32"/>
        </w:rPr>
        <w:t xml:space="preserve"> </w:t>
      </w:r>
      <w:r>
        <w:t>en</w:t>
      </w:r>
      <w:r>
        <w:rPr>
          <w:spacing w:val="30"/>
        </w:rPr>
        <w:t xml:space="preserve"> </w:t>
      </w:r>
      <w:r>
        <w:t>un</w:t>
      </w:r>
      <w:r>
        <w:rPr>
          <w:spacing w:val="30"/>
        </w:rPr>
        <w:t xml:space="preserve"> </w:t>
      </w:r>
      <w:r>
        <w:t>130%,</w:t>
      </w:r>
      <w:r>
        <w:rPr>
          <w:spacing w:val="30"/>
        </w:rPr>
        <w:t xml:space="preserve"> </w:t>
      </w:r>
      <w:r>
        <w:t>sin</w:t>
      </w:r>
      <w:r>
        <w:rPr>
          <w:spacing w:val="30"/>
        </w:rPr>
        <w:t xml:space="preserve"> </w:t>
      </w:r>
      <w:r>
        <w:t>embargo,</w:t>
      </w:r>
      <w:r>
        <w:rPr>
          <w:spacing w:val="30"/>
        </w:rPr>
        <w:t xml:space="preserve"> </w:t>
      </w:r>
      <w:r>
        <w:t>se</w:t>
      </w:r>
      <w:r>
        <w:rPr>
          <w:spacing w:val="29"/>
        </w:rPr>
        <w:t xml:space="preserve"> </w:t>
      </w:r>
      <w:r>
        <w:t>debe</w:t>
      </w:r>
      <w:r>
        <w:rPr>
          <w:spacing w:val="29"/>
        </w:rPr>
        <w:t xml:space="preserve"> </w:t>
      </w:r>
      <w:r>
        <w:t>considerar</w:t>
      </w:r>
      <w:r>
        <w:rPr>
          <w:spacing w:val="31"/>
        </w:rPr>
        <w:t xml:space="preserve"> </w:t>
      </w:r>
      <w:r>
        <w:t>el</w:t>
      </w:r>
      <w:r>
        <w:rPr>
          <w:spacing w:val="31"/>
        </w:rPr>
        <w:t xml:space="preserve"> </w:t>
      </w:r>
      <w:r>
        <w:t>recorte</w:t>
      </w:r>
    </w:p>
    <w:p w14:paraId="3EB47CD3" w14:textId="77777777" w:rsidR="00181B20" w:rsidRDefault="00181B20">
      <w:pPr>
        <w:spacing w:line="360" w:lineRule="auto"/>
        <w:jc w:val="both"/>
        <w:sectPr w:rsidR="00181B20">
          <w:pgSz w:w="12250" w:h="15850"/>
          <w:pgMar w:top="1460" w:right="760" w:bottom="1100" w:left="820" w:header="0" w:footer="911" w:gutter="0"/>
          <w:cols w:space="720"/>
        </w:sectPr>
      </w:pPr>
    </w:p>
    <w:p w14:paraId="2D257848" w14:textId="77777777" w:rsidR="00181B20" w:rsidRDefault="007D57F9">
      <w:pPr>
        <w:pStyle w:val="Textoindependiente"/>
        <w:spacing w:before="73" w:line="360" w:lineRule="auto"/>
        <w:ind w:left="257" w:right="509"/>
      </w:pPr>
      <w:r>
        <w:t>realizado por el municipio al presupuesto inicial 2020, aun así, el resultado fue mejor al esperado con el impacto de la crisis por</w:t>
      </w:r>
      <w:r>
        <w:rPr>
          <w:spacing w:val="-2"/>
        </w:rPr>
        <w:t xml:space="preserve"> </w:t>
      </w:r>
      <w:r>
        <w:t>pandemia.</w:t>
      </w:r>
    </w:p>
    <w:p w14:paraId="11841C87" w14:textId="77777777" w:rsidR="00181B20" w:rsidRDefault="00181B20">
      <w:pPr>
        <w:pStyle w:val="Textoindependiente"/>
        <w:spacing w:before="1"/>
        <w:rPr>
          <w:sz w:val="36"/>
        </w:rPr>
      </w:pPr>
    </w:p>
    <w:p w14:paraId="14472DA1" w14:textId="77777777" w:rsidR="00181B20" w:rsidRDefault="007D57F9">
      <w:pPr>
        <w:pStyle w:val="Textoindependiente"/>
        <w:spacing w:line="360" w:lineRule="auto"/>
        <w:ind w:left="257" w:right="443" w:firstLine="708"/>
      </w:pPr>
      <w:r>
        <w:t>Gráficamente el comportamiento de esta fuente financiera se puede visualizar de la siguiente forma, para una mejorar</w:t>
      </w:r>
      <w:r>
        <w:rPr>
          <w:spacing w:val="-2"/>
        </w:rPr>
        <w:t xml:space="preserve"> </w:t>
      </w:r>
      <w:r>
        <w:t>apreciación:</w:t>
      </w:r>
    </w:p>
    <w:p w14:paraId="09AE3104" w14:textId="77777777" w:rsidR="00181B20" w:rsidRDefault="007D57F9">
      <w:pPr>
        <w:pStyle w:val="Textoindependiente"/>
        <w:spacing w:before="11"/>
        <w:rPr>
          <w:sz w:val="13"/>
        </w:rPr>
      </w:pPr>
      <w:r>
        <w:rPr>
          <w:noProof/>
        </w:rPr>
        <w:drawing>
          <wp:anchor distT="0" distB="0" distL="0" distR="0" simplePos="0" relativeHeight="12" behindDoc="0" locked="0" layoutInCell="1" allowOverlap="1" wp14:anchorId="234E2C17" wp14:editId="08FE2F9F">
            <wp:simplePos x="0" y="0"/>
            <wp:positionH relativeFrom="page">
              <wp:posOffset>696594</wp:posOffset>
            </wp:positionH>
            <wp:positionV relativeFrom="paragraph">
              <wp:posOffset>126857</wp:posOffset>
            </wp:positionV>
            <wp:extent cx="6424102" cy="2293239"/>
            <wp:effectExtent l="0" t="0" r="0" b="0"/>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4" cstate="print"/>
                    <a:stretch>
                      <a:fillRect/>
                    </a:stretch>
                  </pic:blipFill>
                  <pic:spPr>
                    <a:xfrm>
                      <a:off x="0" y="0"/>
                      <a:ext cx="6424102" cy="2293239"/>
                    </a:xfrm>
                    <a:prstGeom prst="rect">
                      <a:avLst/>
                    </a:prstGeom>
                  </pic:spPr>
                </pic:pic>
              </a:graphicData>
            </a:graphic>
          </wp:anchor>
        </w:drawing>
      </w:r>
    </w:p>
    <w:p w14:paraId="7A9B0A6A" w14:textId="77777777" w:rsidR="00181B20" w:rsidRDefault="007D57F9">
      <w:pPr>
        <w:spacing w:before="129"/>
        <w:ind w:left="257"/>
        <w:rPr>
          <w:sz w:val="20"/>
        </w:rPr>
      </w:pPr>
      <w:r>
        <w:rPr>
          <w:b/>
          <w:i/>
          <w:sz w:val="20"/>
        </w:rPr>
        <w:t xml:space="preserve">Figura 9. </w:t>
      </w:r>
      <w:r>
        <w:rPr>
          <w:sz w:val="20"/>
        </w:rPr>
        <w:t>Ingresos impuestos de construcciones.</w:t>
      </w:r>
    </w:p>
    <w:p w14:paraId="28EB8BE8" w14:textId="77777777" w:rsidR="00181B20" w:rsidRDefault="007D57F9">
      <w:pPr>
        <w:spacing w:before="114"/>
        <w:ind w:left="257"/>
        <w:rPr>
          <w:sz w:val="20"/>
        </w:rPr>
      </w:pPr>
      <w:r>
        <w:rPr>
          <w:b/>
          <w:i/>
          <w:sz w:val="20"/>
        </w:rPr>
        <w:t xml:space="preserve">Fuente: </w:t>
      </w:r>
      <w:r>
        <w:rPr>
          <w:sz w:val="20"/>
        </w:rPr>
        <w:t>Liquidaciones presupuestarias Municipalidad de Pococí.</w:t>
      </w:r>
    </w:p>
    <w:p w14:paraId="6F62FF72" w14:textId="77777777" w:rsidR="00181B20" w:rsidRDefault="00181B20">
      <w:pPr>
        <w:pStyle w:val="Textoindependiente"/>
        <w:rPr>
          <w:sz w:val="22"/>
        </w:rPr>
      </w:pPr>
    </w:p>
    <w:p w14:paraId="43EEB326" w14:textId="77777777" w:rsidR="00181B20" w:rsidRDefault="00181B20">
      <w:pPr>
        <w:pStyle w:val="Textoindependiente"/>
        <w:rPr>
          <w:sz w:val="22"/>
        </w:rPr>
      </w:pPr>
    </w:p>
    <w:p w14:paraId="375B80A9" w14:textId="77777777" w:rsidR="00181B20" w:rsidRDefault="00181B20">
      <w:pPr>
        <w:pStyle w:val="Textoindependiente"/>
        <w:rPr>
          <w:sz w:val="22"/>
        </w:rPr>
      </w:pPr>
    </w:p>
    <w:p w14:paraId="4C63B4A7" w14:textId="77777777" w:rsidR="00181B20" w:rsidRDefault="007D57F9">
      <w:pPr>
        <w:pStyle w:val="Textoindependiente"/>
        <w:spacing w:before="150" w:line="360" w:lineRule="auto"/>
        <w:ind w:left="257" w:right="335" w:firstLine="708"/>
        <w:jc w:val="both"/>
      </w:pPr>
      <w:r>
        <w:t>Se puede c</w:t>
      </w:r>
      <w:r>
        <w:t>oncluir que el comportamiento de este impuesto se mantiene históricamente en rangos que no logran llegar a la meta presupuestaria, se requiere reforzar la fiscalización y controles en esta área, no obstante, sin embargo, con respecto al periodo anterior se</w:t>
      </w:r>
      <w:r>
        <w:t xml:space="preserve"> puede observar que este tributo creció en aproximadamente un 2%.</w:t>
      </w:r>
    </w:p>
    <w:p w14:paraId="28163BAB" w14:textId="77777777" w:rsidR="00181B20" w:rsidRDefault="00181B20">
      <w:pPr>
        <w:pStyle w:val="Textoindependiente"/>
        <w:spacing w:before="10"/>
        <w:rPr>
          <w:sz w:val="35"/>
        </w:rPr>
      </w:pPr>
    </w:p>
    <w:p w14:paraId="77FBD028" w14:textId="77777777" w:rsidR="00181B20" w:rsidRDefault="007D57F9">
      <w:pPr>
        <w:pStyle w:val="Textoindependiente"/>
        <w:spacing w:before="1" w:line="360" w:lineRule="auto"/>
        <w:ind w:left="257" w:right="332" w:firstLine="708"/>
        <w:jc w:val="both"/>
      </w:pPr>
      <w:r>
        <w:t>De acuerdo con la información generada por la Cámara Costarricense de la Construcción, el Colegio Federado de Ingenieros de Costa Rica y datos de la Cámara de Costarricense de construcción,</w:t>
      </w:r>
      <w:r>
        <w:t xml:space="preserve"> durante el periodo de enero a setiembre del periodo 2020 se tramitó en el Cantón de Pococí un área de</w:t>
      </w:r>
    </w:p>
    <w:p w14:paraId="126D81D9" w14:textId="77777777" w:rsidR="00181B20" w:rsidRDefault="007D57F9">
      <w:pPr>
        <w:pStyle w:val="Textoindependiente"/>
        <w:spacing w:before="1" w:line="360" w:lineRule="auto"/>
        <w:ind w:left="257" w:right="334"/>
        <w:jc w:val="both"/>
      </w:pPr>
      <w:r>
        <w:t>99.571 metros cuadrados, ocupando a nivel nacional el lugar número 10, no obstante es destacable que la Unidad de Construcciones ha ingresado en el progr</w:t>
      </w:r>
      <w:r>
        <w:t>ama digital para los permisos de construcción,</w:t>
      </w:r>
      <w:r>
        <w:rPr>
          <w:color w:val="333333"/>
        </w:rPr>
        <w:t xml:space="preserve"> </w:t>
      </w:r>
      <w:r>
        <w:rPr>
          <w:color w:val="333333"/>
          <w:spacing w:val="3"/>
        </w:rPr>
        <w:t xml:space="preserve">articulando </w:t>
      </w:r>
      <w:r>
        <w:rPr>
          <w:color w:val="333333"/>
        </w:rPr>
        <w:t xml:space="preserve">de </w:t>
      </w:r>
      <w:r>
        <w:rPr>
          <w:color w:val="333333"/>
          <w:spacing w:val="4"/>
        </w:rPr>
        <w:t xml:space="preserve">procesos </w:t>
      </w:r>
      <w:r>
        <w:rPr>
          <w:color w:val="333333"/>
        </w:rPr>
        <w:t xml:space="preserve">de </w:t>
      </w:r>
      <w:r>
        <w:rPr>
          <w:color w:val="333333"/>
          <w:spacing w:val="3"/>
        </w:rPr>
        <w:t xml:space="preserve">mejora </w:t>
      </w:r>
      <w:r>
        <w:rPr>
          <w:color w:val="333333"/>
          <w:spacing w:val="4"/>
        </w:rPr>
        <w:t xml:space="preserve">regulatoria </w:t>
      </w:r>
      <w:r>
        <w:rPr>
          <w:color w:val="333333"/>
          <w:spacing w:val="3"/>
        </w:rPr>
        <w:t xml:space="preserve">(estandarización </w:t>
      </w:r>
      <w:r>
        <w:rPr>
          <w:color w:val="333333"/>
        </w:rPr>
        <w:t xml:space="preserve">de </w:t>
      </w:r>
      <w:r>
        <w:rPr>
          <w:color w:val="333333"/>
          <w:spacing w:val="3"/>
        </w:rPr>
        <w:t xml:space="preserve">requisitos, </w:t>
      </w:r>
      <w:r>
        <w:rPr>
          <w:color w:val="333333"/>
          <w:spacing w:val="4"/>
        </w:rPr>
        <w:t xml:space="preserve">simplificación </w:t>
      </w:r>
      <w:r>
        <w:rPr>
          <w:color w:val="333333"/>
        </w:rPr>
        <w:t xml:space="preserve">de </w:t>
      </w:r>
      <w:r>
        <w:rPr>
          <w:color w:val="333333"/>
          <w:spacing w:val="3"/>
        </w:rPr>
        <w:t xml:space="preserve">trámites </w:t>
      </w:r>
      <w:r>
        <w:rPr>
          <w:color w:val="333333"/>
        </w:rPr>
        <w:t xml:space="preserve">y </w:t>
      </w:r>
      <w:r>
        <w:rPr>
          <w:color w:val="333333"/>
          <w:spacing w:val="4"/>
        </w:rPr>
        <w:t xml:space="preserve">comunicación </w:t>
      </w:r>
      <w:r>
        <w:rPr>
          <w:color w:val="333333"/>
          <w:spacing w:val="3"/>
        </w:rPr>
        <w:t xml:space="preserve">eficiente) para </w:t>
      </w:r>
      <w:r>
        <w:rPr>
          <w:color w:val="333333"/>
          <w:spacing w:val="2"/>
        </w:rPr>
        <w:t xml:space="preserve">con </w:t>
      </w:r>
      <w:r>
        <w:rPr>
          <w:color w:val="333333"/>
          <w:spacing w:val="3"/>
        </w:rPr>
        <w:t>los</w:t>
      </w:r>
      <w:r>
        <w:rPr>
          <w:color w:val="333333"/>
          <w:spacing w:val="60"/>
        </w:rPr>
        <w:t xml:space="preserve"> </w:t>
      </w:r>
      <w:r>
        <w:rPr>
          <w:color w:val="333333"/>
          <w:spacing w:val="4"/>
        </w:rPr>
        <w:t>usuarios.</w:t>
      </w:r>
    </w:p>
    <w:p w14:paraId="0E1B2A4B" w14:textId="77777777" w:rsidR="00181B20" w:rsidRDefault="00181B20">
      <w:pPr>
        <w:spacing w:line="360" w:lineRule="auto"/>
        <w:jc w:val="both"/>
        <w:sectPr w:rsidR="00181B20">
          <w:pgSz w:w="12250" w:h="15850"/>
          <w:pgMar w:top="1460" w:right="760" w:bottom="1100" w:left="820" w:header="0" w:footer="911" w:gutter="0"/>
          <w:cols w:space="720"/>
        </w:sectPr>
      </w:pPr>
    </w:p>
    <w:p w14:paraId="43322529" w14:textId="77777777" w:rsidR="00181B20" w:rsidRDefault="007D57F9">
      <w:pPr>
        <w:pStyle w:val="Textoindependiente"/>
        <w:spacing w:before="73" w:line="360" w:lineRule="auto"/>
        <w:ind w:left="257" w:right="443" w:firstLine="708"/>
      </w:pPr>
      <w:r>
        <w:rPr>
          <w:color w:val="333333"/>
        </w:rPr>
        <w:t>La siguiente figura muestra estadísti</w:t>
      </w:r>
      <w:r>
        <w:rPr>
          <w:color w:val="333333"/>
        </w:rPr>
        <w:t>cas del colegio federado de ingenieros y arquitectos (CFIA) a setiembre de 2020.</w:t>
      </w:r>
    </w:p>
    <w:p w14:paraId="75C86C49" w14:textId="77777777" w:rsidR="00181B20" w:rsidRDefault="00181B20">
      <w:pPr>
        <w:pStyle w:val="Textoindependiente"/>
        <w:rPr>
          <w:sz w:val="20"/>
        </w:rPr>
      </w:pPr>
    </w:p>
    <w:p w14:paraId="24EF16EB" w14:textId="77777777" w:rsidR="00181B20" w:rsidRDefault="007D57F9">
      <w:pPr>
        <w:pStyle w:val="Textoindependiente"/>
        <w:spacing w:before="2"/>
        <w:rPr>
          <w:sz w:val="23"/>
        </w:rPr>
      </w:pPr>
      <w:r>
        <w:rPr>
          <w:noProof/>
        </w:rPr>
        <w:drawing>
          <wp:anchor distT="0" distB="0" distL="0" distR="0" simplePos="0" relativeHeight="13" behindDoc="0" locked="0" layoutInCell="1" allowOverlap="1" wp14:anchorId="1A75A242" wp14:editId="2DDE79FF">
            <wp:simplePos x="0" y="0"/>
            <wp:positionH relativeFrom="page">
              <wp:posOffset>1923713</wp:posOffset>
            </wp:positionH>
            <wp:positionV relativeFrom="paragraph">
              <wp:posOffset>194539</wp:posOffset>
            </wp:positionV>
            <wp:extent cx="3980101" cy="2188940"/>
            <wp:effectExtent l="0" t="0" r="0" b="0"/>
            <wp:wrapTopAndBottom/>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5" cstate="print"/>
                    <a:stretch>
                      <a:fillRect/>
                    </a:stretch>
                  </pic:blipFill>
                  <pic:spPr>
                    <a:xfrm>
                      <a:off x="0" y="0"/>
                      <a:ext cx="3980101" cy="2188940"/>
                    </a:xfrm>
                    <a:prstGeom prst="rect">
                      <a:avLst/>
                    </a:prstGeom>
                  </pic:spPr>
                </pic:pic>
              </a:graphicData>
            </a:graphic>
          </wp:anchor>
        </w:drawing>
      </w:r>
    </w:p>
    <w:p w14:paraId="034F0C84" w14:textId="77777777" w:rsidR="00181B20" w:rsidRDefault="00181B20">
      <w:pPr>
        <w:pStyle w:val="Textoindependiente"/>
        <w:spacing w:before="2"/>
        <w:rPr>
          <w:sz w:val="19"/>
        </w:rPr>
      </w:pPr>
    </w:p>
    <w:p w14:paraId="0A9FE0F3" w14:textId="77777777" w:rsidR="00181B20" w:rsidRDefault="007D57F9">
      <w:pPr>
        <w:spacing w:before="91"/>
        <w:ind w:left="257"/>
        <w:rPr>
          <w:sz w:val="20"/>
        </w:rPr>
      </w:pPr>
      <w:r>
        <w:rPr>
          <w:b/>
          <w:i/>
          <w:sz w:val="20"/>
        </w:rPr>
        <w:t xml:space="preserve">Figura 10. </w:t>
      </w:r>
      <w:r>
        <w:rPr>
          <w:sz w:val="20"/>
        </w:rPr>
        <w:t>Trámites ante el CFIA</w:t>
      </w:r>
    </w:p>
    <w:p w14:paraId="32857836" w14:textId="77777777" w:rsidR="00181B20" w:rsidRDefault="007D57F9">
      <w:pPr>
        <w:spacing w:before="116"/>
        <w:ind w:left="257"/>
        <w:rPr>
          <w:sz w:val="20"/>
        </w:rPr>
      </w:pPr>
      <w:r>
        <w:rPr>
          <w:b/>
          <w:i/>
          <w:sz w:val="20"/>
        </w:rPr>
        <w:t xml:space="preserve">Fuente: </w:t>
      </w:r>
      <w:r>
        <w:rPr>
          <w:sz w:val="20"/>
        </w:rPr>
        <w:t>Colegio de Ingenieros y Arquitectos</w:t>
      </w:r>
    </w:p>
    <w:p w14:paraId="45618759" w14:textId="77777777" w:rsidR="00181B20" w:rsidRDefault="00181B20">
      <w:pPr>
        <w:pStyle w:val="Textoindependiente"/>
        <w:rPr>
          <w:sz w:val="22"/>
        </w:rPr>
      </w:pPr>
    </w:p>
    <w:p w14:paraId="499246D2" w14:textId="77777777" w:rsidR="00181B20" w:rsidRDefault="00181B20">
      <w:pPr>
        <w:pStyle w:val="Textoindependiente"/>
        <w:rPr>
          <w:sz w:val="22"/>
        </w:rPr>
      </w:pPr>
    </w:p>
    <w:p w14:paraId="0BB3D496" w14:textId="77777777" w:rsidR="00181B20" w:rsidRDefault="00181B20">
      <w:pPr>
        <w:pStyle w:val="Textoindependiente"/>
        <w:spacing w:before="8"/>
        <w:rPr>
          <w:sz w:val="22"/>
        </w:rPr>
      </w:pPr>
    </w:p>
    <w:p w14:paraId="0CEF405C" w14:textId="77777777" w:rsidR="00181B20" w:rsidRDefault="007D57F9">
      <w:pPr>
        <w:pStyle w:val="Ttulo3"/>
      </w:pPr>
      <w:bookmarkStart w:id="7" w:name="_bookmark7"/>
      <w:bookmarkEnd w:id="7"/>
      <w:r>
        <w:t>Impuesto sobre espectáculos públicos:</w:t>
      </w:r>
    </w:p>
    <w:p w14:paraId="5184AFEF" w14:textId="77777777" w:rsidR="00181B20" w:rsidRDefault="00181B20">
      <w:pPr>
        <w:pStyle w:val="Textoindependiente"/>
        <w:rPr>
          <w:b/>
          <w:i/>
          <w:sz w:val="26"/>
        </w:rPr>
      </w:pPr>
    </w:p>
    <w:p w14:paraId="6A5E4B99" w14:textId="77777777" w:rsidR="00181B20" w:rsidRDefault="00181B20">
      <w:pPr>
        <w:pStyle w:val="Textoindependiente"/>
        <w:spacing w:before="3"/>
        <w:rPr>
          <w:b/>
          <w:i/>
          <w:sz w:val="27"/>
        </w:rPr>
      </w:pPr>
    </w:p>
    <w:p w14:paraId="3E871C60" w14:textId="77777777" w:rsidR="00181B20" w:rsidRDefault="007D57F9">
      <w:pPr>
        <w:pStyle w:val="Textoindependiente"/>
        <w:spacing w:line="360" w:lineRule="auto"/>
        <w:ind w:left="257" w:right="312" w:firstLine="708"/>
        <w:jc w:val="both"/>
      </w:pPr>
      <w:r>
        <w:t>El impuesto sobre los espectáculos públicos fue creado mediante Ley N° 3 del 14 de diciembre de 1918. Desde su creación, hasta la fecha, ha sido objeto de una gran cantidad de reformas; sin embargo, a través del tiempo ha sido constante en mantener sus ele</w:t>
      </w:r>
      <w:r>
        <w:t>mentos</w:t>
      </w:r>
      <w:r>
        <w:rPr>
          <w:spacing w:val="-3"/>
        </w:rPr>
        <w:t xml:space="preserve"> </w:t>
      </w:r>
      <w:r>
        <w:t>esenciales.</w:t>
      </w:r>
    </w:p>
    <w:p w14:paraId="60586903" w14:textId="77777777" w:rsidR="00181B20" w:rsidRDefault="00181B20">
      <w:pPr>
        <w:pStyle w:val="Textoindependiente"/>
        <w:rPr>
          <w:sz w:val="36"/>
        </w:rPr>
      </w:pPr>
    </w:p>
    <w:p w14:paraId="3AC185A3" w14:textId="77777777" w:rsidR="00181B20" w:rsidRDefault="007D57F9">
      <w:pPr>
        <w:pStyle w:val="Textoindependiente"/>
        <w:spacing w:line="360" w:lineRule="auto"/>
        <w:ind w:left="257" w:right="315" w:firstLine="708"/>
        <w:jc w:val="both"/>
      </w:pPr>
      <w:r>
        <w:t>Lo constituyen los espectáculos públicos y diversiones no gratuitos que se realicen en los teatros, radioteatros, cines, salones de baile, locales, estadios o plazas nacionales o particulares; y en general, los que se efectúen con motiv</w:t>
      </w:r>
      <w:r>
        <w:t>o de festejos cívicos y patronales, ello de conformidad con el artículo 1° de la Ley N° 841 del15 de enero de 1947.</w:t>
      </w:r>
    </w:p>
    <w:p w14:paraId="2D30871F" w14:textId="77777777" w:rsidR="00181B20" w:rsidRDefault="00181B20">
      <w:pPr>
        <w:pStyle w:val="Textoindependiente"/>
        <w:rPr>
          <w:sz w:val="36"/>
        </w:rPr>
      </w:pPr>
    </w:p>
    <w:p w14:paraId="39BC7FFC" w14:textId="77777777" w:rsidR="00181B20" w:rsidRDefault="007D57F9">
      <w:pPr>
        <w:pStyle w:val="Textoindependiente"/>
        <w:spacing w:line="360" w:lineRule="auto"/>
        <w:ind w:left="257" w:right="471" w:firstLine="708"/>
        <w:jc w:val="both"/>
      </w:pPr>
      <w:r>
        <w:t xml:space="preserve">En relación con este impuesto el Cantón de Pococí no cuenta regularmente con actividades de este tipo, el ingreso proviene en un 95% de la </w:t>
      </w:r>
      <w:r>
        <w:t>Expo Pococí que se realiza una vez al año y algunas otras fiestas cívicas y turnos que se desarrollan en los diferentes distritos, no obstante para el periodo en</w:t>
      </w:r>
      <w:r>
        <w:rPr>
          <w:spacing w:val="41"/>
        </w:rPr>
        <w:t xml:space="preserve"> </w:t>
      </w:r>
      <w:r>
        <w:t>evaluación,</w:t>
      </w:r>
      <w:r>
        <w:rPr>
          <w:spacing w:val="45"/>
        </w:rPr>
        <w:t xml:space="preserve"> </w:t>
      </w:r>
      <w:r>
        <w:t>es</w:t>
      </w:r>
      <w:r>
        <w:rPr>
          <w:spacing w:val="43"/>
        </w:rPr>
        <w:t xml:space="preserve"> </w:t>
      </w:r>
      <w:r>
        <w:t>indispensable</w:t>
      </w:r>
      <w:r>
        <w:rPr>
          <w:spacing w:val="45"/>
        </w:rPr>
        <w:t xml:space="preserve"> </w:t>
      </w:r>
      <w:r>
        <w:t>considerar</w:t>
      </w:r>
      <w:r>
        <w:rPr>
          <w:spacing w:val="42"/>
        </w:rPr>
        <w:t xml:space="preserve"> </w:t>
      </w:r>
      <w:r>
        <w:t>que</w:t>
      </w:r>
      <w:r>
        <w:rPr>
          <w:spacing w:val="44"/>
        </w:rPr>
        <w:t xml:space="preserve"> </w:t>
      </w:r>
      <w:r>
        <w:t>todo</w:t>
      </w:r>
      <w:r>
        <w:rPr>
          <w:spacing w:val="42"/>
        </w:rPr>
        <w:t xml:space="preserve"> </w:t>
      </w:r>
      <w:r>
        <w:t>este</w:t>
      </w:r>
      <w:r>
        <w:rPr>
          <w:spacing w:val="42"/>
        </w:rPr>
        <w:t xml:space="preserve"> </w:t>
      </w:r>
      <w:r>
        <w:t>tipo</w:t>
      </w:r>
      <w:r>
        <w:rPr>
          <w:spacing w:val="41"/>
        </w:rPr>
        <w:t xml:space="preserve"> </w:t>
      </w:r>
      <w:r>
        <w:t>de</w:t>
      </w:r>
      <w:r>
        <w:rPr>
          <w:spacing w:val="42"/>
        </w:rPr>
        <w:t xml:space="preserve"> </w:t>
      </w:r>
      <w:r>
        <w:t>actividades</w:t>
      </w:r>
      <w:r>
        <w:rPr>
          <w:spacing w:val="44"/>
        </w:rPr>
        <w:t xml:space="preserve"> </w:t>
      </w:r>
      <w:r>
        <w:t>relacionadas</w:t>
      </w:r>
      <w:r>
        <w:rPr>
          <w:spacing w:val="45"/>
        </w:rPr>
        <w:t xml:space="preserve"> </w:t>
      </w:r>
      <w:r>
        <w:t>con</w:t>
      </w:r>
      <w:r>
        <w:rPr>
          <w:spacing w:val="41"/>
        </w:rPr>
        <w:t xml:space="preserve"> </w:t>
      </w:r>
      <w:r>
        <w:t>est</w:t>
      </w:r>
      <w:r>
        <w:t>e</w:t>
      </w:r>
    </w:p>
    <w:p w14:paraId="0F86CA94" w14:textId="77777777" w:rsidR="00181B20" w:rsidRDefault="00181B20">
      <w:pPr>
        <w:spacing w:line="360" w:lineRule="auto"/>
        <w:jc w:val="both"/>
        <w:sectPr w:rsidR="00181B20">
          <w:pgSz w:w="12250" w:h="15850"/>
          <w:pgMar w:top="1460" w:right="760" w:bottom="1100" w:left="820" w:header="0" w:footer="911" w:gutter="0"/>
          <w:cols w:space="720"/>
        </w:sectPr>
      </w:pPr>
    </w:p>
    <w:p w14:paraId="4116560C" w14:textId="77777777" w:rsidR="00181B20" w:rsidRDefault="007D57F9">
      <w:pPr>
        <w:pStyle w:val="Textoindependiente"/>
        <w:spacing w:before="73" w:line="360" w:lineRule="auto"/>
        <w:ind w:left="257" w:right="509"/>
      </w:pPr>
      <w:r>
        <w:t>impuesto, fueron suspendidas por la emergencia de pandemia COVID-19, impactando en alto grado este rubro.</w:t>
      </w:r>
    </w:p>
    <w:p w14:paraId="10EFF2BD" w14:textId="77777777" w:rsidR="00181B20" w:rsidRDefault="007D57F9">
      <w:pPr>
        <w:pStyle w:val="Textoindependiente"/>
        <w:ind w:left="966"/>
      </w:pPr>
      <w:r>
        <w:t>La meta presupuestaria para el periodo 2020 posterior al recorte presupuestario, fue de</w:t>
      </w:r>
    </w:p>
    <w:p w14:paraId="603FF11C" w14:textId="77777777" w:rsidR="00181B20" w:rsidRDefault="007D57F9">
      <w:pPr>
        <w:pStyle w:val="Textoindependiente"/>
        <w:spacing w:before="139"/>
        <w:ind w:left="257"/>
      </w:pPr>
      <w:r>
        <w:t>¢95.700.00 (noventa y cinco mil setecientos 00/100) disminuyendo en casi un 100% este ingreso.</w:t>
      </w:r>
    </w:p>
    <w:p w14:paraId="10119EB5" w14:textId="77777777" w:rsidR="00181B20" w:rsidRDefault="00181B20">
      <w:pPr>
        <w:pStyle w:val="Textoindependiente"/>
        <w:rPr>
          <w:sz w:val="26"/>
        </w:rPr>
      </w:pPr>
    </w:p>
    <w:p w14:paraId="0F024FF0" w14:textId="77777777" w:rsidR="00181B20" w:rsidRDefault="00181B20">
      <w:pPr>
        <w:pStyle w:val="Textoindependiente"/>
        <w:rPr>
          <w:sz w:val="22"/>
        </w:rPr>
      </w:pPr>
    </w:p>
    <w:p w14:paraId="66C156EB" w14:textId="77777777" w:rsidR="00181B20" w:rsidRDefault="007D57F9">
      <w:pPr>
        <w:pStyle w:val="Ttulo3"/>
      </w:pPr>
      <w:bookmarkStart w:id="8" w:name="_bookmark8"/>
      <w:bookmarkEnd w:id="8"/>
      <w:r>
        <w:t>Patentes Municipales:</w:t>
      </w:r>
    </w:p>
    <w:p w14:paraId="22306012" w14:textId="77777777" w:rsidR="00181B20" w:rsidRDefault="00181B20">
      <w:pPr>
        <w:pStyle w:val="Textoindependiente"/>
        <w:spacing w:before="5"/>
        <w:rPr>
          <w:b/>
          <w:i/>
          <w:sz w:val="29"/>
        </w:rPr>
      </w:pPr>
    </w:p>
    <w:p w14:paraId="34E25F31" w14:textId="77777777" w:rsidR="00181B20" w:rsidRDefault="007D57F9">
      <w:pPr>
        <w:pStyle w:val="Textoindependiente"/>
        <w:spacing w:line="360" w:lineRule="auto"/>
        <w:ind w:left="257" w:right="364" w:firstLine="708"/>
        <w:jc w:val="both"/>
      </w:pPr>
      <w:r>
        <w:t>Sin duda uno de los tributos de mayor afectación</w:t>
      </w:r>
      <w:r>
        <w:t xml:space="preserve"> para el ejercicio económico 2020 fue el impuesto a las actividades lucrativas del Cantón de Pococí, las medidas sanitarias detuvieron el desarrollo de ciertas actividades, como bares, restaurantes, salones de baile y discotecas, actividades muy consolidad</w:t>
      </w:r>
      <w:r>
        <w:t xml:space="preserve">as en la zona y de gran representación en los ingresos por este concepto, el cierre de estos negocios, implicó además una afectación de diversos tributos que están conectados por ejemplo: patentes, licencias de licores, rótulos, basura comercial y timbres </w:t>
      </w:r>
      <w:r>
        <w:t>entre otros, que son impacto directo a las finanzas de la Municipalidad.</w:t>
      </w:r>
    </w:p>
    <w:p w14:paraId="6B6AADAB" w14:textId="77777777" w:rsidR="00181B20" w:rsidRDefault="00181B20">
      <w:pPr>
        <w:pStyle w:val="Textoindependiente"/>
        <w:rPr>
          <w:sz w:val="26"/>
        </w:rPr>
      </w:pPr>
    </w:p>
    <w:p w14:paraId="76957546" w14:textId="77777777" w:rsidR="00181B20" w:rsidRDefault="00181B20">
      <w:pPr>
        <w:pStyle w:val="Textoindependiente"/>
        <w:spacing w:before="10"/>
        <w:rPr>
          <w:sz w:val="37"/>
        </w:rPr>
      </w:pPr>
    </w:p>
    <w:p w14:paraId="5EC0FDE2" w14:textId="77777777" w:rsidR="00181B20" w:rsidRDefault="007D57F9">
      <w:pPr>
        <w:pStyle w:val="Ttulo2"/>
        <w:spacing w:line="360" w:lineRule="auto"/>
        <w:rPr>
          <w:b w:val="0"/>
        </w:rPr>
      </w:pPr>
      <w:r>
        <w:t>Ley 9848: “Ley para apoyar al contribuyente local y reforzar la gestión financiera de las municipalidades ante la emergencia nacional por la pandemia de covid-19”</w:t>
      </w:r>
      <w:r>
        <w:rPr>
          <w:b w:val="0"/>
        </w:rPr>
        <w:t>:</w:t>
      </w:r>
    </w:p>
    <w:p w14:paraId="2CD89FE5" w14:textId="77777777" w:rsidR="00181B20" w:rsidRDefault="00181B20">
      <w:pPr>
        <w:pStyle w:val="Textoindependiente"/>
        <w:spacing w:before="10"/>
        <w:rPr>
          <w:sz w:val="35"/>
        </w:rPr>
      </w:pPr>
    </w:p>
    <w:p w14:paraId="0D7AD109" w14:textId="77777777" w:rsidR="00181B20" w:rsidRDefault="007D57F9">
      <w:pPr>
        <w:pStyle w:val="Textoindependiente"/>
        <w:spacing w:before="1" w:line="360" w:lineRule="auto"/>
        <w:ind w:left="257" w:right="359" w:firstLine="708"/>
        <w:jc w:val="both"/>
      </w:pPr>
      <w:r>
        <w:t xml:space="preserve">Esta norma facultó a las Municipalidades para aplazar los pagos de tributos en consideración a la situación económica, por tanto, los contribuyentes pudieron acceder este beneficio, especialmente los comerciantes que no habían liquidado </w:t>
      </w:r>
      <w:r>
        <w:rPr>
          <w:color w:val="212121"/>
        </w:rPr>
        <w:t>sus obligaciones en</w:t>
      </w:r>
      <w:r>
        <w:rPr>
          <w:color w:val="212121"/>
        </w:rPr>
        <w:t xml:space="preserve"> tiempo y en forma, bajo circunstancias específicas, así como requerimientos especiales, de manera que el sujeto pasivo pudo bajo esta opción normativa, regularizar su situación fiscal y cumplir con sus obligaciones.</w:t>
      </w:r>
    </w:p>
    <w:p w14:paraId="3BB20CA1" w14:textId="77777777" w:rsidR="00181B20" w:rsidRDefault="00181B20">
      <w:pPr>
        <w:pStyle w:val="Textoindependiente"/>
        <w:rPr>
          <w:sz w:val="36"/>
        </w:rPr>
      </w:pPr>
    </w:p>
    <w:p w14:paraId="389B4578" w14:textId="77777777" w:rsidR="00181B20" w:rsidRDefault="007D57F9">
      <w:pPr>
        <w:pStyle w:val="Ttulo2"/>
      </w:pPr>
      <w:r>
        <w:t>Tributos que cubrió la moratoria:</w:t>
      </w:r>
    </w:p>
    <w:p w14:paraId="37C4E349" w14:textId="77777777" w:rsidR="00181B20" w:rsidRDefault="007D57F9">
      <w:pPr>
        <w:pStyle w:val="Prrafodelista"/>
        <w:numPr>
          <w:ilvl w:val="0"/>
          <w:numId w:val="1"/>
        </w:numPr>
        <w:tabs>
          <w:tab w:val="left" w:pos="965"/>
          <w:tab w:val="left" w:pos="967"/>
        </w:tabs>
        <w:spacing w:before="142"/>
        <w:ind w:left="966" w:hanging="349"/>
        <w:jc w:val="left"/>
        <w:rPr>
          <w:sz w:val="24"/>
        </w:rPr>
      </w:pPr>
      <w:r>
        <w:rPr>
          <w:sz w:val="24"/>
        </w:rPr>
        <w:t>Impu</w:t>
      </w:r>
      <w:r>
        <w:rPr>
          <w:sz w:val="24"/>
        </w:rPr>
        <w:t>estos de Licencias</w:t>
      </w:r>
      <w:r>
        <w:rPr>
          <w:spacing w:val="-1"/>
          <w:sz w:val="24"/>
        </w:rPr>
        <w:t xml:space="preserve"> </w:t>
      </w:r>
      <w:r>
        <w:rPr>
          <w:sz w:val="24"/>
        </w:rPr>
        <w:t>Municipales.</w:t>
      </w:r>
    </w:p>
    <w:p w14:paraId="1750476E" w14:textId="77777777" w:rsidR="00181B20" w:rsidRDefault="007D57F9">
      <w:pPr>
        <w:pStyle w:val="Prrafodelista"/>
        <w:numPr>
          <w:ilvl w:val="0"/>
          <w:numId w:val="1"/>
        </w:numPr>
        <w:tabs>
          <w:tab w:val="left" w:pos="965"/>
          <w:tab w:val="left" w:pos="967"/>
        </w:tabs>
        <w:spacing w:before="135"/>
        <w:ind w:left="966" w:hanging="349"/>
        <w:jc w:val="left"/>
        <w:rPr>
          <w:sz w:val="24"/>
        </w:rPr>
      </w:pPr>
      <w:r>
        <w:rPr>
          <w:sz w:val="24"/>
        </w:rPr>
        <w:t>Licencias para Bebidas con Contenido</w:t>
      </w:r>
      <w:r>
        <w:rPr>
          <w:spacing w:val="-2"/>
          <w:sz w:val="24"/>
        </w:rPr>
        <w:t xml:space="preserve"> </w:t>
      </w:r>
      <w:r>
        <w:rPr>
          <w:sz w:val="24"/>
        </w:rPr>
        <w:t>Alcohólico.</w:t>
      </w:r>
    </w:p>
    <w:p w14:paraId="7DD10D9D" w14:textId="77777777" w:rsidR="00181B20" w:rsidRDefault="007D57F9">
      <w:pPr>
        <w:pStyle w:val="Prrafodelista"/>
        <w:numPr>
          <w:ilvl w:val="0"/>
          <w:numId w:val="1"/>
        </w:numPr>
        <w:tabs>
          <w:tab w:val="left" w:pos="965"/>
          <w:tab w:val="left" w:pos="967"/>
        </w:tabs>
        <w:spacing w:before="138" w:line="350" w:lineRule="auto"/>
        <w:ind w:right="701" w:hanging="360"/>
        <w:jc w:val="left"/>
        <w:rPr>
          <w:sz w:val="24"/>
        </w:rPr>
      </w:pPr>
      <w:r>
        <w:rPr>
          <w:sz w:val="24"/>
        </w:rPr>
        <w:t>Sanciones, mora, intereses, multas, aplicable a los contribuyentes de impuestos municipales y artículo 30 definidos en la Ley N. º 8582, de impuestos municipales del Cantón de</w:t>
      </w:r>
      <w:r>
        <w:rPr>
          <w:spacing w:val="-6"/>
          <w:sz w:val="24"/>
        </w:rPr>
        <w:t xml:space="preserve"> </w:t>
      </w:r>
      <w:r>
        <w:rPr>
          <w:sz w:val="24"/>
        </w:rPr>
        <w:t>Pococí.</w:t>
      </w:r>
    </w:p>
    <w:p w14:paraId="58044B40" w14:textId="77777777" w:rsidR="00181B20" w:rsidRDefault="00181B20">
      <w:pPr>
        <w:spacing w:line="350" w:lineRule="auto"/>
        <w:rPr>
          <w:sz w:val="24"/>
        </w:rPr>
        <w:sectPr w:rsidR="00181B20">
          <w:pgSz w:w="12250" w:h="15850"/>
          <w:pgMar w:top="1460" w:right="760" w:bottom="1100" w:left="820" w:header="0" w:footer="911" w:gutter="0"/>
          <w:cols w:space="720"/>
        </w:sectPr>
      </w:pPr>
    </w:p>
    <w:p w14:paraId="37C7C2F9" w14:textId="77777777" w:rsidR="00181B20" w:rsidRDefault="00181B20">
      <w:pPr>
        <w:pStyle w:val="Textoindependiente"/>
        <w:rPr>
          <w:sz w:val="20"/>
        </w:rPr>
      </w:pPr>
    </w:p>
    <w:p w14:paraId="058F9371" w14:textId="77777777" w:rsidR="00181B20" w:rsidRDefault="00181B20">
      <w:pPr>
        <w:pStyle w:val="Textoindependiente"/>
        <w:spacing w:before="4"/>
        <w:rPr>
          <w:sz w:val="21"/>
        </w:rPr>
      </w:pPr>
    </w:p>
    <w:p w14:paraId="70180660" w14:textId="77777777" w:rsidR="00181B20" w:rsidRDefault="007D57F9">
      <w:pPr>
        <w:pStyle w:val="Ttulo2"/>
        <w:spacing w:before="90"/>
        <w:jc w:val="both"/>
      </w:pPr>
      <w:r>
        <w:t>Facilidades de pago y suspensión de cierres:</w:t>
      </w:r>
    </w:p>
    <w:p w14:paraId="64B99725" w14:textId="77777777" w:rsidR="00181B20" w:rsidRDefault="00181B20">
      <w:pPr>
        <w:pStyle w:val="Textoindependiente"/>
        <w:spacing w:before="3"/>
        <w:rPr>
          <w:b/>
          <w:sz w:val="22"/>
        </w:rPr>
      </w:pPr>
    </w:p>
    <w:p w14:paraId="3EE85376" w14:textId="77777777" w:rsidR="00181B20" w:rsidRDefault="007D57F9">
      <w:pPr>
        <w:pStyle w:val="Prrafodelista"/>
        <w:numPr>
          <w:ilvl w:val="0"/>
          <w:numId w:val="1"/>
        </w:numPr>
        <w:tabs>
          <w:tab w:val="left" w:pos="967"/>
        </w:tabs>
        <w:spacing w:before="1" w:line="350" w:lineRule="auto"/>
        <w:ind w:right="361" w:hanging="360"/>
        <w:rPr>
          <w:sz w:val="24"/>
        </w:rPr>
      </w:pPr>
      <w:r>
        <w:rPr>
          <w:sz w:val="24"/>
        </w:rPr>
        <w:t>Se imp</w:t>
      </w:r>
      <w:r>
        <w:rPr>
          <w:sz w:val="24"/>
        </w:rPr>
        <w:t>lementaron mejores alternativas para la cancelación de contribuyentes morosos, mediante la figura de arreglos de pago y convenios de</w:t>
      </w:r>
      <w:r>
        <w:rPr>
          <w:spacing w:val="-3"/>
          <w:sz w:val="24"/>
        </w:rPr>
        <w:t xml:space="preserve"> </w:t>
      </w:r>
      <w:r>
        <w:rPr>
          <w:sz w:val="24"/>
        </w:rPr>
        <w:t>pago.</w:t>
      </w:r>
    </w:p>
    <w:p w14:paraId="71D6BAB8" w14:textId="77777777" w:rsidR="00181B20" w:rsidRDefault="007D57F9">
      <w:pPr>
        <w:pStyle w:val="Prrafodelista"/>
        <w:numPr>
          <w:ilvl w:val="0"/>
          <w:numId w:val="1"/>
        </w:numPr>
        <w:tabs>
          <w:tab w:val="left" w:pos="967"/>
        </w:tabs>
        <w:spacing w:before="130" w:line="357" w:lineRule="auto"/>
        <w:ind w:right="363" w:hanging="360"/>
        <w:rPr>
          <w:sz w:val="24"/>
        </w:rPr>
      </w:pPr>
      <w:r>
        <w:rPr>
          <w:sz w:val="24"/>
        </w:rPr>
        <w:t>Se abrió un plazo de moratoria en los cierres por deudas en actividades afectadas: Para los comerciantes con atraso e</w:t>
      </w:r>
      <w:r>
        <w:rPr>
          <w:sz w:val="24"/>
        </w:rPr>
        <w:t>n el pago del impuesto de Patentes, la municipalidad aplicó una moratoria en el cierre del local comercial, siempre y cuando suscribiera previamente, un acuerdo de pago de la patente con el</w:t>
      </w:r>
      <w:r>
        <w:rPr>
          <w:spacing w:val="-3"/>
          <w:sz w:val="24"/>
        </w:rPr>
        <w:t xml:space="preserve"> </w:t>
      </w:r>
      <w:r>
        <w:rPr>
          <w:sz w:val="24"/>
        </w:rPr>
        <w:t>Municipio.</w:t>
      </w:r>
    </w:p>
    <w:p w14:paraId="55C6116A" w14:textId="77777777" w:rsidR="00181B20" w:rsidRDefault="00181B20">
      <w:pPr>
        <w:pStyle w:val="Textoindependiente"/>
        <w:spacing w:before="10"/>
        <w:rPr>
          <w:sz w:val="35"/>
        </w:rPr>
      </w:pPr>
    </w:p>
    <w:p w14:paraId="2A96F0FE" w14:textId="77777777" w:rsidR="00181B20" w:rsidRDefault="007D57F9">
      <w:pPr>
        <w:pStyle w:val="Textoindependiente"/>
        <w:spacing w:line="360" w:lineRule="auto"/>
        <w:ind w:left="257" w:right="471" w:firstLine="708"/>
        <w:jc w:val="both"/>
      </w:pPr>
      <w:r>
        <w:t>Este impuesto afecta a personas físicas o jurídicas, q</w:t>
      </w:r>
      <w:r>
        <w:t>ue se dediquen al ejercicio de actividades comerciales, productivas, lucrativas o de cualquier índole, habituales o discontinuas, en el Cantón de Pococí, mismas que deben obtener licencia municipal y pagar el respectivo impuesto a la Municipalidad, según l</w:t>
      </w:r>
      <w:r>
        <w:t>o normado en la ley 8592 y su reglamento.</w:t>
      </w:r>
    </w:p>
    <w:p w14:paraId="7BA7FFCF" w14:textId="77777777" w:rsidR="00181B20" w:rsidRDefault="00181B20">
      <w:pPr>
        <w:pStyle w:val="Textoindependiente"/>
        <w:spacing w:before="1"/>
        <w:rPr>
          <w:sz w:val="36"/>
        </w:rPr>
      </w:pPr>
    </w:p>
    <w:p w14:paraId="770DA999" w14:textId="77777777" w:rsidR="00181B20" w:rsidRDefault="007D57F9">
      <w:pPr>
        <w:pStyle w:val="Textoindependiente"/>
        <w:spacing w:before="1" w:line="360" w:lineRule="auto"/>
        <w:ind w:left="257" w:right="470" w:firstLine="708"/>
        <w:jc w:val="both"/>
      </w:pPr>
      <w:r>
        <w:t>Es un rubro que ha venido incrementándose a través del tiempo, si se analiza de una forma macro, se puede observar que existe una relación directa entre el ingreso de este impuesto con el desarrollo comercial y económico de la zona, conforme ha ido crecien</w:t>
      </w:r>
      <w:r>
        <w:t>do la economía local producto  de mayor inversión, debería ser lógico que se incremente el ingreso por este</w:t>
      </w:r>
      <w:r>
        <w:rPr>
          <w:spacing w:val="-10"/>
        </w:rPr>
        <w:t xml:space="preserve"> </w:t>
      </w:r>
      <w:r>
        <w:t>concepto.</w:t>
      </w:r>
    </w:p>
    <w:p w14:paraId="62304718" w14:textId="77777777" w:rsidR="00181B20" w:rsidRDefault="00181B20">
      <w:pPr>
        <w:pStyle w:val="Textoindependiente"/>
        <w:spacing w:before="10"/>
        <w:rPr>
          <w:sz w:val="35"/>
        </w:rPr>
      </w:pPr>
    </w:p>
    <w:p w14:paraId="71244EF0" w14:textId="77777777" w:rsidR="00181B20" w:rsidRDefault="007D57F9">
      <w:pPr>
        <w:pStyle w:val="Textoindependiente"/>
        <w:spacing w:line="360" w:lineRule="auto"/>
        <w:ind w:left="257" w:right="469" w:firstLine="708"/>
        <w:jc w:val="right"/>
      </w:pPr>
      <w:r>
        <w:t>Para el periodo 2020 la meta propuesta fue de ¢</w:t>
      </w:r>
      <w:r>
        <w:rPr>
          <w:b/>
        </w:rPr>
        <w:t xml:space="preserve">1.585.000.000,00 </w:t>
      </w:r>
      <w:r>
        <w:t>(mil quinientos</w:t>
      </w:r>
      <w:r>
        <w:rPr>
          <w:spacing w:val="54"/>
        </w:rPr>
        <w:t xml:space="preserve"> </w:t>
      </w:r>
      <w:r>
        <w:t>ochenta</w:t>
      </w:r>
      <w:r>
        <w:rPr>
          <w:spacing w:val="34"/>
        </w:rPr>
        <w:t xml:space="preserve"> </w:t>
      </w:r>
      <w:r>
        <w:t>y cinco</w:t>
      </w:r>
      <w:r>
        <w:rPr>
          <w:spacing w:val="32"/>
        </w:rPr>
        <w:t xml:space="preserve"> </w:t>
      </w:r>
      <w:r>
        <w:t>millones</w:t>
      </w:r>
      <w:r>
        <w:rPr>
          <w:spacing w:val="32"/>
        </w:rPr>
        <w:t xml:space="preserve"> </w:t>
      </w:r>
      <w:r>
        <w:t>00/100)</w:t>
      </w:r>
      <w:r>
        <w:rPr>
          <w:spacing w:val="33"/>
        </w:rPr>
        <w:t xml:space="preserve"> </w:t>
      </w:r>
      <w:r>
        <w:t>reduciendo</w:t>
      </w:r>
      <w:r>
        <w:rPr>
          <w:spacing w:val="31"/>
        </w:rPr>
        <w:t xml:space="preserve"> </w:t>
      </w:r>
      <w:r>
        <w:t>en</w:t>
      </w:r>
      <w:r>
        <w:rPr>
          <w:spacing w:val="34"/>
        </w:rPr>
        <w:t xml:space="preserve"> </w:t>
      </w:r>
      <w:r>
        <w:t>términos</w:t>
      </w:r>
      <w:r>
        <w:rPr>
          <w:spacing w:val="33"/>
        </w:rPr>
        <w:t xml:space="preserve"> </w:t>
      </w:r>
      <w:r>
        <w:t>p</w:t>
      </w:r>
      <w:r>
        <w:t>resupuestarios</w:t>
      </w:r>
      <w:r>
        <w:rPr>
          <w:spacing w:val="36"/>
        </w:rPr>
        <w:t xml:space="preserve"> </w:t>
      </w:r>
      <w:r>
        <w:t>con</w:t>
      </w:r>
      <w:r>
        <w:rPr>
          <w:spacing w:val="32"/>
        </w:rPr>
        <w:t xml:space="preserve"> </w:t>
      </w:r>
      <w:r>
        <w:t>respecto</w:t>
      </w:r>
      <w:r>
        <w:rPr>
          <w:spacing w:val="32"/>
        </w:rPr>
        <w:t xml:space="preserve"> </w:t>
      </w:r>
      <w:r>
        <w:t>al</w:t>
      </w:r>
      <w:r>
        <w:rPr>
          <w:spacing w:val="32"/>
        </w:rPr>
        <w:t xml:space="preserve"> </w:t>
      </w:r>
      <w:r>
        <w:t>periodo</w:t>
      </w:r>
      <w:r>
        <w:rPr>
          <w:spacing w:val="32"/>
        </w:rPr>
        <w:t xml:space="preserve"> </w:t>
      </w:r>
      <w:r>
        <w:t>anterior,</w:t>
      </w:r>
      <w:r>
        <w:rPr>
          <w:spacing w:val="34"/>
        </w:rPr>
        <w:t xml:space="preserve"> </w:t>
      </w:r>
      <w:r>
        <w:t>en</w:t>
      </w:r>
    </w:p>
    <w:p w14:paraId="18F54A9F" w14:textId="77777777" w:rsidR="00181B20" w:rsidRDefault="007D57F9">
      <w:pPr>
        <w:pStyle w:val="Textoindependiente"/>
        <w:ind w:right="469"/>
        <w:jc w:val="right"/>
      </w:pPr>
      <w:r>
        <w:t>¢300  millones.  En  cuanto  a los  ingresos  reales  de la  proyección  2020  se tuvo  una recaudación</w:t>
      </w:r>
      <w:r>
        <w:rPr>
          <w:spacing w:val="-25"/>
        </w:rPr>
        <w:t xml:space="preserve"> </w:t>
      </w:r>
      <w:r>
        <w:t>de</w:t>
      </w:r>
    </w:p>
    <w:p w14:paraId="153C6BF0" w14:textId="77777777" w:rsidR="00181B20" w:rsidRDefault="007D57F9">
      <w:pPr>
        <w:pStyle w:val="Textoindependiente"/>
        <w:spacing w:before="140" w:line="360" w:lineRule="auto"/>
        <w:ind w:left="257" w:right="469"/>
        <w:jc w:val="both"/>
      </w:pPr>
      <w:r>
        <w:rPr>
          <w:b/>
        </w:rPr>
        <w:t xml:space="preserve">¢1.628.791.651,69 </w:t>
      </w:r>
      <w:r>
        <w:t>(mil seiscientos veintiocho millones setecientos noventa y un mil seiscientos cincuenta y un colones con 69/100), lo que representa</w:t>
      </w:r>
      <w:r>
        <w:t xml:space="preserve"> un 102.76% de la meta, superando de manera porcentual al periodo anterior, sin embargo, en términos reales existe un leve decrecimiento de este tributo, lo que se considera positivo en medio de la crisis que vive el país.</w:t>
      </w:r>
    </w:p>
    <w:p w14:paraId="4A05962D" w14:textId="77777777" w:rsidR="00181B20" w:rsidRDefault="00181B20">
      <w:pPr>
        <w:pStyle w:val="Textoindependiente"/>
        <w:spacing w:before="10"/>
        <w:rPr>
          <w:sz w:val="35"/>
        </w:rPr>
      </w:pPr>
    </w:p>
    <w:p w14:paraId="535F1AD5" w14:textId="77777777" w:rsidR="00181B20" w:rsidRDefault="007D57F9">
      <w:pPr>
        <w:pStyle w:val="Textoindependiente"/>
        <w:spacing w:line="360" w:lineRule="auto"/>
        <w:ind w:left="257" w:right="472" w:firstLine="708"/>
        <w:jc w:val="right"/>
      </w:pPr>
      <w:r>
        <w:t>En términos absolutos y comparad</w:t>
      </w:r>
      <w:r>
        <w:t>os con el periodo 2019, se nota decrecimiento de aproximadamente ¢5.4 millones, para el caso de los ingresos reales, no obstante, en relación con la</w:t>
      </w:r>
    </w:p>
    <w:p w14:paraId="02953918" w14:textId="77777777" w:rsidR="00181B20" w:rsidRDefault="00181B20">
      <w:pPr>
        <w:spacing w:line="360" w:lineRule="auto"/>
        <w:jc w:val="right"/>
        <w:sectPr w:rsidR="00181B20">
          <w:pgSz w:w="12250" w:h="15850"/>
          <w:pgMar w:top="1500" w:right="760" w:bottom="1100" w:left="820" w:header="0" w:footer="911" w:gutter="0"/>
          <w:cols w:space="720"/>
        </w:sectPr>
      </w:pPr>
    </w:p>
    <w:p w14:paraId="31BC0DC9" w14:textId="77777777" w:rsidR="00181B20" w:rsidRDefault="007D57F9">
      <w:pPr>
        <w:pStyle w:val="Textoindependiente"/>
        <w:spacing w:before="73" w:line="360" w:lineRule="auto"/>
        <w:ind w:left="257"/>
      </w:pPr>
      <w:r>
        <w:t>meta establecida a partir del recorte se encuentra superada, sin embargo, debe monitorear</w:t>
      </w:r>
      <w:r>
        <w:t>se de forma constante la evolución de esta fuente de ingreso.</w:t>
      </w:r>
    </w:p>
    <w:p w14:paraId="1669971D" w14:textId="77777777" w:rsidR="00181B20" w:rsidRDefault="00181B20">
      <w:pPr>
        <w:pStyle w:val="Textoindependiente"/>
        <w:spacing w:before="1"/>
        <w:rPr>
          <w:sz w:val="36"/>
        </w:rPr>
      </w:pPr>
    </w:p>
    <w:p w14:paraId="6BD6FBC4" w14:textId="77777777" w:rsidR="00181B20" w:rsidRDefault="007D57F9">
      <w:pPr>
        <w:pStyle w:val="Textoindependiente"/>
        <w:spacing w:line="360" w:lineRule="auto"/>
        <w:ind w:left="257" w:right="471" w:firstLine="708"/>
        <w:jc w:val="both"/>
      </w:pPr>
      <w:r>
        <w:t>En relación con la Ley 8582 se hace necesario una reforma a esta normativa que se encuentra desactualizada y perjudica una justa obtención de este tributo, así como la correcta fiscalización de</w:t>
      </w:r>
      <w:r>
        <w:t xml:space="preserve"> actividades lucrativas que son actualmente exoneradas del pago del impuesto o no se encuentran afectas en las condiciones de la normativa</w:t>
      </w:r>
      <w:r>
        <w:rPr>
          <w:spacing w:val="-2"/>
        </w:rPr>
        <w:t xml:space="preserve"> </w:t>
      </w:r>
      <w:r>
        <w:t>vigente.</w:t>
      </w:r>
    </w:p>
    <w:p w14:paraId="31856BF1" w14:textId="77777777" w:rsidR="00181B20" w:rsidRDefault="00181B20">
      <w:pPr>
        <w:pStyle w:val="Textoindependiente"/>
        <w:rPr>
          <w:sz w:val="26"/>
        </w:rPr>
      </w:pPr>
    </w:p>
    <w:p w14:paraId="668AB904" w14:textId="77777777" w:rsidR="00181B20" w:rsidRDefault="00181B20">
      <w:pPr>
        <w:pStyle w:val="Textoindependiente"/>
        <w:spacing w:before="6"/>
        <w:rPr>
          <w:sz w:val="27"/>
        </w:rPr>
      </w:pPr>
    </w:p>
    <w:p w14:paraId="72E8BEB1" w14:textId="77777777" w:rsidR="00181B20" w:rsidRDefault="007D57F9">
      <w:pPr>
        <w:pStyle w:val="Textoindependiente"/>
        <w:spacing w:line="360" w:lineRule="auto"/>
        <w:ind w:left="257" w:right="314" w:firstLine="708"/>
        <w:jc w:val="both"/>
      </w:pPr>
      <w:r>
        <w:t>Los datos al cierre del periodo 2020 en este tributo reflejan al mes de diciembre un total acumulado de 370 nuevas patentes, lo que arroja un promedio mensual de 31 licencias aprobadas, siendo los meses de mayo, junio y noviembre los meses con mayor movimi</w:t>
      </w:r>
      <w:r>
        <w:t>ento en el comercio de Pococí.</w:t>
      </w:r>
    </w:p>
    <w:p w14:paraId="65E8903F" w14:textId="77777777" w:rsidR="00181B20" w:rsidRDefault="00181B20">
      <w:pPr>
        <w:pStyle w:val="Textoindependiente"/>
        <w:rPr>
          <w:sz w:val="20"/>
        </w:rPr>
      </w:pPr>
    </w:p>
    <w:p w14:paraId="25F2BC25" w14:textId="77777777" w:rsidR="00181B20" w:rsidRDefault="00181B20">
      <w:pPr>
        <w:pStyle w:val="Textoindependiente"/>
        <w:spacing w:before="1"/>
        <w:rPr>
          <w:sz w:val="16"/>
        </w:rPr>
      </w:pPr>
    </w:p>
    <w:tbl>
      <w:tblPr>
        <w:tblStyle w:val="TableNormal"/>
        <w:tblW w:w="0" w:type="auto"/>
        <w:tblInd w:w="3475" w:type="dxa"/>
        <w:tblLayout w:type="fixed"/>
        <w:tblLook w:val="01E0" w:firstRow="1" w:lastRow="1" w:firstColumn="1" w:lastColumn="1" w:noHBand="0" w:noVBand="0"/>
      </w:tblPr>
      <w:tblGrid>
        <w:gridCol w:w="2077"/>
        <w:gridCol w:w="1600"/>
      </w:tblGrid>
      <w:tr w:rsidR="00181B20" w14:paraId="1B0D4BBF" w14:textId="77777777">
        <w:trPr>
          <w:trHeight w:val="760"/>
        </w:trPr>
        <w:tc>
          <w:tcPr>
            <w:tcW w:w="3677" w:type="dxa"/>
            <w:gridSpan w:val="2"/>
            <w:tcBorders>
              <w:top w:val="single" w:sz="8" w:space="0" w:color="000000"/>
              <w:left w:val="single" w:sz="8" w:space="0" w:color="000000"/>
              <w:bottom w:val="single" w:sz="8" w:space="0" w:color="000000"/>
              <w:right w:val="single" w:sz="8" w:space="0" w:color="000000"/>
            </w:tcBorders>
            <w:shd w:val="clear" w:color="auto" w:fill="D9D9D9"/>
          </w:tcPr>
          <w:p w14:paraId="6C28A98F" w14:textId="77777777" w:rsidR="00181B20" w:rsidRDefault="007D57F9">
            <w:pPr>
              <w:pStyle w:val="TableParagraph"/>
              <w:spacing w:before="3"/>
              <w:ind w:left="220" w:right="207"/>
              <w:rPr>
                <w:b/>
              </w:rPr>
            </w:pPr>
            <w:r>
              <w:rPr>
                <w:b/>
              </w:rPr>
              <w:t>Licencias comerciales autorizadas</w:t>
            </w:r>
          </w:p>
          <w:p w14:paraId="6EFDD625" w14:textId="77777777" w:rsidR="00181B20" w:rsidRDefault="007D57F9">
            <w:pPr>
              <w:pStyle w:val="TableParagraph"/>
              <w:spacing w:before="126"/>
              <w:ind w:left="220" w:right="203"/>
              <w:rPr>
                <w:b/>
              </w:rPr>
            </w:pPr>
            <w:r>
              <w:rPr>
                <w:b/>
              </w:rPr>
              <w:t>para el periodo 2020</w:t>
            </w:r>
          </w:p>
        </w:tc>
      </w:tr>
      <w:tr w:rsidR="00181B20" w14:paraId="7896C363" w14:textId="77777777">
        <w:trPr>
          <w:trHeight w:val="321"/>
        </w:trPr>
        <w:tc>
          <w:tcPr>
            <w:tcW w:w="2077" w:type="dxa"/>
            <w:tcBorders>
              <w:top w:val="single" w:sz="8" w:space="0" w:color="000000"/>
              <w:left w:val="single" w:sz="8" w:space="0" w:color="000000"/>
            </w:tcBorders>
          </w:tcPr>
          <w:p w14:paraId="681F8D11" w14:textId="77777777" w:rsidR="00181B20" w:rsidRDefault="007D57F9">
            <w:pPr>
              <w:pStyle w:val="TableParagraph"/>
              <w:ind w:left="69"/>
              <w:jc w:val="left"/>
            </w:pPr>
            <w:r>
              <w:t>Enero</w:t>
            </w:r>
          </w:p>
        </w:tc>
        <w:tc>
          <w:tcPr>
            <w:tcW w:w="1600" w:type="dxa"/>
            <w:tcBorders>
              <w:top w:val="single" w:sz="8" w:space="0" w:color="000000"/>
              <w:right w:val="single" w:sz="8" w:space="0" w:color="000000"/>
            </w:tcBorders>
          </w:tcPr>
          <w:p w14:paraId="1D73A53C" w14:textId="77777777" w:rsidR="00181B20" w:rsidRDefault="007D57F9">
            <w:pPr>
              <w:pStyle w:val="TableParagraph"/>
              <w:ind w:right="356"/>
              <w:jc w:val="right"/>
            </w:pPr>
            <w:r>
              <w:t>15</w:t>
            </w:r>
          </w:p>
        </w:tc>
      </w:tr>
      <w:tr w:rsidR="00181B20" w14:paraId="19599098" w14:textId="77777777">
        <w:trPr>
          <w:trHeight w:val="379"/>
        </w:trPr>
        <w:tc>
          <w:tcPr>
            <w:tcW w:w="2077" w:type="dxa"/>
            <w:tcBorders>
              <w:left w:val="single" w:sz="8" w:space="0" w:color="000000"/>
            </w:tcBorders>
          </w:tcPr>
          <w:p w14:paraId="4AD2AFF0" w14:textId="77777777" w:rsidR="00181B20" w:rsidRDefault="007D57F9">
            <w:pPr>
              <w:pStyle w:val="TableParagraph"/>
              <w:spacing w:before="59"/>
              <w:ind w:left="69"/>
              <w:jc w:val="left"/>
            </w:pPr>
            <w:r>
              <w:t>Febrero</w:t>
            </w:r>
          </w:p>
        </w:tc>
        <w:tc>
          <w:tcPr>
            <w:tcW w:w="1600" w:type="dxa"/>
            <w:tcBorders>
              <w:right w:val="single" w:sz="8" w:space="0" w:color="000000"/>
            </w:tcBorders>
          </w:tcPr>
          <w:p w14:paraId="0FB47783" w14:textId="77777777" w:rsidR="00181B20" w:rsidRDefault="007D57F9">
            <w:pPr>
              <w:pStyle w:val="TableParagraph"/>
              <w:spacing w:before="59"/>
              <w:ind w:right="356"/>
              <w:jc w:val="right"/>
            </w:pPr>
            <w:r>
              <w:t>22</w:t>
            </w:r>
          </w:p>
        </w:tc>
      </w:tr>
      <w:tr w:rsidR="00181B20" w14:paraId="6E938559" w14:textId="77777777">
        <w:trPr>
          <w:trHeight w:val="379"/>
        </w:trPr>
        <w:tc>
          <w:tcPr>
            <w:tcW w:w="2077" w:type="dxa"/>
            <w:tcBorders>
              <w:left w:val="single" w:sz="8" w:space="0" w:color="000000"/>
            </w:tcBorders>
          </w:tcPr>
          <w:p w14:paraId="1C0CCCF2" w14:textId="77777777" w:rsidR="00181B20" w:rsidRDefault="007D57F9">
            <w:pPr>
              <w:pStyle w:val="TableParagraph"/>
              <w:spacing w:before="58"/>
              <w:ind w:left="69"/>
              <w:jc w:val="left"/>
            </w:pPr>
            <w:r>
              <w:t>Marzo</w:t>
            </w:r>
          </w:p>
        </w:tc>
        <w:tc>
          <w:tcPr>
            <w:tcW w:w="1600" w:type="dxa"/>
            <w:tcBorders>
              <w:right w:val="single" w:sz="8" w:space="0" w:color="000000"/>
            </w:tcBorders>
          </w:tcPr>
          <w:p w14:paraId="321F1C75" w14:textId="77777777" w:rsidR="00181B20" w:rsidRDefault="007D57F9">
            <w:pPr>
              <w:pStyle w:val="TableParagraph"/>
              <w:spacing w:before="58"/>
              <w:ind w:right="356"/>
              <w:jc w:val="right"/>
            </w:pPr>
            <w:r>
              <w:t>28</w:t>
            </w:r>
          </w:p>
        </w:tc>
      </w:tr>
      <w:tr w:rsidR="00181B20" w14:paraId="2D0BEABB" w14:textId="77777777">
        <w:trPr>
          <w:trHeight w:val="380"/>
        </w:trPr>
        <w:tc>
          <w:tcPr>
            <w:tcW w:w="2077" w:type="dxa"/>
            <w:tcBorders>
              <w:left w:val="single" w:sz="8" w:space="0" w:color="000000"/>
            </w:tcBorders>
          </w:tcPr>
          <w:p w14:paraId="2C6FA729" w14:textId="77777777" w:rsidR="00181B20" w:rsidRDefault="007D57F9">
            <w:pPr>
              <w:pStyle w:val="TableParagraph"/>
              <w:spacing w:before="58"/>
              <w:ind w:left="69"/>
              <w:jc w:val="left"/>
            </w:pPr>
            <w:r>
              <w:t>Abril</w:t>
            </w:r>
          </w:p>
        </w:tc>
        <w:tc>
          <w:tcPr>
            <w:tcW w:w="1600" w:type="dxa"/>
            <w:tcBorders>
              <w:right w:val="single" w:sz="8" w:space="0" w:color="000000"/>
            </w:tcBorders>
          </w:tcPr>
          <w:p w14:paraId="526CA53D" w14:textId="77777777" w:rsidR="00181B20" w:rsidRDefault="007D57F9">
            <w:pPr>
              <w:pStyle w:val="TableParagraph"/>
              <w:spacing w:before="58"/>
              <w:ind w:right="410"/>
              <w:jc w:val="right"/>
            </w:pPr>
            <w:r>
              <w:t>9</w:t>
            </w:r>
          </w:p>
        </w:tc>
      </w:tr>
      <w:tr w:rsidR="00181B20" w14:paraId="4B230B0B" w14:textId="77777777">
        <w:trPr>
          <w:trHeight w:val="380"/>
        </w:trPr>
        <w:tc>
          <w:tcPr>
            <w:tcW w:w="2077" w:type="dxa"/>
            <w:tcBorders>
              <w:left w:val="single" w:sz="8" w:space="0" w:color="000000"/>
            </w:tcBorders>
          </w:tcPr>
          <w:p w14:paraId="3D38CC0B" w14:textId="77777777" w:rsidR="00181B20" w:rsidRDefault="007D57F9">
            <w:pPr>
              <w:pStyle w:val="TableParagraph"/>
              <w:spacing w:before="60"/>
              <w:ind w:left="69"/>
              <w:jc w:val="left"/>
            </w:pPr>
            <w:r>
              <w:t>Mayo</w:t>
            </w:r>
          </w:p>
        </w:tc>
        <w:tc>
          <w:tcPr>
            <w:tcW w:w="1600" w:type="dxa"/>
            <w:tcBorders>
              <w:right w:val="single" w:sz="8" w:space="0" w:color="000000"/>
            </w:tcBorders>
          </w:tcPr>
          <w:p w14:paraId="46F8A01B" w14:textId="77777777" w:rsidR="00181B20" w:rsidRDefault="007D57F9">
            <w:pPr>
              <w:pStyle w:val="TableParagraph"/>
              <w:spacing w:before="60"/>
              <w:ind w:right="356"/>
              <w:jc w:val="right"/>
            </w:pPr>
            <w:r>
              <w:t>42</w:t>
            </w:r>
          </w:p>
        </w:tc>
      </w:tr>
      <w:tr w:rsidR="00181B20" w14:paraId="078E9672" w14:textId="77777777">
        <w:trPr>
          <w:trHeight w:val="379"/>
        </w:trPr>
        <w:tc>
          <w:tcPr>
            <w:tcW w:w="2077" w:type="dxa"/>
            <w:tcBorders>
              <w:left w:val="single" w:sz="8" w:space="0" w:color="000000"/>
            </w:tcBorders>
          </w:tcPr>
          <w:p w14:paraId="1A6B79AB" w14:textId="77777777" w:rsidR="00181B20" w:rsidRDefault="007D57F9">
            <w:pPr>
              <w:pStyle w:val="TableParagraph"/>
              <w:spacing w:before="58"/>
              <w:ind w:left="69"/>
              <w:jc w:val="left"/>
            </w:pPr>
            <w:r>
              <w:t>Junio</w:t>
            </w:r>
          </w:p>
        </w:tc>
        <w:tc>
          <w:tcPr>
            <w:tcW w:w="1600" w:type="dxa"/>
            <w:tcBorders>
              <w:right w:val="single" w:sz="8" w:space="0" w:color="000000"/>
            </w:tcBorders>
          </w:tcPr>
          <w:p w14:paraId="28275257" w14:textId="77777777" w:rsidR="00181B20" w:rsidRDefault="007D57F9">
            <w:pPr>
              <w:pStyle w:val="TableParagraph"/>
              <w:spacing w:before="58"/>
              <w:ind w:right="356"/>
              <w:jc w:val="right"/>
            </w:pPr>
            <w:r>
              <w:t>46</w:t>
            </w:r>
          </w:p>
        </w:tc>
      </w:tr>
      <w:tr w:rsidR="00181B20" w14:paraId="4BE98094" w14:textId="77777777">
        <w:trPr>
          <w:trHeight w:val="379"/>
        </w:trPr>
        <w:tc>
          <w:tcPr>
            <w:tcW w:w="2077" w:type="dxa"/>
            <w:tcBorders>
              <w:left w:val="single" w:sz="8" w:space="0" w:color="000000"/>
            </w:tcBorders>
          </w:tcPr>
          <w:p w14:paraId="042E47CB" w14:textId="77777777" w:rsidR="00181B20" w:rsidRDefault="007D57F9">
            <w:pPr>
              <w:pStyle w:val="TableParagraph"/>
              <w:spacing w:before="58"/>
              <w:ind w:left="69"/>
              <w:jc w:val="left"/>
            </w:pPr>
            <w:r>
              <w:t>Julio</w:t>
            </w:r>
          </w:p>
        </w:tc>
        <w:tc>
          <w:tcPr>
            <w:tcW w:w="1600" w:type="dxa"/>
            <w:tcBorders>
              <w:right w:val="single" w:sz="8" w:space="0" w:color="000000"/>
            </w:tcBorders>
          </w:tcPr>
          <w:p w14:paraId="7E84E8F2" w14:textId="77777777" w:rsidR="00181B20" w:rsidRDefault="007D57F9">
            <w:pPr>
              <w:pStyle w:val="TableParagraph"/>
              <w:spacing w:before="58"/>
              <w:ind w:right="356"/>
              <w:jc w:val="right"/>
            </w:pPr>
            <w:r>
              <w:t>30</w:t>
            </w:r>
          </w:p>
        </w:tc>
      </w:tr>
      <w:tr w:rsidR="00181B20" w14:paraId="1E4C92DA" w14:textId="77777777">
        <w:trPr>
          <w:trHeight w:val="379"/>
        </w:trPr>
        <w:tc>
          <w:tcPr>
            <w:tcW w:w="2077" w:type="dxa"/>
            <w:tcBorders>
              <w:left w:val="single" w:sz="8" w:space="0" w:color="000000"/>
            </w:tcBorders>
          </w:tcPr>
          <w:p w14:paraId="57F6808F" w14:textId="77777777" w:rsidR="00181B20" w:rsidRDefault="007D57F9">
            <w:pPr>
              <w:pStyle w:val="TableParagraph"/>
              <w:spacing w:before="58"/>
              <w:ind w:left="69"/>
              <w:jc w:val="left"/>
            </w:pPr>
            <w:r>
              <w:t>Agosto</w:t>
            </w:r>
          </w:p>
        </w:tc>
        <w:tc>
          <w:tcPr>
            <w:tcW w:w="1600" w:type="dxa"/>
            <w:tcBorders>
              <w:right w:val="single" w:sz="8" w:space="0" w:color="000000"/>
            </w:tcBorders>
          </w:tcPr>
          <w:p w14:paraId="26AEE324" w14:textId="77777777" w:rsidR="00181B20" w:rsidRDefault="007D57F9">
            <w:pPr>
              <w:pStyle w:val="TableParagraph"/>
              <w:spacing w:before="58"/>
              <w:ind w:right="356"/>
              <w:jc w:val="right"/>
            </w:pPr>
            <w:r>
              <w:t>30</w:t>
            </w:r>
          </w:p>
        </w:tc>
      </w:tr>
      <w:tr w:rsidR="00181B20" w14:paraId="48FAC25F" w14:textId="77777777">
        <w:trPr>
          <w:trHeight w:val="379"/>
        </w:trPr>
        <w:tc>
          <w:tcPr>
            <w:tcW w:w="2077" w:type="dxa"/>
            <w:tcBorders>
              <w:left w:val="single" w:sz="8" w:space="0" w:color="000000"/>
            </w:tcBorders>
          </w:tcPr>
          <w:p w14:paraId="7AAA8690" w14:textId="77777777" w:rsidR="00181B20" w:rsidRDefault="007D57F9">
            <w:pPr>
              <w:pStyle w:val="TableParagraph"/>
              <w:spacing w:before="58"/>
              <w:ind w:left="69"/>
              <w:jc w:val="left"/>
            </w:pPr>
            <w:r>
              <w:t>Septiembre</w:t>
            </w:r>
          </w:p>
        </w:tc>
        <w:tc>
          <w:tcPr>
            <w:tcW w:w="1600" w:type="dxa"/>
            <w:tcBorders>
              <w:right w:val="single" w:sz="8" w:space="0" w:color="000000"/>
            </w:tcBorders>
          </w:tcPr>
          <w:p w14:paraId="7AF94C8D" w14:textId="77777777" w:rsidR="00181B20" w:rsidRDefault="007D57F9">
            <w:pPr>
              <w:pStyle w:val="TableParagraph"/>
              <w:spacing w:before="58"/>
              <w:ind w:right="356"/>
              <w:jc w:val="right"/>
            </w:pPr>
            <w:r>
              <w:t>34</w:t>
            </w:r>
          </w:p>
        </w:tc>
      </w:tr>
      <w:tr w:rsidR="00181B20" w14:paraId="2BDA2E01" w14:textId="77777777">
        <w:trPr>
          <w:trHeight w:val="379"/>
        </w:trPr>
        <w:tc>
          <w:tcPr>
            <w:tcW w:w="2077" w:type="dxa"/>
            <w:tcBorders>
              <w:left w:val="single" w:sz="8" w:space="0" w:color="000000"/>
            </w:tcBorders>
          </w:tcPr>
          <w:p w14:paraId="56FF87CF" w14:textId="77777777" w:rsidR="00181B20" w:rsidRDefault="007D57F9">
            <w:pPr>
              <w:pStyle w:val="TableParagraph"/>
              <w:spacing w:before="59"/>
              <w:ind w:left="69"/>
              <w:jc w:val="left"/>
            </w:pPr>
            <w:r>
              <w:t>Octubre</w:t>
            </w:r>
          </w:p>
        </w:tc>
        <w:tc>
          <w:tcPr>
            <w:tcW w:w="1600" w:type="dxa"/>
            <w:tcBorders>
              <w:right w:val="single" w:sz="8" w:space="0" w:color="000000"/>
            </w:tcBorders>
          </w:tcPr>
          <w:p w14:paraId="2409ED1D" w14:textId="77777777" w:rsidR="00181B20" w:rsidRDefault="007D57F9">
            <w:pPr>
              <w:pStyle w:val="TableParagraph"/>
              <w:spacing w:before="59"/>
              <w:ind w:right="356"/>
              <w:jc w:val="right"/>
            </w:pPr>
            <w:r>
              <w:t>30</w:t>
            </w:r>
          </w:p>
        </w:tc>
      </w:tr>
      <w:tr w:rsidR="00181B20" w14:paraId="4F98E511" w14:textId="77777777">
        <w:trPr>
          <w:trHeight w:val="379"/>
        </w:trPr>
        <w:tc>
          <w:tcPr>
            <w:tcW w:w="2077" w:type="dxa"/>
            <w:tcBorders>
              <w:left w:val="single" w:sz="8" w:space="0" w:color="000000"/>
            </w:tcBorders>
          </w:tcPr>
          <w:p w14:paraId="6C23A63D" w14:textId="77777777" w:rsidR="00181B20" w:rsidRDefault="007D57F9">
            <w:pPr>
              <w:pStyle w:val="TableParagraph"/>
              <w:spacing w:before="58"/>
              <w:ind w:left="69"/>
              <w:jc w:val="left"/>
            </w:pPr>
            <w:r>
              <w:t>Noviembre</w:t>
            </w:r>
          </w:p>
        </w:tc>
        <w:tc>
          <w:tcPr>
            <w:tcW w:w="1600" w:type="dxa"/>
            <w:tcBorders>
              <w:right w:val="single" w:sz="8" w:space="0" w:color="000000"/>
            </w:tcBorders>
          </w:tcPr>
          <w:p w14:paraId="2EAD761C" w14:textId="77777777" w:rsidR="00181B20" w:rsidRDefault="007D57F9">
            <w:pPr>
              <w:pStyle w:val="TableParagraph"/>
              <w:spacing w:before="58"/>
              <w:ind w:right="356"/>
              <w:jc w:val="right"/>
            </w:pPr>
            <w:r>
              <w:t>46</w:t>
            </w:r>
          </w:p>
        </w:tc>
      </w:tr>
      <w:tr w:rsidR="00181B20" w14:paraId="05C87848" w14:textId="77777777">
        <w:trPr>
          <w:trHeight w:val="438"/>
        </w:trPr>
        <w:tc>
          <w:tcPr>
            <w:tcW w:w="2077" w:type="dxa"/>
            <w:tcBorders>
              <w:left w:val="single" w:sz="8" w:space="0" w:color="000000"/>
              <w:bottom w:val="single" w:sz="8" w:space="0" w:color="000000"/>
            </w:tcBorders>
          </w:tcPr>
          <w:p w14:paraId="37988F4C" w14:textId="77777777" w:rsidR="00181B20" w:rsidRDefault="007D57F9">
            <w:pPr>
              <w:pStyle w:val="TableParagraph"/>
              <w:spacing w:before="58"/>
              <w:ind w:left="69"/>
              <w:jc w:val="left"/>
            </w:pPr>
            <w:r>
              <w:t>Diciembre</w:t>
            </w:r>
          </w:p>
        </w:tc>
        <w:tc>
          <w:tcPr>
            <w:tcW w:w="1600" w:type="dxa"/>
            <w:tcBorders>
              <w:bottom w:val="single" w:sz="8" w:space="0" w:color="000000"/>
              <w:right w:val="single" w:sz="8" w:space="0" w:color="000000"/>
            </w:tcBorders>
          </w:tcPr>
          <w:p w14:paraId="72BE3371" w14:textId="77777777" w:rsidR="00181B20" w:rsidRDefault="007D57F9">
            <w:pPr>
              <w:pStyle w:val="TableParagraph"/>
              <w:spacing w:before="58"/>
              <w:ind w:right="356"/>
              <w:jc w:val="right"/>
            </w:pPr>
            <w:r>
              <w:t>38</w:t>
            </w:r>
          </w:p>
        </w:tc>
      </w:tr>
    </w:tbl>
    <w:p w14:paraId="76BB09F1" w14:textId="77777777" w:rsidR="00181B20" w:rsidRDefault="00181B20">
      <w:pPr>
        <w:pStyle w:val="Textoindependiente"/>
        <w:rPr>
          <w:sz w:val="26"/>
        </w:rPr>
      </w:pPr>
    </w:p>
    <w:p w14:paraId="00794DB4" w14:textId="77777777" w:rsidR="00181B20" w:rsidRDefault="007D57F9">
      <w:pPr>
        <w:spacing w:before="150"/>
        <w:ind w:left="257"/>
        <w:rPr>
          <w:sz w:val="20"/>
        </w:rPr>
      </w:pPr>
      <w:r>
        <w:rPr>
          <w:b/>
          <w:i/>
          <w:sz w:val="20"/>
        </w:rPr>
        <w:t xml:space="preserve">Figura 11. </w:t>
      </w:r>
      <w:r>
        <w:rPr>
          <w:sz w:val="20"/>
        </w:rPr>
        <w:t>Licencias comerciales 2020.</w:t>
      </w:r>
    </w:p>
    <w:p w14:paraId="48A69C46" w14:textId="77777777" w:rsidR="00181B20" w:rsidRDefault="007D57F9">
      <w:pPr>
        <w:spacing w:before="116"/>
        <w:ind w:left="257"/>
        <w:rPr>
          <w:sz w:val="20"/>
        </w:rPr>
      </w:pPr>
      <w:r>
        <w:rPr>
          <w:b/>
          <w:i/>
          <w:sz w:val="20"/>
        </w:rPr>
        <w:t xml:space="preserve">Fuente: </w:t>
      </w:r>
      <w:r>
        <w:rPr>
          <w:sz w:val="20"/>
        </w:rPr>
        <w:t>Unidad de Patentes</w:t>
      </w:r>
    </w:p>
    <w:p w14:paraId="3AC617E0" w14:textId="77777777" w:rsidR="00181B20" w:rsidRDefault="00181B20">
      <w:pPr>
        <w:pStyle w:val="Textoindependiente"/>
        <w:rPr>
          <w:sz w:val="22"/>
        </w:rPr>
      </w:pPr>
    </w:p>
    <w:p w14:paraId="5C8EC7A3" w14:textId="77777777" w:rsidR="00181B20" w:rsidRDefault="00181B20">
      <w:pPr>
        <w:pStyle w:val="Textoindependiente"/>
        <w:spacing w:before="9"/>
        <w:rPr>
          <w:sz w:val="23"/>
        </w:rPr>
      </w:pPr>
    </w:p>
    <w:p w14:paraId="6C8D9B31" w14:textId="77777777" w:rsidR="00181B20" w:rsidRDefault="007D57F9">
      <w:pPr>
        <w:pStyle w:val="Textoindependiente"/>
        <w:spacing w:line="360" w:lineRule="auto"/>
        <w:ind w:left="257" w:right="470" w:firstLine="708"/>
        <w:jc w:val="both"/>
      </w:pPr>
      <w:r>
        <w:t>Un aspecto relevante que se debe recordar es que durante el año 2020 se logra por parte del Municipio aprobar y publicar el Reglamento a la Ley de Impuestos Municipales, en el alcance digital</w:t>
      </w:r>
    </w:p>
    <w:p w14:paraId="0F87A4FC" w14:textId="77777777" w:rsidR="00181B20" w:rsidRDefault="00181B20">
      <w:pPr>
        <w:spacing w:line="360" w:lineRule="auto"/>
        <w:jc w:val="both"/>
        <w:sectPr w:rsidR="00181B20">
          <w:pgSz w:w="12250" w:h="15850"/>
          <w:pgMar w:top="1460" w:right="760" w:bottom="1100" w:left="820" w:header="0" w:footer="911" w:gutter="0"/>
          <w:cols w:space="720"/>
        </w:sectPr>
      </w:pPr>
    </w:p>
    <w:p w14:paraId="61D10686" w14:textId="77777777" w:rsidR="00181B20" w:rsidRDefault="007D57F9">
      <w:pPr>
        <w:pStyle w:val="Textoindependiente"/>
        <w:spacing w:before="73" w:line="360" w:lineRule="auto"/>
        <w:ind w:left="257" w:right="469"/>
        <w:jc w:val="both"/>
      </w:pPr>
      <w:r>
        <w:t>de la Gaceta No. 282, del viernes 27 de noviem</w:t>
      </w:r>
      <w:r>
        <w:t>bre del 2020, con esta herramienta legal la Municipalidad tiene mayores instrumentos para lograr la fiscalización y recaudación del impuesto, evidentemente dentro de los parámetros de la norma actual para este tributo.</w:t>
      </w:r>
    </w:p>
    <w:p w14:paraId="2AF43E9D" w14:textId="77777777" w:rsidR="00181B20" w:rsidRDefault="00181B20">
      <w:pPr>
        <w:pStyle w:val="Textoindependiente"/>
        <w:rPr>
          <w:sz w:val="36"/>
        </w:rPr>
      </w:pPr>
    </w:p>
    <w:p w14:paraId="7712D124" w14:textId="77777777" w:rsidR="00181B20" w:rsidRDefault="007D57F9">
      <w:pPr>
        <w:pStyle w:val="Textoindependiente"/>
        <w:spacing w:line="360" w:lineRule="auto"/>
        <w:ind w:left="257" w:right="443" w:firstLine="708"/>
      </w:pPr>
      <w:r>
        <w:t>A continuación, según los datos esta</w:t>
      </w:r>
      <w:r>
        <w:t>dísticos que se tienen sobre el impuesto de patentes se brindan una representación gráfica para comprender de una mejor forma, lo anteriormente expuesto.</w:t>
      </w:r>
    </w:p>
    <w:p w14:paraId="27EE568E" w14:textId="77777777" w:rsidR="00181B20" w:rsidRDefault="00181B20">
      <w:pPr>
        <w:pStyle w:val="Textoindependiente"/>
        <w:rPr>
          <w:sz w:val="20"/>
        </w:rPr>
      </w:pPr>
    </w:p>
    <w:p w14:paraId="7D7B3E74" w14:textId="77777777" w:rsidR="00181B20" w:rsidRDefault="007D57F9">
      <w:pPr>
        <w:pStyle w:val="Textoindependiente"/>
        <w:spacing w:before="8"/>
        <w:rPr>
          <w:sz w:val="12"/>
        </w:rPr>
      </w:pPr>
      <w:r>
        <w:rPr>
          <w:noProof/>
        </w:rPr>
        <w:drawing>
          <wp:anchor distT="0" distB="0" distL="0" distR="0" simplePos="0" relativeHeight="14" behindDoc="0" locked="0" layoutInCell="1" allowOverlap="1" wp14:anchorId="4AFAF212" wp14:editId="18256C7E">
            <wp:simplePos x="0" y="0"/>
            <wp:positionH relativeFrom="page">
              <wp:posOffset>778509</wp:posOffset>
            </wp:positionH>
            <wp:positionV relativeFrom="paragraph">
              <wp:posOffset>118002</wp:posOffset>
            </wp:positionV>
            <wp:extent cx="6236271" cy="3067050"/>
            <wp:effectExtent l="0" t="0" r="0" b="0"/>
            <wp:wrapTopAndBottom/>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6" cstate="print"/>
                    <a:stretch>
                      <a:fillRect/>
                    </a:stretch>
                  </pic:blipFill>
                  <pic:spPr>
                    <a:xfrm>
                      <a:off x="0" y="0"/>
                      <a:ext cx="6236271" cy="3067050"/>
                    </a:xfrm>
                    <a:prstGeom prst="rect">
                      <a:avLst/>
                    </a:prstGeom>
                  </pic:spPr>
                </pic:pic>
              </a:graphicData>
            </a:graphic>
          </wp:anchor>
        </w:drawing>
      </w:r>
    </w:p>
    <w:p w14:paraId="7C17E32B" w14:textId="77777777" w:rsidR="00181B20" w:rsidRDefault="00181B20">
      <w:pPr>
        <w:pStyle w:val="Textoindependiente"/>
        <w:spacing w:before="7"/>
        <w:rPr>
          <w:sz w:val="23"/>
        </w:rPr>
      </w:pPr>
    </w:p>
    <w:p w14:paraId="3B72F2B7" w14:textId="77777777" w:rsidR="00181B20" w:rsidRDefault="007D57F9">
      <w:pPr>
        <w:spacing w:before="91"/>
        <w:ind w:left="257"/>
        <w:rPr>
          <w:sz w:val="20"/>
        </w:rPr>
      </w:pPr>
      <w:r>
        <w:rPr>
          <w:b/>
          <w:i/>
          <w:sz w:val="20"/>
        </w:rPr>
        <w:t xml:space="preserve">Figura 12. </w:t>
      </w:r>
      <w:r>
        <w:rPr>
          <w:sz w:val="20"/>
        </w:rPr>
        <w:t>Ingresos reales</w:t>
      </w:r>
    </w:p>
    <w:p w14:paraId="43D62754" w14:textId="77777777" w:rsidR="00181B20" w:rsidRDefault="007D57F9">
      <w:pPr>
        <w:spacing w:before="116"/>
        <w:ind w:left="257"/>
        <w:rPr>
          <w:sz w:val="20"/>
        </w:rPr>
      </w:pPr>
      <w:r>
        <w:rPr>
          <w:b/>
          <w:i/>
          <w:sz w:val="20"/>
        </w:rPr>
        <w:t xml:space="preserve">Fuente: </w:t>
      </w:r>
      <w:r>
        <w:rPr>
          <w:sz w:val="20"/>
        </w:rPr>
        <w:t>Auxiliares de la Hacienda Municipal</w:t>
      </w:r>
    </w:p>
    <w:p w14:paraId="09AF9AFC" w14:textId="77777777" w:rsidR="00181B20" w:rsidRDefault="00181B20">
      <w:pPr>
        <w:pStyle w:val="Textoindependiente"/>
        <w:rPr>
          <w:sz w:val="22"/>
        </w:rPr>
      </w:pPr>
    </w:p>
    <w:p w14:paraId="30D96461" w14:textId="77777777" w:rsidR="00181B20" w:rsidRDefault="00181B20">
      <w:pPr>
        <w:pStyle w:val="Textoindependiente"/>
        <w:rPr>
          <w:sz w:val="22"/>
        </w:rPr>
      </w:pPr>
    </w:p>
    <w:p w14:paraId="1EECA4DF" w14:textId="77777777" w:rsidR="00181B20" w:rsidRDefault="00181B20">
      <w:pPr>
        <w:pStyle w:val="Textoindependiente"/>
        <w:spacing w:before="3"/>
        <w:rPr>
          <w:sz w:val="26"/>
        </w:rPr>
      </w:pPr>
    </w:p>
    <w:p w14:paraId="777DCB5C" w14:textId="77777777" w:rsidR="00181B20" w:rsidRDefault="007D57F9">
      <w:pPr>
        <w:pStyle w:val="Ttulo3"/>
      </w:pPr>
      <w:bookmarkStart w:id="9" w:name="_bookmark9"/>
      <w:bookmarkEnd w:id="9"/>
      <w:r>
        <w:t>Licencias de Licores:</w:t>
      </w:r>
    </w:p>
    <w:p w14:paraId="2FEF8C26" w14:textId="77777777" w:rsidR="00181B20" w:rsidRDefault="00181B20">
      <w:pPr>
        <w:pStyle w:val="Textoindependiente"/>
        <w:rPr>
          <w:b/>
          <w:i/>
          <w:sz w:val="26"/>
        </w:rPr>
      </w:pPr>
    </w:p>
    <w:p w14:paraId="13E04DDF" w14:textId="77777777" w:rsidR="00181B20" w:rsidRDefault="00181B20">
      <w:pPr>
        <w:pStyle w:val="Textoindependiente"/>
        <w:rPr>
          <w:b/>
          <w:i/>
          <w:sz w:val="22"/>
        </w:rPr>
      </w:pPr>
    </w:p>
    <w:p w14:paraId="1F18231B" w14:textId="77777777" w:rsidR="00181B20" w:rsidRDefault="007D57F9">
      <w:pPr>
        <w:pStyle w:val="Textoindependiente"/>
        <w:spacing w:before="1" w:line="360" w:lineRule="auto"/>
        <w:ind w:left="257" w:right="469" w:firstLine="708"/>
        <w:jc w:val="both"/>
      </w:pPr>
      <w:r>
        <w:t xml:space="preserve">Este tributo en el año 2012 vino a fortalecer las finanzas municipales gracias a la entrada en vigencia de Ley 9047, no obstante, para el año 2015 con se aprobó la modificación al artículo 10 de dicha norma, afectando de manera directa las tarifas, debido </w:t>
      </w:r>
      <w:r>
        <w:t xml:space="preserve">a este factor en especial, se impactó el ingreso que se venía teniendo hasta ese momento, las expectativas de los patentados ante la posibilidad de tarifas más bajas a las que se venían pagando, generaron atrasos en la recaudación del tributo y el alcance </w:t>
      </w:r>
      <w:r>
        <w:t>esperado de la meta.</w:t>
      </w:r>
    </w:p>
    <w:p w14:paraId="7C077408" w14:textId="77777777" w:rsidR="00181B20" w:rsidRDefault="00181B20">
      <w:pPr>
        <w:spacing w:line="360" w:lineRule="auto"/>
        <w:jc w:val="both"/>
        <w:sectPr w:rsidR="00181B20">
          <w:pgSz w:w="12250" w:h="15850"/>
          <w:pgMar w:top="1460" w:right="760" w:bottom="1100" w:left="820" w:header="0" w:footer="911" w:gutter="0"/>
          <w:cols w:space="720"/>
        </w:sectPr>
      </w:pPr>
    </w:p>
    <w:p w14:paraId="44FB6412" w14:textId="77777777" w:rsidR="00181B20" w:rsidRDefault="00181B20">
      <w:pPr>
        <w:pStyle w:val="Textoindependiente"/>
        <w:rPr>
          <w:sz w:val="20"/>
        </w:rPr>
      </w:pPr>
    </w:p>
    <w:p w14:paraId="7B3AE878" w14:textId="77777777" w:rsidR="00181B20" w:rsidRDefault="007D57F9">
      <w:pPr>
        <w:pStyle w:val="Textoindependiente"/>
        <w:spacing w:before="218" w:line="360" w:lineRule="auto"/>
        <w:ind w:left="257" w:right="472" w:firstLine="708"/>
        <w:jc w:val="both"/>
      </w:pPr>
      <w:r>
        <w:t>De una revisión al sistema informático municipal se obtienen los siguientes datos con respecto a las licencias de licores otorgadas por el municipio en su totalidad en el año de análisis, se destaca que el periodo en</w:t>
      </w:r>
      <w:r>
        <w:t xml:space="preserve"> evaluación se aprobaron 78 licencias nuevas, predominando la categoría de restaurante y minisúper para el</w:t>
      </w:r>
      <w:r>
        <w:rPr>
          <w:spacing w:val="-3"/>
        </w:rPr>
        <w:t xml:space="preserve"> </w:t>
      </w:r>
      <w:r>
        <w:t>2020.</w:t>
      </w:r>
    </w:p>
    <w:p w14:paraId="1DF52CF2" w14:textId="77777777" w:rsidR="00181B20" w:rsidRDefault="00181B20">
      <w:pPr>
        <w:pStyle w:val="Textoindependiente"/>
        <w:rPr>
          <w:sz w:val="20"/>
        </w:rPr>
      </w:pPr>
    </w:p>
    <w:p w14:paraId="61CA0260" w14:textId="77777777" w:rsidR="00181B20" w:rsidRDefault="00181B20">
      <w:pPr>
        <w:pStyle w:val="Textoindependiente"/>
        <w:rPr>
          <w:sz w:val="20"/>
        </w:rPr>
      </w:pPr>
    </w:p>
    <w:p w14:paraId="1DC9FB23" w14:textId="77777777" w:rsidR="00181B20" w:rsidRDefault="00181B20">
      <w:pPr>
        <w:pStyle w:val="Textoindependiente"/>
        <w:rPr>
          <w:sz w:val="20"/>
        </w:rPr>
      </w:pPr>
    </w:p>
    <w:p w14:paraId="68B43485" w14:textId="77777777" w:rsidR="00181B20" w:rsidRDefault="00181B20">
      <w:pPr>
        <w:pStyle w:val="Textoindependiente"/>
        <w:rPr>
          <w:sz w:val="20"/>
        </w:rPr>
      </w:pPr>
    </w:p>
    <w:p w14:paraId="644FC51B" w14:textId="77777777" w:rsidR="00181B20" w:rsidRDefault="00181B20">
      <w:pPr>
        <w:pStyle w:val="Textoindependiente"/>
        <w:rPr>
          <w:sz w:val="20"/>
        </w:rPr>
      </w:pPr>
    </w:p>
    <w:p w14:paraId="63498123" w14:textId="77777777" w:rsidR="00181B20" w:rsidRDefault="00181B20">
      <w:pPr>
        <w:pStyle w:val="Textoindependiente"/>
        <w:rPr>
          <w:sz w:val="20"/>
        </w:rPr>
      </w:pPr>
    </w:p>
    <w:p w14:paraId="15EBFDE0" w14:textId="77777777" w:rsidR="00181B20" w:rsidRDefault="00181B20">
      <w:pPr>
        <w:pStyle w:val="Textoindependiente"/>
        <w:spacing w:before="6" w:after="1"/>
        <w:rPr>
          <w:sz w:val="13"/>
        </w:rPr>
      </w:pPr>
    </w:p>
    <w:tbl>
      <w:tblPr>
        <w:tblStyle w:val="TableNormal"/>
        <w:tblW w:w="0" w:type="auto"/>
        <w:tblInd w:w="1288" w:type="dxa"/>
        <w:tblLayout w:type="fixed"/>
        <w:tblLook w:val="01E0" w:firstRow="1" w:lastRow="1" w:firstColumn="1" w:lastColumn="1" w:noHBand="0" w:noVBand="0"/>
      </w:tblPr>
      <w:tblGrid>
        <w:gridCol w:w="1123"/>
        <w:gridCol w:w="1019"/>
        <w:gridCol w:w="968"/>
        <w:gridCol w:w="956"/>
        <w:gridCol w:w="956"/>
        <w:gridCol w:w="956"/>
        <w:gridCol w:w="958"/>
        <w:gridCol w:w="618"/>
      </w:tblGrid>
      <w:tr w:rsidR="00181B20" w14:paraId="5E0933C8" w14:textId="77777777">
        <w:trPr>
          <w:trHeight w:val="141"/>
        </w:trPr>
        <w:tc>
          <w:tcPr>
            <w:tcW w:w="1123" w:type="dxa"/>
            <w:tcBorders>
              <w:bottom w:val="single" w:sz="4" w:space="0" w:color="000000"/>
            </w:tcBorders>
          </w:tcPr>
          <w:p w14:paraId="19772BE8" w14:textId="77777777" w:rsidR="00181B20" w:rsidRDefault="007D57F9">
            <w:pPr>
              <w:pStyle w:val="TableParagraph"/>
              <w:spacing w:line="121" w:lineRule="exact"/>
              <w:ind w:left="23"/>
              <w:jc w:val="left"/>
              <w:rPr>
                <w:rFonts w:ascii="Calibri"/>
                <w:b/>
                <w:sz w:val="14"/>
              </w:rPr>
            </w:pPr>
            <w:r>
              <w:rPr>
                <w:rFonts w:ascii="Calibri"/>
                <w:b/>
                <w:sz w:val="14"/>
              </w:rPr>
              <w:t>LA COLONIA</w:t>
            </w:r>
          </w:p>
        </w:tc>
        <w:tc>
          <w:tcPr>
            <w:tcW w:w="1019" w:type="dxa"/>
            <w:tcBorders>
              <w:bottom w:val="single" w:sz="4" w:space="0" w:color="000000"/>
            </w:tcBorders>
          </w:tcPr>
          <w:p w14:paraId="0BDC193C" w14:textId="77777777" w:rsidR="00181B20" w:rsidRDefault="00181B20">
            <w:pPr>
              <w:pStyle w:val="TableParagraph"/>
              <w:jc w:val="left"/>
              <w:rPr>
                <w:sz w:val="8"/>
              </w:rPr>
            </w:pPr>
          </w:p>
        </w:tc>
        <w:tc>
          <w:tcPr>
            <w:tcW w:w="968" w:type="dxa"/>
            <w:tcBorders>
              <w:bottom w:val="single" w:sz="4" w:space="0" w:color="000000"/>
            </w:tcBorders>
            <w:shd w:val="clear" w:color="auto" w:fill="ECECEC"/>
          </w:tcPr>
          <w:p w14:paraId="15C0BDE2" w14:textId="77777777" w:rsidR="00181B20" w:rsidRDefault="00181B20">
            <w:pPr>
              <w:pStyle w:val="TableParagraph"/>
              <w:jc w:val="left"/>
              <w:rPr>
                <w:sz w:val="8"/>
              </w:rPr>
            </w:pPr>
          </w:p>
        </w:tc>
        <w:tc>
          <w:tcPr>
            <w:tcW w:w="956" w:type="dxa"/>
            <w:tcBorders>
              <w:bottom w:val="single" w:sz="4" w:space="0" w:color="000000"/>
            </w:tcBorders>
          </w:tcPr>
          <w:p w14:paraId="1E414B97" w14:textId="77777777" w:rsidR="00181B20" w:rsidRDefault="007D57F9">
            <w:pPr>
              <w:pStyle w:val="TableParagraph"/>
              <w:spacing w:line="121" w:lineRule="exact"/>
              <w:ind w:left="387" w:right="387"/>
              <w:rPr>
                <w:rFonts w:ascii="Calibri"/>
                <w:b/>
                <w:sz w:val="14"/>
              </w:rPr>
            </w:pPr>
            <w:r>
              <w:rPr>
                <w:rFonts w:ascii="Calibri"/>
                <w:b/>
                <w:sz w:val="14"/>
              </w:rPr>
              <w:t>18</w:t>
            </w:r>
          </w:p>
        </w:tc>
        <w:tc>
          <w:tcPr>
            <w:tcW w:w="956" w:type="dxa"/>
          </w:tcPr>
          <w:p w14:paraId="49FD9415" w14:textId="77777777" w:rsidR="00181B20" w:rsidRDefault="007D57F9">
            <w:pPr>
              <w:pStyle w:val="TableParagraph"/>
              <w:spacing w:line="121" w:lineRule="exact"/>
              <w:ind w:right="432"/>
              <w:jc w:val="right"/>
              <w:rPr>
                <w:rFonts w:ascii="Calibri"/>
                <w:b/>
                <w:sz w:val="14"/>
              </w:rPr>
            </w:pPr>
            <w:r>
              <w:rPr>
                <w:rFonts w:ascii="Calibri"/>
                <w:b/>
                <w:w w:val="99"/>
                <w:sz w:val="14"/>
              </w:rPr>
              <w:t>1</w:t>
            </w:r>
          </w:p>
        </w:tc>
        <w:tc>
          <w:tcPr>
            <w:tcW w:w="956" w:type="dxa"/>
          </w:tcPr>
          <w:p w14:paraId="2026B442" w14:textId="77777777" w:rsidR="00181B20" w:rsidRDefault="007D57F9">
            <w:pPr>
              <w:pStyle w:val="TableParagraph"/>
              <w:spacing w:line="121" w:lineRule="exact"/>
              <w:ind w:right="432"/>
              <w:jc w:val="right"/>
              <w:rPr>
                <w:rFonts w:ascii="Calibri"/>
                <w:b/>
                <w:sz w:val="14"/>
              </w:rPr>
            </w:pPr>
            <w:r>
              <w:rPr>
                <w:rFonts w:ascii="Calibri"/>
                <w:b/>
                <w:w w:val="99"/>
                <w:sz w:val="14"/>
              </w:rPr>
              <w:t>1</w:t>
            </w:r>
          </w:p>
        </w:tc>
        <w:tc>
          <w:tcPr>
            <w:tcW w:w="958" w:type="dxa"/>
            <w:shd w:val="clear" w:color="auto" w:fill="ECECEC"/>
          </w:tcPr>
          <w:p w14:paraId="07DE1E86" w14:textId="77777777" w:rsidR="00181B20" w:rsidRDefault="007D57F9">
            <w:pPr>
              <w:pStyle w:val="TableParagraph"/>
              <w:spacing w:line="121" w:lineRule="exact"/>
              <w:ind w:left="388" w:right="388"/>
              <w:rPr>
                <w:rFonts w:ascii="Calibri"/>
                <w:b/>
                <w:sz w:val="14"/>
              </w:rPr>
            </w:pPr>
            <w:r>
              <w:rPr>
                <w:rFonts w:ascii="Calibri"/>
                <w:b/>
                <w:sz w:val="14"/>
              </w:rPr>
              <w:t>20</w:t>
            </w:r>
          </w:p>
        </w:tc>
        <w:tc>
          <w:tcPr>
            <w:tcW w:w="618" w:type="dxa"/>
          </w:tcPr>
          <w:p w14:paraId="6F45A649" w14:textId="77777777" w:rsidR="00181B20" w:rsidRDefault="007D57F9">
            <w:pPr>
              <w:pStyle w:val="TableParagraph"/>
              <w:spacing w:line="121" w:lineRule="exact"/>
              <w:ind w:left="375"/>
              <w:jc w:val="left"/>
              <w:rPr>
                <w:rFonts w:ascii="Calibri"/>
                <w:sz w:val="14"/>
              </w:rPr>
            </w:pPr>
            <w:r>
              <w:rPr>
                <w:rFonts w:ascii="Calibri"/>
                <w:sz w:val="14"/>
              </w:rPr>
              <w:t>102</w:t>
            </w:r>
          </w:p>
        </w:tc>
      </w:tr>
      <w:tr w:rsidR="00181B20" w14:paraId="1B7D1B6C" w14:textId="77777777">
        <w:trPr>
          <w:trHeight w:val="231"/>
        </w:trPr>
        <w:tc>
          <w:tcPr>
            <w:tcW w:w="1123" w:type="dxa"/>
            <w:tcBorders>
              <w:top w:val="single" w:sz="4" w:space="0" w:color="000000"/>
              <w:bottom w:val="single" w:sz="4" w:space="0" w:color="000000"/>
            </w:tcBorders>
          </w:tcPr>
          <w:p w14:paraId="221463D6" w14:textId="77777777" w:rsidR="00181B20" w:rsidRDefault="007D57F9">
            <w:pPr>
              <w:pStyle w:val="TableParagraph"/>
              <w:spacing w:before="52" w:line="159" w:lineRule="exact"/>
              <w:ind w:left="23"/>
              <w:jc w:val="left"/>
              <w:rPr>
                <w:rFonts w:ascii="Calibri"/>
                <w:b/>
                <w:sz w:val="14"/>
              </w:rPr>
            </w:pPr>
            <w:r>
              <w:rPr>
                <w:rFonts w:ascii="Calibri"/>
                <w:b/>
                <w:sz w:val="14"/>
              </w:rPr>
              <w:t>JIMENEZ</w:t>
            </w:r>
          </w:p>
        </w:tc>
        <w:tc>
          <w:tcPr>
            <w:tcW w:w="1019" w:type="dxa"/>
            <w:tcBorders>
              <w:top w:val="single" w:sz="4" w:space="0" w:color="000000"/>
              <w:bottom w:val="single" w:sz="4" w:space="0" w:color="000000"/>
            </w:tcBorders>
          </w:tcPr>
          <w:p w14:paraId="0346DCF7" w14:textId="77777777" w:rsidR="00181B20" w:rsidRDefault="007D57F9">
            <w:pPr>
              <w:pStyle w:val="TableParagraph"/>
              <w:spacing w:before="23" w:line="188" w:lineRule="exact"/>
              <w:ind w:left="268" w:right="257"/>
              <w:rPr>
                <w:rFonts w:ascii="Calibri"/>
                <w:b/>
                <w:sz w:val="17"/>
              </w:rPr>
            </w:pPr>
            <w:r>
              <w:rPr>
                <w:rFonts w:ascii="Calibri"/>
                <w:b/>
                <w:w w:val="105"/>
                <w:sz w:val="17"/>
              </w:rPr>
              <w:t>10501</w:t>
            </w:r>
          </w:p>
        </w:tc>
        <w:tc>
          <w:tcPr>
            <w:tcW w:w="968" w:type="dxa"/>
            <w:tcBorders>
              <w:top w:val="single" w:sz="4" w:space="0" w:color="000000"/>
              <w:bottom w:val="single" w:sz="4" w:space="0" w:color="000000"/>
            </w:tcBorders>
            <w:shd w:val="clear" w:color="auto" w:fill="ECECEC"/>
          </w:tcPr>
          <w:p w14:paraId="5097A980" w14:textId="77777777" w:rsidR="00181B20" w:rsidRDefault="007D57F9">
            <w:pPr>
              <w:pStyle w:val="TableParagraph"/>
              <w:spacing w:before="33"/>
              <w:ind w:left="358" w:right="347"/>
              <w:rPr>
                <w:rFonts w:ascii="Calibri"/>
                <w:b/>
                <w:sz w:val="14"/>
              </w:rPr>
            </w:pPr>
            <w:r>
              <w:rPr>
                <w:rFonts w:ascii="Calibri"/>
                <w:b/>
                <w:sz w:val="14"/>
              </w:rPr>
              <w:t>35</w:t>
            </w:r>
          </w:p>
        </w:tc>
        <w:tc>
          <w:tcPr>
            <w:tcW w:w="956" w:type="dxa"/>
            <w:tcBorders>
              <w:top w:val="single" w:sz="4" w:space="0" w:color="000000"/>
              <w:bottom w:val="single" w:sz="4" w:space="0" w:color="000000"/>
            </w:tcBorders>
          </w:tcPr>
          <w:p w14:paraId="654E6F10" w14:textId="77777777" w:rsidR="00181B20" w:rsidRDefault="007D57F9">
            <w:pPr>
              <w:pStyle w:val="TableParagraph"/>
              <w:spacing w:before="52" w:line="159" w:lineRule="exact"/>
              <w:ind w:left="15"/>
              <w:rPr>
                <w:rFonts w:ascii="Calibri"/>
                <w:b/>
                <w:sz w:val="14"/>
              </w:rPr>
            </w:pPr>
            <w:r>
              <w:rPr>
                <w:rFonts w:ascii="Calibri"/>
                <w:b/>
                <w:w w:val="99"/>
                <w:sz w:val="14"/>
              </w:rPr>
              <w:t>6</w:t>
            </w:r>
          </w:p>
        </w:tc>
        <w:tc>
          <w:tcPr>
            <w:tcW w:w="956" w:type="dxa"/>
          </w:tcPr>
          <w:p w14:paraId="0D07A84F" w14:textId="77777777" w:rsidR="00181B20" w:rsidRDefault="007D57F9">
            <w:pPr>
              <w:pStyle w:val="TableParagraph"/>
              <w:spacing w:before="52" w:line="159" w:lineRule="exact"/>
              <w:ind w:right="432"/>
              <w:jc w:val="right"/>
              <w:rPr>
                <w:rFonts w:ascii="Calibri"/>
                <w:b/>
                <w:sz w:val="14"/>
              </w:rPr>
            </w:pPr>
            <w:r>
              <w:rPr>
                <w:rFonts w:ascii="Calibri"/>
                <w:b/>
                <w:w w:val="99"/>
                <w:sz w:val="14"/>
              </w:rPr>
              <w:t>0</w:t>
            </w:r>
          </w:p>
        </w:tc>
        <w:tc>
          <w:tcPr>
            <w:tcW w:w="956" w:type="dxa"/>
          </w:tcPr>
          <w:p w14:paraId="79D09CF6" w14:textId="77777777" w:rsidR="00181B20" w:rsidRDefault="007D57F9">
            <w:pPr>
              <w:pStyle w:val="TableParagraph"/>
              <w:spacing w:before="52" w:line="159" w:lineRule="exact"/>
              <w:ind w:right="432"/>
              <w:jc w:val="right"/>
              <w:rPr>
                <w:rFonts w:ascii="Calibri"/>
                <w:b/>
                <w:sz w:val="14"/>
              </w:rPr>
            </w:pPr>
            <w:r>
              <w:rPr>
                <w:rFonts w:ascii="Calibri"/>
                <w:b/>
                <w:w w:val="99"/>
                <w:sz w:val="14"/>
              </w:rPr>
              <w:t>0</w:t>
            </w:r>
          </w:p>
        </w:tc>
        <w:tc>
          <w:tcPr>
            <w:tcW w:w="958" w:type="dxa"/>
            <w:shd w:val="clear" w:color="auto" w:fill="ECECEC"/>
          </w:tcPr>
          <w:p w14:paraId="53228765" w14:textId="77777777" w:rsidR="00181B20" w:rsidRDefault="007D57F9">
            <w:pPr>
              <w:pStyle w:val="TableParagraph"/>
              <w:spacing w:before="52" w:line="159" w:lineRule="exact"/>
              <w:ind w:left="14"/>
              <w:rPr>
                <w:rFonts w:ascii="Calibri"/>
                <w:b/>
                <w:sz w:val="14"/>
              </w:rPr>
            </w:pPr>
            <w:r>
              <w:rPr>
                <w:rFonts w:ascii="Calibri"/>
                <w:b/>
                <w:w w:val="99"/>
                <w:sz w:val="14"/>
              </w:rPr>
              <w:t>6</w:t>
            </w:r>
          </w:p>
        </w:tc>
        <w:tc>
          <w:tcPr>
            <w:tcW w:w="618" w:type="dxa"/>
          </w:tcPr>
          <w:p w14:paraId="6EB11B9C" w14:textId="77777777" w:rsidR="00181B20" w:rsidRDefault="007D57F9">
            <w:pPr>
              <w:pStyle w:val="TableParagraph"/>
              <w:spacing w:before="52" w:line="159" w:lineRule="exact"/>
              <w:ind w:left="412"/>
              <w:jc w:val="left"/>
              <w:rPr>
                <w:rFonts w:ascii="Calibri"/>
                <w:sz w:val="14"/>
              </w:rPr>
            </w:pPr>
            <w:r>
              <w:rPr>
                <w:rFonts w:ascii="Calibri"/>
                <w:sz w:val="14"/>
              </w:rPr>
              <w:t>29</w:t>
            </w:r>
          </w:p>
        </w:tc>
      </w:tr>
      <w:tr w:rsidR="00181B20" w14:paraId="3C12EB3B" w14:textId="77777777">
        <w:trPr>
          <w:trHeight w:val="236"/>
        </w:trPr>
        <w:tc>
          <w:tcPr>
            <w:tcW w:w="1123" w:type="dxa"/>
            <w:tcBorders>
              <w:top w:val="single" w:sz="4" w:space="0" w:color="000000"/>
            </w:tcBorders>
          </w:tcPr>
          <w:p w14:paraId="2991B981" w14:textId="77777777" w:rsidR="00181B20" w:rsidRDefault="007D57F9">
            <w:pPr>
              <w:pStyle w:val="TableParagraph"/>
              <w:spacing w:before="52" w:line="164" w:lineRule="exact"/>
              <w:ind w:left="23"/>
              <w:jc w:val="left"/>
              <w:rPr>
                <w:rFonts w:ascii="Calibri"/>
                <w:b/>
                <w:sz w:val="14"/>
              </w:rPr>
            </w:pPr>
            <w:r>
              <w:rPr>
                <w:rFonts w:ascii="Calibri"/>
                <w:b/>
                <w:sz w:val="14"/>
              </w:rPr>
              <w:t>RITA</w:t>
            </w:r>
          </w:p>
        </w:tc>
        <w:tc>
          <w:tcPr>
            <w:tcW w:w="1019" w:type="dxa"/>
            <w:tcBorders>
              <w:top w:val="single" w:sz="4" w:space="0" w:color="000000"/>
            </w:tcBorders>
          </w:tcPr>
          <w:p w14:paraId="56865757" w14:textId="77777777" w:rsidR="00181B20" w:rsidRDefault="007D57F9">
            <w:pPr>
              <w:pStyle w:val="TableParagraph"/>
              <w:spacing w:before="23" w:line="193" w:lineRule="exact"/>
              <w:ind w:left="268" w:right="257"/>
              <w:rPr>
                <w:rFonts w:ascii="Calibri"/>
                <w:b/>
                <w:sz w:val="17"/>
              </w:rPr>
            </w:pPr>
            <w:r>
              <w:rPr>
                <w:rFonts w:ascii="Calibri"/>
                <w:b/>
                <w:w w:val="105"/>
                <w:sz w:val="17"/>
              </w:rPr>
              <w:t>24041</w:t>
            </w:r>
          </w:p>
        </w:tc>
        <w:tc>
          <w:tcPr>
            <w:tcW w:w="968" w:type="dxa"/>
            <w:tcBorders>
              <w:top w:val="single" w:sz="4" w:space="0" w:color="000000"/>
            </w:tcBorders>
            <w:shd w:val="clear" w:color="auto" w:fill="ECECEC"/>
          </w:tcPr>
          <w:p w14:paraId="7AD17766" w14:textId="77777777" w:rsidR="00181B20" w:rsidRDefault="007D57F9">
            <w:pPr>
              <w:pStyle w:val="TableParagraph"/>
              <w:spacing w:before="33"/>
              <w:ind w:left="358" w:right="347"/>
              <w:rPr>
                <w:rFonts w:ascii="Calibri"/>
                <w:b/>
                <w:sz w:val="14"/>
              </w:rPr>
            </w:pPr>
            <w:r>
              <w:rPr>
                <w:rFonts w:ascii="Calibri"/>
                <w:b/>
                <w:sz w:val="14"/>
              </w:rPr>
              <w:t>80</w:t>
            </w:r>
          </w:p>
        </w:tc>
        <w:tc>
          <w:tcPr>
            <w:tcW w:w="956" w:type="dxa"/>
            <w:tcBorders>
              <w:top w:val="single" w:sz="4" w:space="0" w:color="000000"/>
              <w:right w:val="single" w:sz="4" w:space="0" w:color="000000"/>
            </w:tcBorders>
          </w:tcPr>
          <w:p w14:paraId="50DE793E" w14:textId="77777777" w:rsidR="00181B20" w:rsidRDefault="007D57F9">
            <w:pPr>
              <w:pStyle w:val="TableParagraph"/>
              <w:spacing w:before="52" w:line="164" w:lineRule="exact"/>
              <w:ind w:left="387" w:right="382"/>
              <w:rPr>
                <w:rFonts w:ascii="Calibri"/>
                <w:b/>
                <w:sz w:val="14"/>
              </w:rPr>
            </w:pPr>
            <w:r>
              <w:rPr>
                <w:rFonts w:ascii="Calibri"/>
                <w:b/>
                <w:sz w:val="14"/>
              </w:rPr>
              <w:t>15</w:t>
            </w:r>
          </w:p>
        </w:tc>
        <w:tc>
          <w:tcPr>
            <w:tcW w:w="956" w:type="dxa"/>
            <w:tcBorders>
              <w:left w:val="single" w:sz="4" w:space="0" w:color="000000"/>
            </w:tcBorders>
          </w:tcPr>
          <w:p w14:paraId="01DE1CAA" w14:textId="77777777" w:rsidR="00181B20" w:rsidRDefault="007D57F9">
            <w:pPr>
              <w:pStyle w:val="TableParagraph"/>
              <w:spacing w:before="52" w:line="164" w:lineRule="exact"/>
              <w:ind w:right="432"/>
              <w:jc w:val="right"/>
              <w:rPr>
                <w:rFonts w:ascii="Calibri"/>
                <w:b/>
                <w:sz w:val="14"/>
              </w:rPr>
            </w:pPr>
            <w:r>
              <w:rPr>
                <w:rFonts w:ascii="Calibri"/>
                <w:b/>
                <w:w w:val="99"/>
                <w:sz w:val="14"/>
              </w:rPr>
              <w:t>0</w:t>
            </w:r>
          </w:p>
        </w:tc>
        <w:tc>
          <w:tcPr>
            <w:tcW w:w="956" w:type="dxa"/>
          </w:tcPr>
          <w:p w14:paraId="40FE50C4" w14:textId="77777777" w:rsidR="00181B20" w:rsidRDefault="007D57F9">
            <w:pPr>
              <w:pStyle w:val="TableParagraph"/>
              <w:spacing w:before="52" w:line="164" w:lineRule="exact"/>
              <w:ind w:right="432"/>
              <w:jc w:val="right"/>
              <w:rPr>
                <w:rFonts w:ascii="Calibri"/>
                <w:b/>
                <w:sz w:val="14"/>
              </w:rPr>
            </w:pPr>
            <w:r>
              <w:rPr>
                <w:rFonts w:ascii="Calibri"/>
                <w:b/>
                <w:w w:val="99"/>
                <w:sz w:val="14"/>
              </w:rPr>
              <w:t>1</w:t>
            </w:r>
          </w:p>
        </w:tc>
        <w:tc>
          <w:tcPr>
            <w:tcW w:w="958" w:type="dxa"/>
            <w:shd w:val="clear" w:color="auto" w:fill="ECECEC"/>
          </w:tcPr>
          <w:p w14:paraId="776D5315" w14:textId="77777777" w:rsidR="00181B20" w:rsidRDefault="007D57F9">
            <w:pPr>
              <w:pStyle w:val="TableParagraph"/>
              <w:spacing w:before="52" w:line="164" w:lineRule="exact"/>
              <w:ind w:left="388" w:right="388"/>
              <w:rPr>
                <w:rFonts w:ascii="Calibri"/>
                <w:b/>
                <w:sz w:val="14"/>
              </w:rPr>
            </w:pPr>
            <w:r>
              <w:rPr>
                <w:rFonts w:ascii="Calibri"/>
                <w:b/>
                <w:sz w:val="14"/>
              </w:rPr>
              <w:t>16</w:t>
            </w:r>
          </w:p>
        </w:tc>
        <w:tc>
          <w:tcPr>
            <w:tcW w:w="618" w:type="dxa"/>
          </w:tcPr>
          <w:p w14:paraId="38194258" w14:textId="77777777" w:rsidR="00181B20" w:rsidRDefault="007D57F9">
            <w:pPr>
              <w:pStyle w:val="TableParagraph"/>
              <w:spacing w:before="52" w:line="164" w:lineRule="exact"/>
              <w:ind w:left="412"/>
              <w:jc w:val="left"/>
              <w:rPr>
                <w:rFonts w:ascii="Calibri"/>
                <w:sz w:val="14"/>
              </w:rPr>
            </w:pPr>
            <w:r>
              <w:rPr>
                <w:rFonts w:ascii="Calibri"/>
                <w:sz w:val="14"/>
              </w:rPr>
              <w:t>64</w:t>
            </w:r>
          </w:p>
        </w:tc>
      </w:tr>
      <w:tr w:rsidR="00181B20" w14:paraId="7ED1F42E" w14:textId="77777777">
        <w:trPr>
          <w:trHeight w:val="236"/>
        </w:trPr>
        <w:tc>
          <w:tcPr>
            <w:tcW w:w="1123" w:type="dxa"/>
            <w:tcBorders>
              <w:bottom w:val="single" w:sz="4" w:space="0" w:color="000000"/>
            </w:tcBorders>
          </w:tcPr>
          <w:p w14:paraId="3CD7184A" w14:textId="77777777" w:rsidR="00181B20" w:rsidRDefault="007D57F9">
            <w:pPr>
              <w:pStyle w:val="TableParagraph"/>
              <w:spacing w:before="57" w:line="159" w:lineRule="exact"/>
              <w:ind w:left="23"/>
              <w:jc w:val="left"/>
              <w:rPr>
                <w:rFonts w:ascii="Calibri"/>
                <w:b/>
                <w:sz w:val="14"/>
              </w:rPr>
            </w:pPr>
            <w:r>
              <w:rPr>
                <w:rFonts w:ascii="Calibri"/>
                <w:b/>
                <w:sz w:val="14"/>
              </w:rPr>
              <w:t>ROXANA</w:t>
            </w:r>
          </w:p>
        </w:tc>
        <w:tc>
          <w:tcPr>
            <w:tcW w:w="1019" w:type="dxa"/>
            <w:tcBorders>
              <w:bottom w:val="single" w:sz="4" w:space="0" w:color="000000"/>
            </w:tcBorders>
          </w:tcPr>
          <w:p w14:paraId="22CBB144" w14:textId="77777777" w:rsidR="00181B20" w:rsidRDefault="007D57F9">
            <w:pPr>
              <w:pStyle w:val="TableParagraph"/>
              <w:spacing w:before="28" w:line="188" w:lineRule="exact"/>
              <w:ind w:left="268" w:right="257"/>
              <w:rPr>
                <w:rFonts w:ascii="Calibri"/>
                <w:b/>
                <w:sz w:val="17"/>
              </w:rPr>
            </w:pPr>
            <w:r>
              <w:rPr>
                <w:rFonts w:ascii="Calibri"/>
                <w:b/>
                <w:w w:val="105"/>
                <w:sz w:val="17"/>
              </w:rPr>
              <w:t>16790</w:t>
            </w:r>
          </w:p>
        </w:tc>
        <w:tc>
          <w:tcPr>
            <w:tcW w:w="968" w:type="dxa"/>
            <w:tcBorders>
              <w:bottom w:val="single" w:sz="4" w:space="0" w:color="000000"/>
            </w:tcBorders>
            <w:shd w:val="clear" w:color="auto" w:fill="ECECEC"/>
          </w:tcPr>
          <w:p w14:paraId="7B5C4422" w14:textId="77777777" w:rsidR="00181B20" w:rsidRDefault="007D57F9">
            <w:pPr>
              <w:pStyle w:val="TableParagraph"/>
              <w:spacing w:before="38"/>
              <w:ind w:left="358" w:right="347"/>
              <w:rPr>
                <w:rFonts w:ascii="Calibri"/>
                <w:b/>
                <w:sz w:val="14"/>
              </w:rPr>
            </w:pPr>
            <w:r>
              <w:rPr>
                <w:rFonts w:ascii="Calibri"/>
                <w:b/>
                <w:sz w:val="14"/>
              </w:rPr>
              <w:t>56</w:t>
            </w:r>
          </w:p>
        </w:tc>
        <w:tc>
          <w:tcPr>
            <w:tcW w:w="956" w:type="dxa"/>
            <w:tcBorders>
              <w:bottom w:val="single" w:sz="4" w:space="0" w:color="000000"/>
              <w:right w:val="single" w:sz="4" w:space="0" w:color="000000"/>
            </w:tcBorders>
          </w:tcPr>
          <w:p w14:paraId="1DAEC2AA" w14:textId="77777777" w:rsidR="00181B20" w:rsidRDefault="007D57F9">
            <w:pPr>
              <w:pStyle w:val="TableParagraph"/>
              <w:spacing w:before="57" w:line="159" w:lineRule="exact"/>
              <w:ind w:left="387" w:right="382"/>
              <w:rPr>
                <w:rFonts w:ascii="Calibri"/>
                <w:b/>
                <w:sz w:val="14"/>
              </w:rPr>
            </w:pPr>
            <w:r>
              <w:rPr>
                <w:rFonts w:ascii="Calibri"/>
                <w:b/>
                <w:sz w:val="14"/>
              </w:rPr>
              <w:t>12</w:t>
            </w:r>
          </w:p>
        </w:tc>
        <w:tc>
          <w:tcPr>
            <w:tcW w:w="956" w:type="dxa"/>
            <w:tcBorders>
              <w:left w:val="single" w:sz="4" w:space="0" w:color="000000"/>
              <w:bottom w:val="single" w:sz="4" w:space="0" w:color="000000"/>
            </w:tcBorders>
          </w:tcPr>
          <w:p w14:paraId="546EC667" w14:textId="77777777" w:rsidR="00181B20" w:rsidRDefault="007D57F9">
            <w:pPr>
              <w:pStyle w:val="TableParagraph"/>
              <w:spacing w:before="57" w:line="159" w:lineRule="exact"/>
              <w:ind w:right="432"/>
              <w:jc w:val="right"/>
              <w:rPr>
                <w:rFonts w:ascii="Calibri"/>
                <w:b/>
                <w:sz w:val="14"/>
              </w:rPr>
            </w:pPr>
            <w:r>
              <w:rPr>
                <w:rFonts w:ascii="Calibri"/>
                <w:b/>
                <w:w w:val="99"/>
                <w:sz w:val="14"/>
              </w:rPr>
              <w:t>0</w:t>
            </w:r>
          </w:p>
        </w:tc>
        <w:tc>
          <w:tcPr>
            <w:tcW w:w="956" w:type="dxa"/>
            <w:tcBorders>
              <w:bottom w:val="single" w:sz="4" w:space="0" w:color="000000"/>
            </w:tcBorders>
          </w:tcPr>
          <w:p w14:paraId="38BE44AC" w14:textId="77777777" w:rsidR="00181B20" w:rsidRDefault="007D57F9">
            <w:pPr>
              <w:pStyle w:val="TableParagraph"/>
              <w:spacing w:before="57" w:line="159" w:lineRule="exact"/>
              <w:ind w:right="432"/>
              <w:jc w:val="right"/>
              <w:rPr>
                <w:rFonts w:ascii="Calibri"/>
                <w:b/>
                <w:sz w:val="14"/>
              </w:rPr>
            </w:pPr>
            <w:r>
              <w:rPr>
                <w:rFonts w:ascii="Calibri"/>
                <w:b/>
                <w:w w:val="99"/>
                <w:sz w:val="14"/>
              </w:rPr>
              <w:t>0</w:t>
            </w:r>
          </w:p>
        </w:tc>
        <w:tc>
          <w:tcPr>
            <w:tcW w:w="958" w:type="dxa"/>
            <w:shd w:val="clear" w:color="auto" w:fill="ECECEC"/>
          </w:tcPr>
          <w:p w14:paraId="765D397F" w14:textId="77777777" w:rsidR="00181B20" w:rsidRDefault="007D57F9">
            <w:pPr>
              <w:pStyle w:val="TableParagraph"/>
              <w:spacing w:before="57" w:line="159" w:lineRule="exact"/>
              <w:ind w:left="388" w:right="388"/>
              <w:rPr>
                <w:rFonts w:ascii="Calibri"/>
                <w:b/>
                <w:sz w:val="14"/>
              </w:rPr>
            </w:pPr>
            <w:r>
              <w:rPr>
                <w:rFonts w:ascii="Calibri"/>
                <w:b/>
                <w:sz w:val="14"/>
              </w:rPr>
              <w:t>12</w:t>
            </w:r>
          </w:p>
        </w:tc>
        <w:tc>
          <w:tcPr>
            <w:tcW w:w="618" w:type="dxa"/>
          </w:tcPr>
          <w:p w14:paraId="7173B41F" w14:textId="77777777" w:rsidR="00181B20" w:rsidRDefault="007D57F9">
            <w:pPr>
              <w:pStyle w:val="TableParagraph"/>
              <w:spacing w:before="57" w:line="159" w:lineRule="exact"/>
              <w:ind w:left="412"/>
              <w:jc w:val="left"/>
              <w:rPr>
                <w:rFonts w:ascii="Calibri"/>
                <w:sz w:val="14"/>
              </w:rPr>
            </w:pPr>
            <w:r>
              <w:rPr>
                <w:rFonts w:ascii="Calibri"/>
                <w:sz w:val="14"/>
              </w:rPr>
              <w:t>44</w:t>
            </w:r>
          </w:p>
        </w:tc>
      </w:tr>
      <w:tr w:rsidR="00181B20" w14:paraId="6C3E577C" w14:textId="77777777">
        <w:trPr>
          <w:trHeight w:val="231"/>
        </w:trPr>
        <w:tc>
          <w:tcPr>
            <w:tcW w:w="1123" w:type="dxa"/>
            <w:tcBorders>
              <w:top w:val="single" w:sz="4" w:space="0" w:color="000000"/>
              <w:bottom w:val="single" w:sz="4" w:space="0" w:color="000000"/>
            </w:tcBorders>
          </w:tcPr>
          <w:p w14:paraId="579190B4" w14:textId="77777777" w:rsidR="00181B20" w:rsidRDefault="007D57F9">
            <w:pPr>
              <w:pStyle w:val="TableParagraph"/>
              <w:spacing w:before="52" w:line="159" w:lineRule="exact"/>
              <w:ind w:left="23"/>
              <w:jc w:val="left"/>
              <w:rPr>
                <w:rFonts w:ascii="Calibri"/>
                <w:b/>
                <w:sz w:val="14"/>
              </w:rPr>
            </w:pPr>
            <w:r>
              <w:rPr>
                <w:rFonts w:ascii="Calibri"/>
                <w:b/>
                <w:sz w:val="14"/>
              </w:rPr>
              <w:t>CARIARI</w:t>
            </w:r>
          </w:p>
        </w:tc>
        <w:tc>
          <w:tcPr>
            <w:tcW w:w="1019" w:type="dxa"/>
            <w:tcBorders>
              <w:top w:val="single" w:sz="4" w:space="0" w:color="000000"/>
              <w:bottom w:val="single" w:sz="4" w:space="0" w:color="000000"/>
            </w:tcBorders>
          </w:tcPr>
          <w:p w14:paraId="06693D4F" w14:textId="77777777" w:rsidR="00181B20" w:rsidRDefault="007D57F9">
            <w:pPr>
              <w:pStyle w:val="TableParagraph"/>
              <w:spacing w:before="23" w:line="188" w:lineRule="exact"/>
              <w:ind w:left="268" w:right="257"/>
              <w:rPr>
                <w:rFonts w:ascii="Calibri"/>
                <w:b/>
                <w:sz w:val="17"/>
              </w:rPr>
            </w:pPr>
            <w:r>
              <w:rPr>
                <w:rFonts w:ascii="Calibri"/>
                <w:b/>
                <w:w w:val="105"/>
                <w:sz w:val="17"/>
              </w:rPr>
              <w:t>34176</w:t>
            </w:r>
          </w:p>
        </w:tc>
        <w:tc>
          <w:tcPr>
            <w:tcW w:w="968" w:type="dxa"/>
            <w:tcBorders>
              <w:top w:val="single" w:sz="4" w:space="0" w:color="000000"/>
              <w:bottom w:val="single" w:sz="4" w:space="0" w:color="000000"/>
            </w:tcBorders>
            <w:shd w:val="clear" w:color="auto" w:fill="ECECEC"/>
          </w:tcPr>
          <w:p w14:paraId="0E61B31A" w14:textId="77777777" w:rsidR="00181B20" w:rsidRDefault="007D57F9">
            <w:pPr>
              <w:pStyle w:val="TableParagraph"/>
              <w:spacing w:before="33"/>
              <w:ind w:left="358" w:right="356"/>
              <w:rPr>
                <w:rFonts w:ascii="Calibri"/>
                <w:b/>
                <w:sz w:val="14"/>
              </w:rPr>
            </w:pPr>
            <w:r>
              <w:rPr>
                <w:rFonts w:ascii="Calibri"/>
                <w:b/>
                <w:sz w:val="14"/>
              </w:rPr>
              <w:t>114</w:t>
            </w:r>
          </w:p>
        </w:tc>
        <w:tc>
          <w:tcPr>
            <w:tcW w:w="956" w:type="dxa"/>
            <w:tcBorders>
              <w:top w:val="single" w:sz="4" w:space="0" w:color="000000"/>
              <w:bottom w:val="single" w:sz="4" w:space="0" w:color="000000"/>
              <w:right w:val="single" w:sz="4" w:space="0" w:color="000000"/>
            </w:tcBorders>
          </w:tcPr>
          <w:p w14:paraId="5520B726" w14:textId="77777777" w:rsidR="00181B20" w:rsidRDefault="007D57F9">
            <w:pPr>
              <w:pStyle w:val="TableParagraph"/>
              <w:spacing w:before="52" w:line="159" w:lineRule="exact"/>
              <w:ind w:left="387" w:right="382"/>
              <w:rPr>
                <w:rFonts w:ascii="Calibri"/>
                <w:b/>
                <w:sz w:val="14"/>
              </w:rPr>
            </w:pPr>
            <w:r>
              <w:rPr>
                <w:rFonts w:ascii="Calibri"/>
                <w:b/>
                <w:sz w:val="14"/>
              </w:rPr>
              <w:t>15</w:t>
            </w:r>
          </w:p>
        </w:tc>
        <w:tc>
          <w:tcPr>
            <w:tcW w:w="956" w:type="dxa"/>
            <w:tcBorders>
              <w:top w:val="single" w:sz="4" w:space="0" w:color="000000"/>
              <w:left w:val="single" w:sz="4" w:space="0" w:color="000000"/>
              <w:bottom w:val="single" w:sz="4" w:space="0" w:color="000000"/>
              <w:right w:val="single" w:sz="4" w:space="0" w:color="000000"/>
            </w:tcBorders>
          </w:tcPr>
          <w:p w14:paraId="631F0A50" w14:textId="77777777" w:rsidR="00181B20" w:rsidRDefault="007D57F9">
            <w:pPr>
              <w:pStyle w:val="TableParagraph"/>
              <w:spacing w:before="52" w:line="159" w:lineRule="exact"/>
              <w:ind w:right="427"/>
              <w:jc w:val="right"/>
              <w:rPr>
                <w:rFonts w:ascii="Calibri"/>
                <w:b/>
                <w:sz w:val="14"/>
              </w:rPr>
            </w:pPr>
            <w:r>
              <w:rPr>
                <w:rFonts w:ascii="Calibri"/>
                <w:b/>
                <w:w w:val="99"/>
                <w:sz w:val="14"/>
              </w:rPr>
              <w:t>2</w:t>
            </w:r>
          </w:p>
        </w:tc>
        <w:tc>
          <w:tcPr>
            <w:tcW w:w="956" w:type="dxa"/>
            <w:tcBorders>
              <w:top w:val="single" w:sz="4" w:space="0" w:color="000000"/>
              <w:left w:val="single" w:sz="4" w:space="0" w:color="000000"/>
              <w:bottom w:val="single" w:sz="4" w:space="0" w:color="000000"/>
            </w:tcBorders>
          </w:tcPr>
          <w:p w14:paraId="38DB9347" w14:textId="77777777" w:rsidR="00181B20" w:rsidRDefault="007D57F9">
            <w:pPr>
              <w:pStyle w:val="TableParagraph"/>
              <w:spacing w:before="52" w:line="159" w:lineRule="exact"/>
              <w:ind w:right="432"/>
              <w:jc w:val="right"/>
              <w:rPr>
                <w:rFonts w:ascii="Calibri"/>
                <w:b/>
                <w:sz w:val="14"/>
              </w:rPr>
            </w:pPr>
            <w:r>
              <w:rPr>
                <w:rFonts w:ascii="Calibri"/>
                <w:b/>
                <w:w w:val="99"/>
                <w:sz w:val="14"/>
              </w:rPr>
              <w:t>1</w:t>
            </w:r>
          </w:p>
        </w:tc>
        <w:tc>
          <w:tcPr>
            <w:tcW w:w="958" w:type="dxa"/>
            <w:shd w:val="clear" w:color="auto" w:fill="ECECEC"/>
          </w:tcPr>
          <w:p w14:paraId="5AADDA11" w14:textId="77777777" w:rsidR="00181B20" w:rsidRDefault="007D57F9">
            <w:pPr>
              <w:pStyle w:val="TableParagraph"/>
              <w:spacing w:before="52" w:line="159" w:lineRule="exact"/>
              <w:ind w:left="388" w:right="388"/>
              <w:rPr>
                <w:rFonts w:ascii="Calibri"/>
                <w:b/>
                <w:sz w:val="14"/>
              </w:rPr>
            </w:pPr>
            <w:r>
              <w:rPr>
                <w:rFonts w:ascii="Calibri"/>
                <w:b/>
                <w:sz w:val="14"/>
              </w:rPr>
              <w:t>18</w:t>
            </w:r>
          </w:p>
        </w:tc>
        <w:tc>
          <w:tcPr>
            <w:tcW w:w="618" w:type="dxa"/>
          </w:tcPr>
          <w:p w14:paraId="5A939EC2" w14:textId="77777777" w:rsidR="00181B20" w:rsidRDefault="007D57F9">
            <w:pPr>
              <w:pStyle w:val="TableParagraph"/>
              <w:spacing w:before="52" w:line="159" w:lineRule="exact"/>
              <w:ind w:left="412"/>
              <w:jc w:val="left"/>
              <w:rPr>
                <w:rFonts w:ascii="Calibri"/>
                <w:sz w:val="14"/>
              </w:rPr>
            </w:pPr>
            <w:r>
              <w:rPr>
                <w:rFonts w:ascii="Calibri"/>
                <w:sz w:val="14"/>
              </w:rPr>
              <w:t>96</w:t>
            </w:r>
          </w:p>
        </w:tc>
      </w:tr>
      <w:tr w:rsidR="00181B20" w14:paraId="4DF567F4" w14:textId="77777777">
        <w:trPr>
          <w:trHeight w:val="231"/>
        </w:trPr>
        <w:tc>
          <w:tcPr>
            <w:tcW w:w="1123" w:type="dxa"/>
            <w:tcBorders>
              <w:top w:val="single" w:sz="4" w:space="0" w:color="000000"/>
              <w:bottom w:val="single" w:sz="4" w:space="0" w:color="000000"/>
            </w:tcBorders>
          </w:tcPr>
          <w:p w14:paraId="2EAF162D" w14:textId="77777777" w:rsidR="00181B20" w:rsidRDefault="007D57F9">
            <w:pPr>
              <w:pStyle w:val="TableParagraph"/>
              <w:spacing w:before="52" w:line="159" w:lineRule="exact"/>
              <w:ind w:left="23"/>
              <w:jc w:val="left"/>
              <w:rPr>
                <w:rFonts w:ascii="Calibri"/>
                <w:b/>
                <w:sz w:val="14"/>
              </w:rPr>
            </w:pPr>
            <w:r>
              <w:rPr>
                <w:rFonts w:ascii="Calibri"/>
                <w:b/>
                <w:sz w:val="14"/>
              </w:rPr>
              <w:t>COLORADO</w:t>
            </w:r>
          </w:p>
        </w:tc>
        <w:tc>
          <w:tcPr>
            <w:tcW w:w="1019" w:type="dxa"/>
            <w:tcBorders>
              <w:top w:val="single" w:sz="4" w:space="0" w:color="000000"/>
              <w:bottom w:val="single" w:sz="4" w:space="0" w:color="000000"/>
            </w:tcBorders>
          </w:tcPr>
          <w:p w14:paraId="0DF28601" w14:textId="77777777" w:rsidR="00181B20" w:rsidRDefault="007D57F9">
            <w:pPr>
              <w:pStyle w:val="TableParagraph"/>
              <w:spacing w:before="23" w:line="188" w:lineRule="exact"/>
              <w:ind w:left="268" w:right="256"/>
              <w:rPr>
                <w:rFonts w:ascii="Calibri"/>
                <w:b/>
                <w:sz w:val="17"/>
              </w:rPr>
            </w:pPr>
            <w:r>
              <w:rPr>
                <w:rFonts w:ascii="Calibri"/>
                <w:b/>
                <w:w w:val="105"/>
                <w:sz w:val="17"/>
              </w:rPr>
              <w:t>3985</w:t>
            </w:r>
          </w:p>
        </w:tc>
        <w:tc>
          <w:tcPr>
            <w:tcW w:w="968" w:type="dxa"/>
            <w:tcBorders>
              <w:top w:val="single" w:sz="4" w:space="0" w:color="000000"/>
              <w:bottom w:val="single" w:sz="4" w:space="0" w:color="000000"/>
            </w:tcBorders>
            <w:shd w:val="clear" w:color="auto" w:fill="ECECEC"/>
          </w:tcPr>
          <w:p w14:paraId="2C0B9D0C" w14:textId="77777777" w:rsidR="00181B20" w:rsidRDefault="007D57F9">
            <w:pPr>
              <w:pStyle w:val="TableParagraph"/>
              <w:spacing w:before="33"/>
              <w:ind w:left="358" w:right="347"/>
              <w:rPr>
                <w:rFonts w:ascii="Calibri"/>
                <w:b/>
                <w:sz w:val="14"/>
              </w:rPr>
            </w:pPr>
            <w:r>
              <w:rPr>
                <w:rFonts w:ascii="Calibri"/>
                <w:b/>
                <w:sz w:val="14"/>
              </w:rPr>
              <w:t>13</w:t>
            </w:r>
          </w:p>
        </w:tc>
        <w:tc>
          <w:tcPr>
            <w:tcW w:w="956" w:type="dxa"/>
            <w:tcBorders>
              <w:top w:val="single" w:sz="4" w:space="0" w:color="000000"/>
              <w:bottom w:val="single" w:sz="4" w:space="0" w:color="000000"/>
              <w:right w:val="single" w:sz="4" w:space="0" w:color="000000"/>
            </w:tcBorders>
          </w:tcPr>
          <w:p w14:paraId="5494902D" w14:textId="77777777" w:rsidR="00181B20" w:rsidRDefault="007D57F9">
            <w:pPr>
              <w:pStyle w:val="TableParagraph"/>
              <w:spacing w:before="52" w:line="159" w:lineRule="exact"/>
              <w:ind w:left="20"/>
              <w:rPr>
                <w:rFonts w:ascii="Calibri"/>
                <w:b/>
                <w:sz w:val="14"/>
              </w:rPr>
            </w:pPr>
            <w:r>
              <w:rPr>
                <w:rFonts w:ascii="Calibri"/>
                <w:b/>
                <w:w w:val="99"/>
                <w:sz w:val="14"/>
              </w:rPr>
              <w:t>5</w:t>
            </w:r>
          </w:p>
        </w:tc>
        <w:tc>
          <w:tcPr>
            <w:tcW w:w="956" w:type="dxa"/>
            <w:tcBorders>
              <w:top w:val="single" w:sz="4" w:space="0" w:color="000000"/>
              <w:left w:val="single" w:sz="4" w:space="0" w:color="000000"/>
              <w:bottom w:val="single" w:sz="4" w:space="0" w:color="000000"/>
              <w:right w:val="single" w:sz="4" w:space="0" w:color="000000"/>
            </w:tcBorders>
          </w:tcPr>
          <w:p w14:paraId="626BFEBD" w14:textId="77777777" w:rsidR="00181B20" w:rsidRDefault="007D57F9">
            <w:pPr>
              <w:pStyle w:val="TableParagraph"/>
              <w:spacing w:before="52" w:line="159" w:lineRule="exact"/>
              <w:ind w:right="427"/>
              <w:jc w:val="right"/>
              <w:rPr>
                <w:rFonts w:ascii="Calibri"/>
                <w:b/>
                <w:sz w:val="14"/>
              </w:rPr>
            </w:pPr>
            <w:r>
              <w:rPr>
                <w:rFonts w:ascii="Calibri"/>
                <w:b/>
                <w:w w:val="99"/>
                <w:sz w:val="14"/>
              </w:rPr>
              <w:t>1</w:t>
            </w:r>
          </w:p>
        </w:tc>
        <w:tc>
          <w:tcPr>
            <w:tcW w:w="956" w:type="dxa"/>
            <w:tcBorders>
              <w:top w:val="single" w:sz="4" w:space="0" w:color="000000"/>
              <w:left w:val="single" w:sz="4" w:space="0" w:color="000000"/>
              <w:bottom w:val="single" w:sz="4" w:space="0" w:color="000000"/>
            </w:tcBorders>
          </w:tcPr>
          <w:p w14:paraId="6418842E" w14:textId="77777777" w:rsidR="00181B20" w:rsidRDefault="007D57F9">
            <w:pPr>
              <w:pStyle w:val="TableParagraph"/>
              <w:spacing w:before="52" w:line="159" w:lineRule="exact"/>
              <w:ind w:right="432"/>
              <w:jc w:val="right"/>
              <w:rPr>
                <w:rFonts w:ascii="Calibri"/>
                <w:b/>
                <w:sz w:val="14"/>
              </w:rPr>
            </w:pPr>
            <w:r>
              <w:rPr>
                <w:rFonts w:ascii="Calibri"/>
                <w:b/>
                <w:w w:val="99"/>
                <w:sz w:val="14"/>
              </w:rPr>
              <w:t>0</w:t>
            </w:r>
          </w:p>
        </w:tc>
        <w:tc>
          <w:tcPr>
            <w:tcW w:w="958" w:type="dxa"/>
            <w:tcBorders>
              <w:bottom w:val="single" w:sz="4" w:space="0" w:color="000000"/>
            </w:tcBorders>
            <w:shd w:val="clear" w:color="auto" w:fill="ECECEC"/>
          </w:tcPr>
          <w:p w14:paraId="1B93CBA7" w14:textId="77777777" w:rsidR="00181B20" w:rsidRDefault="007D57F9">
            <w:pPr>
              <w:pStyle w:val="TableParagraph"/>
              <w:spacing w:before="52" w:line="159" w:lineRule="exact"/>
              <w:ind w:left="14"/>
              <w:rPr>
                <w:rFonts w:ascii="Calibri"/>
                <w:b/>
                <w:sz w:val="14"/>
              </w:rPr>
            </w:pPr>
            <w:r>
              <w:rPr>
                <w:rFonts w:ascii="Calibri"/>
                <w:b/>
                <w:w w:val="99"/>
                <w:sz w:val="14"/>
              </w:rPr>
              <w:t>6</w:t>
            </w:r>
          </w:p>
        </w:tc>
        <w:tc>
          <w:tcPr>
            <w:tcW w:w="618" w:type="dxa"/>
          </w:tcPr>
          <w:p w14:paraId="0FF89193" w14:textId="77777777" w:rsidR="00181B20" w:rsidRDefault="007D57F9">
            <w:pPr>
              <w:pStyle w:val="TableParagraph"/>
              <w:spacing w:before="52" w:line="159" w:lineRule="exact"/>
              <w:ind w:left="440"/>
              <w:jc w:val="left"/>
              <w:rPr>
                <w:rFonts w:ascii="Calibri"/>
                <w:sz w:val="14"/>
              </w:rPr>
            </w:pPr>
            <w:r>
              <w:rPr>
                <w:rFonts w:ascii="Calibri"/>
                <w:w w:val="99"/>
                <w:sz w:val="14"/>
              </w:rPr>
              <w:t>7</w:t>
            </w:r>
          </w:p>
        </w:tc>
      </w:tr>
      <w:tr w:rsidR="00181B20" w14:paraId="61F73C04" w14:textId="77777777">
        <w:trPr>
          <w:trHeight w:val="320"/>
        </w:trPr>
        <w:tc>
          <w:tcPr>
            <w:tcW w:w="1123" w:type="dxa"/>
            <w:tcBorders>
              <w:top w:val="single" w:sz="4" w:space="0" w:color="000000"/>
            </w:tcBorders>
          </w:tcPr>
          <w:p w14:paraId="5AA1D448" w14:textId="77777777" w:rsidR="00181B20" w:rsidRDefault="007D57F9">
            <w:pPr>
              <w:pStyle w:val="TableParagraph"/>
              <w:spacing w:before="70"/>
              <w:ind w:left="23"/>
              <w:jc w:val="left"/>
              <w:rPr>
                <w:rFonts w:ascii="Calibri"/>
                <w:b/>
                <w:sz w:val="14"/>
              </w:rPr>
            </w:pPr>
            <w:r>
              <w:rPr>
                <w:rFonts w:ascii="Calibri"/>
                <w:b/>
                <w:sz w:val="14"/>
              </w:rPr>
              <w:t>LA COLONIA</w:t>
            </w:r>
          </w:p>
        </w:tc>
        <w:tc>
          <w:tcPr>
            <w:tcW w:w="1019" w:type="dxa"/>
            <w:tcBorders>
              <w:top w:val="single" w:sz="4" w:space="0" w:color="000000"/>
            </w:tcBorders>
          </w:tcPr>
          <w:p w14:paraId="0D59A36E" w14:textId="77777777" w:rsidR="00181B20" w:rsidRDefault="007D57F9">
            <w:pPr>
              <w:pStyle w:val="TableParagraph"/>
              <w:spacing w:line="300" w:lineRule="exact"/>
              <w:ind w:left="16"/>
              <w:rPr>
                <w:rFonts w:ascii="Calibri"/>
                <w:b/>
                <w:sz w:val="27"/>
              </w:rPr>
            </w:pPr>
            <w:r>
              <w:rPr>
                <w:rFonts w:ascii="Calibri"/>
                <w:b/>
                <w:w w:val="99"/>
                <w:sz w:val="27"/>
              </w:rPr>
              <w:t>*</w:t>
            </w:r>
          </w:p>
        </w:tc>
        <w:tc>
          <w:tcPr>
            <w:tcW w:w="968" w:type="dxa"/>
            <w:tcBorders>
              <w:top w:val="single" w:sz="4" w:space="0" w:color="000000"/>
            </w:tcBorders>
            <w:shd w:val="clear" w:color="auto" w:fill="ECECEC"/>
          </w:tcPr>
          <w:p w14:paraId="42DF5B33" w14:textId="77777777" w:rsidR="00181B20" w:rsidRDefault="00181B20">
            <w:pPr>
              <w:pStyle w:val="TableParagraph"/>
              <w:jc w:val="left"/>
              <w:rPr>
                <w:sz w:val="20"/>
              </w:rPr>
            </w:pPr>
          </w:p>
        </w:tc>
        <w:tc>
          <w:tcPr>
            <w:tcW w:w="956" w:type="dxa"/>
            <w:tcBorders>
              <w:top w:val="single" w:sz="4" w:space="0" w:color="000000"/>
              <w:right w:val="single" w:sz="4" w:space="0" w:color="000000"/>
            </w:tcBorders>
          </w:tcPr>
          <w:p w14:paraId="0DBA7BC3" w14:textId="77777777" w:rsidR="00181B20" w:rsidRDefault="00181B20">
            <w:pPr>
              <w:pStyle w:val="TableParagraph"/>
              <w:spacing w:before="6"/>
              <w:jc w:val="left"/>
              <w:rPr>
                <w:sz w:val="12"/>
              </w:rPr>
            </w:pPr>
          </w:p>
          <w:p w14:paraId="462A9F36" w14:textId="77777777" w:rsidR="00181B20" w:rsidRDefault="007D57F9">
            <w:pPr>
              <w:pStyle w:val="TableParagraph"/>
              <w:spacing w:before="1" w:line="155" w:lineRule="exact"/>
              <w:ind w:left="20"/>
              <w:rPr>
                <w:rFonts w:ascii="Calibri"/>
                <w:b/>
                <w:sz w:val="14"/>
              </w:rPr>
            </w:pPr>
            <w:r>
              <w:rPr>
                <w:rFonts w:ascii="Calibri"/>
                <w:b/>
                <w:w w:val="99"/>
                <w:sz w:val="14"/>
              </w:rPr>
              <w:t>0</w:t>
            </w:r>
          </w:p>
        </w:tc>
        <w:tc>
          <w:tcPr>
            <w:tcW w:w="956" w:type="dxa"/>
            <w:tcBorders>
              <w:top w:val="single" w:sz="4" w:space="0" w:color="000000"/>
              <w:left w:val="single" w:sz="4" w:space="0" w:color="000000"/>
              <w:right w:val="single" w:sz="4" w:space="0" w:color="000000"/>
            </w:tcBorders>
          </w:tcPr>
          <w:p w14:paraId="6C2ABD5F" w14:textId="77777777" w:rsidR="00181B20" w:rsidRDefault="00181B20">
            <w:pPr>
              <w:pStyle w:val="TableParagraph"/>
              <w:jc w:val="left"/>
              <w:rPr>
                <w:sz w:val="20"/>
              </w:rPr>
            </w:pPr>
          </w:p>
        </w:tc>
        <w:tc>
          <w:tcPr>
            <w:tcW w:w="956" w:type="dxa"/>
            <w:tcBorders>
              <w:top w:val="single" w:sz="4" w:space="0" w:color="000000"/>
              <w:left w:val="single" w:sz="4" w:space="0" w:color="000000"/>
            </w:tcBorders>
          </w:tcPr>
          <w:p w14:paraId="3EAFCEC9" w14:textId="77777777" w:rsidR="00181B20" w:rsidRDefault="00181B20">
            <w:pPr>
              <w:pStyle w:val="TableParagraph"/>
              <w:jc w:val="left"/>
              <w:rPr>
                <w:sz w:val="20"/>
              </w:rPr>
            </w:pPr>
          </w:p>
        </w:tc>
        <w:tc>
          <w:tcPr>
            <w:tcW w:w="958" w:type="dxa"/>
            <w:tcBorders>
              <w:top w:val="single" w:sz="4" w:space="0" w:color="000000"/>
            </w:tcBorders>
            <w:shd w:val="clear" w:color="auto" w:fill="ECECEC"/>
          </w:tcPr>
          <w:p w14:paraId="799CD6CC" w14:textId="77777777" w:rsidR="00181B20" w:rsidRDefault="00181B20">
            <w:pPr>
              <w:pStyle w:val="TableParagraph"/>
              <w:jc w:val="left"/>
              <w:rPr>
                <w:sz w:val="20"/>
              </w:rPr>
            </w:pPr>
          </w:p>
        </w:tc>
        <w:tc>
          <w:tcPr>
            <w:tcW w:w="618" w:type="dxa"/>
          </w:tcPr>
          <w:p w14:paraId="10E951E3" w14:textId="77777777" w:rsidR="00181B20" w:rsidRDefault="00181B20">
            <w:pPr>
              <w:pStyle w:val="TableParagraph"/>
              <w:jc w:val="left"/>
              <w:rPr>
                <w:sz w:val="20"/>
              </w:rPr>
            </w:pPr>
          </w:p>
        </w:tc>
      </w:tr>
      <w:tr w:rsidR="00181B20" w14:paraId="488DE2AB" w14:textId="77777777">
        <w:trPr>
          <w:trHeight w:val="185"/>
        </w:trPr>
        <w:tc>
          <w:tcPr>
            <w:tcW w:w="1123" w:type="dxa"/>
            <w:shd w:val="clear" w:color="auto" w:fill="BABABA"/>
          </w:tcPr>
          <w:p w14:paraId="64C65B63" w14:textId="77777777" w:rsidR="00181B20" w:rsidRDefault="007D57F9">
            <w:pPr>
              <w:pStyle w:val="TableParagraph"/>
              <w:spacing w:before="10" w:line="155" w:lineRule="exact"/>
              <w:ind w:left="23"/>
              <w:jc w:val="left"/>
              <w:rPr>
                <w:rFonts w:ascii="Calibri"/>
                <w:b/>
                <w:sz w:val="14"/>
              </w:rPr>
            </w:pPr>
            <w:r>
              <w:rPr>
                <w:rFonts w:ascii="Calibri"/>
                <w:b/>
                <w:sz w:val="14"/>
              </w:rPr>
              <w:t>TOTAL</w:t>
            </w:r>
          </w:p>
        </w:tc>
        <w:tc>
          <w:tcPr>
            <w:tcW w:w="1019" w:type="dxa"/>
            <w:shd w:val="clear" w:color="auto" w:fill="BABABA"/>
          </w:tcPr>
          <w:p w14:paraId="28ACE16C" w14:textId="77777777" w:rsidR="00181B20" w:rsidRDefault="007D57F9">
            <w:pPr>
              <w:pStyle w:val="TableParagraph"/>
              <w:spacing w:before="10" w:line="155" w:lineRule="exact"/>
              <w:ind w:left="268" w:right="256"/>
              <w:rPr>
                <w:rFonts w:ascii="Calibri"/>
                <w:b/>
                <w:sz w:val="14"/>
              </w:rPr>
            </w:pPr>
            <w:r>
              <w:rPr>
                <w:rFonts w:ascii="Calibri"/>
                <w:b/>
                <w:sz w:val="14"/>
              </w:rPr>
              <w:t>125962</w:t>
            </w:r>
          </w:p>
        </w:tc>
        <w:tc>
          <w:tcPr>
            <w:tcW w:w="968" w:type="dxa"/>
            <w:shd w:val="clear" w:color="auto" w:fill="ECECEC"/>
          </w:tcPr>
          <w:p w14:paraId="0B50BAC3" w14:textId="77777777" w:rsidR="00181B20" w:rsidRDefault="007D57F9">
            <w:pPr>
              <w:pStyle w:val="TableParagraph"/>
              <w:spacing w:before="10" w:line="155" w:lineRule="exact"/>
              <w:ind w:left="358" w:right="356"/>
              <w:rPr>
                <w:rFonts w:ascii="Calibri"/>
                <w:b/>
                <w:sz w:val="14"/>
              </w:rPr>
            </w:pPr>
            <w:r>
              <w:rPr>
                <w:rFonts w:ascii="Calibri"/>
                <w:b/>
                <w:sz w:val="14"/>
              </w:rPr>
              <w:t>420</w:t>
            </w:r>
          </w:p>
        </w:tc>
        <w:tc>
          <w:tcPr>
            <w:tcW w:w="956" w:type="dxa"/>
            <w:tcBorders>
              <w:right w:val="single" w:sz="4" w:space="0" w:color="000000"/>
            </w:tcBorders>
            <w:shd w:val="clear" w:color="auto" w:fill="BABABA"/>
          </w:tcPr>
          <w:p w14:paraId="33198C1A" w14:textId="77777777" w:rsidR="00181B20" w:rsidRDefault="007D57F9">
            <w:pPr>
              <w:pStyle w:val="TableParagraph"/>
              <w:spacing w:before="10" w:line="155" w:lineRule="exact"/>
              <w:ind w:left="387" w:right="382"/>
              <w:rPr>
                <w:rFonts w:ascii="Calibri"/>
                <w:b/>
                <w:sz w:val="14"/>
              </w:rPr>
            </w:pPr>
            <w:r>
              <w:rPr>
                <w:rFonts w:ascii="Calibri"/>
                <w:b/>
                <w:sz w:val="14"/>
              </w:rPr>
              <w:t>71</w:t>
            </w:r>
          </w:p>
        </w:tc>
        <w:tc>
          <w:tcPr>
            <w:tcW w:w="956" w:type="dxa"/>
            <w:tcBorders>
              <w:left w:val="single" w:sz="4" w:space="0" w:color="000000"/>
              <w:right w:val="single" w:sz="4" w:space="0" w:color="000000"/>
            </w:tcBorders>
            <w:shd w:val="clear" w:color="auto" w:fill="BABABA"/>
          </w:tcPr>
          <w:p w14:paraId="7620A34C" w14:textId="77777777" w:rsidR="00181B20" w:rsidRDefault="007D57F9">
            <w:pPr>
              <w:pStyle w:val="TableParagraph"/>
              <w:spacing w:before="10" w:line="155" w:lineRule="exact"/>
              <w:ind w:right="427"/>
              <w:jc w:val="right"/>
              <w:rPr>
                <w:rFonts w:ascii="Calibri"/>
                <w:b/>
                <w:sz w:val="14"/>
              </w:rPr>
            </w:pPr>
            <w:r>
              <w:rPr>
                <w:rFonts w:ascii="Calibri"/>
                <w:b/>
                <w:w w:val="99"/>
                <w:sz w:val="14"/>
              </w:rPr>
              <w:t>4</w:t>
            </w:r>
          </w:p>
        </w:tc>
        <w:tc>
          <w:tcPr>
            <w:tcW w:w="956" w:type="dxa"/>
            <w:tcBorders>
              <w:left w:val="single" w:sz="4" w:space="0" w:color="000000"/>
            </w:tcBorders>
            <w:shd w:val="clear" w:color="auto" w:fill="BABABA"/>
          </w:tcPr>
          <w:p w14:paraId="5D25A35A" w14:textId="77777777" w:rsidR="00181B20" w:rsidRDefault="007D57F9">
            <w:pPr>
              <w:pStyle w:val="TableParagraph"/>
              <w:spacing w:before="10" w:line="155" w:lineRule="exact"/>
              <w:ind w:right="432"/>
              <w:jc w:val="right"/>
              <w:rPr>
                <w:rFonts w:ascii="Calibri"/>
                <w:b/>
                <w:sz w:val="14"/>
              </w:rPr>
            </w:pPr>
            <w:r>
              <w:rPr>
                <w:rFonts w:ascii="Calibri"/>
                <w:b/>
                <w:w w:val="99"/>
                <w:sz w:val="14"/>
              </w:rPr>
              <w:t>3</w:t>
            </w:r>
          </w:p>
        </w:tc>
        <w:tc>
          <w:tcPr>
            <w:tcW w:w="958" w:type="dxa"/>
            <w:shd w:val="clear" w:color="auto" w:fill="ECECEC"/>
          </w:tcPr>
          <w:p w14:paraId="07F8A092" w14:textId="77777777" w:rsidR="00181B20" w:rsidRDefault="007D57F9">
            <w:pPr>
              <w:pStyle w:val="TableParagraph"/>
              <w:spacing w:before="10" w:line="155" w:lineRule="exact"/>
              <w:ind w:left="388" w:right="388"/>
              <w:rPr>
                <w:rFonts w:ascii="Calibri"/>
                <w:b/>
                <w:sz w:val="14"/>
              </w:rPr>
            </w:pPr>
            <w:r>
              <w:rPr>
                <w:rFonts w:ascii="Calibri"/>
                <w:b/>
                <w:sz w:val="14"/>
              </w:rPr>
              <w:t>78</w:t>
            </w:r>
          </w:p>
        </w:tc>
        <w:tc>
          <w:tcPr>
            <w:tcW w:w="618" w:type="dxa"/>
            <w:shd w:val="clear" w:color="auto" w:fill="BABABA"/>
          </w:tcPr>
          <w:p w14:paraId="6834B197" w14:textId="77777777" w:rsidR="00181B20" w:rsidRDefault="007D57F9">
            <w:pPr>
              <w:pStyle w:val="TableParagraph"/>
              <w:spacing w:before="10" w:line="155" w:lineRule="exact"/>
              <w:ind w:left="375"/>
              <w:jc w:val="left"/>
              <w:rPr>
                <w:rFonts w:ascii="Calibri"/>
                <w:b/>
                <w:sz w:val="14"/>
              </w:rPr>
            </w:pPr>
            <w:r>
              <w:rPr>
                <w:rFonts w:ascii="Calibri"/>
                <w:b/>
                <w:sz w:val="14"/>
              </w:rPr>
              <w:t>342</w:t>
            </w:r>
          </w:p>
        </w:tc>
      </w:tr>
    </w:tbl>
    <w:p w14:paraId="063D9AC8" w14:textId="77777777" w:rsidR="00181B20" w:rsidRDefault="00181B20">
      <w:pPr>
        <w:pStyle w:val="Textoindependiente"/>
        <w:rPr>
          <w:sz w:val="22"/>
        </w:rPr>
      </w:pPr>
    </w:p>
    <w:p w14:paraId="0467AA46" w14:textId="43C0381A" w:rsidR="00181B20" w:rsidRDefault="00241ACB">
      <w:pPr>
        <w:spacing w:before="91"/>
        <w:ind w:left="257"/>
        <w:rPr>
          <w:sz w:val="20"/>
        </w:rPr>
      </w:pPr>
      <w:r>
        <w:rPr>
          <w:noProof/>
        </w:rPr>
        <mc:AlternateContent>
          <mc:Choice Requires="wpg">
            <w:drawing>
              <wp:anchor distT="0" distB="0" distL="114300" distR="114300" simplePos="0" relativeHeight="248605696" behindDoc="1" locked="0" layoutInCell="1" allowOverlap="1" wp14:anchorId="6EBFC9FB" wp14:editId="42E419D7">
                <wp:simplePos x="0" y="0"/>
                <wp:positionH relativeFrom="page">
                  <wp:posOffset>1330960</wp:posOffset>
                </wp:positionH>
                <wp:positionV relativeFrom="paragraph">
                  <wp:posOffset>-2056130</wp:posOffset>
                </wp:positionV>
                <wp:extent cx="5011420" cy="1899285"/>
                <wp:effectExtent l="0" t="0" r="0" b="0"/>
                <wp:wrapNone/>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1420" cy="1899285"/>
                          <a:chOff x="2096" y="-3238"/>
                          <a:chExt cx="7892" cy="2991"/>
                        </a:xfrm>
                      </wpg:grpSpPr>
                      <wps:wsp>
                        <wps:cNvPr id="14" name="Rectangle 51"/>
                        <wps:cNvSpPr>
                          <a:spLocks noChangeArrowheads="1"/>
                        </wps:cNvSpPr>
                        <wps:spPr bwMode="auto">
                          <a:xfrm>
                            <a:off x="2105" y="-3229"/>
                            <a:ext cx="7882" cy="326"/>
                          </a:xfrm>
                          <a:prstGeom prst="rect">
                            <a:avLst/>
                          </a:prstGeom>
                          <a:solidFill>
                            <a:srgbClr val="3636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50"/>
                        <wps:cNvSpPr>
                          <a:spLocks noChangeArrowheads="1"/>
                        </wps:cNvSpPr>
                        <wps:spPr bwMode="auto">
                          <a:xfrm>
                            <a:off x="2105" y="-2904"/>
                            <a:ext cx="7882" cy="195"/>
                          </a:xfrm>
                          <a:prstGeom prst="rect">
                            <a:avLst/>
                          </a:prstGeom>
                          <a:solidFill>
                            <a:srgbClr val="BABA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Freeform 49"/>
                        <wps:cNvSpPr>
                          <a:spLocks/>
                        </wps:cNvSpPr>
                        <wps:spPr bwMode="auto">
                          <a:xfrm>
                            <a:off x="2105" y="-2719"/>
                            <a:ext cx="7882" cy="743"/>
                          </a:xfrm>
                          <a:custGeom>
                            <a:avLst/>
                            <a:gdLst>
                              <a:gd name="T0" fmla="+- 0 9987 2105"/>
                              <a:gd name="T1" fmla="*/ T0 w 7882"/>
                              <a:gd name="T2" fmla="+- 0 -2532 -2718"/>
                              <a:gd name="T3" fmla="*/ -2532 h 743"/>
                              <a:gd name="T4" fmla="+- 0 8084 2105"/>
                              <a:gd name="T5" fmla="*/ T4 w 7882"/>
                              <a:gd name="T6" fmla="+- 0 -2532 -2718"/>
                              <a:gd name="T7" fmla="*/ -2532 h 743"/>
                              <a:gd name="T8" fmla="+- 0 8084 2105"/>
                              <a:gd name="T9" fmla="*/ T8 w 7882"/>
                              <a:gd name="T10" fmla="+- 0 -2718 -2718"/>
                              <a:gd name="T11" fmla="*/ -2718 h 743"/>
                              <a:gd name="T12" fmla="+- 0 5206 2105"/>
                              <a:gd name="T13" fmla="*/ T12 w 7882"/>
                              <a:gd name="T14" fmla="+- 0 -2718 -2718"/>
                              <a:gd name="T15" fmla="*/ -2718 h 743"/>
                              <a:gd name="T16" fmla="+- 0 5206 2105"/>
                              <a:gd name="T17" fmla="*/ T16 w 7882"/>
                              <a:gd name="T18" fmla="+- 0 -2532 -2718"/>
                              <a:gd name="T19" fmla="*/ -2532 h 743"/>
                              <a:gd name="T20" fmla="+- 0 2105 2105"/>
                              <a:gd name="T21" fmla="*/ T20 w 7882"/>
                              <a:gd name="T22" fmla="+- 0 -2532 -2718"/>
                              <a:gd name="T23" fmla="*/ -2532 h 743"/>
                              <a:gd name="T24" fmla="+- 0 2105 2105"/>
                              <a:gd name="T25" fmla="*/ T24 w 7882"/>
                              <a:gd name="T26" fmla="+- 0 -2337 -2718"/>
                              <a:gd name="T27" fmla="*/ -2337 h 743"/>
                              <a:gd name="T28" fmla="+- 0 4241 2105"/>
                              <a:gd name="T29" fmla="*/ T28 w 7882"/>
                              <a:gd name="T30" fmla="+- 0 -2337 -2718"/>
                              <a:gd name="T31" fmla="*/ -2337 h 743"/>
                              <a:gd name="T32" fmla="+- 0 4241 2105"/>
                              <a:gd name="T33" fmla="*/ T32 w 7882"/>
                              <a:gd name="T34" fmla="+- 0 -1975 -2718"/>
                              <a:gd name="T35" fmla="*/ -1975 h 743"/>
                              <a:gd name="T36" fmla="+- 0 5216 2105"/>
                              <a:gd name="T37" fmla="*/ T36 w 7882"/>
                              <a:gd name="T38" fmla="+- 0 -1975 -2718"/>
                              <a:gd name="T39" fmla="*/ -1975 h 743"/>
                              <a:gd name="T40" fmla="+- 0 5216 2105"/>
                              <a:gd name="T41" fmla="*/ T40 w 7882"/>
                              <a:gd name="T42" fmla="+- 0 -2337 -2718"/>
                              <a:gd name="T43" fmla="*/ -2337 h 743"/>
                              <a:gd name="T44" fmla="+- 0 8075 2105"/>
                              <a:gd name="T45" fmla="*/ T44 w 7882"/>
                              <a:gd name="T46" fmla="+- 0 -2337 -2718"/>
                              <a:gd name="T47" fmla="*/ -2337 h 743"/>
                              <a:gd name="T48" fmla="+- 0 8075 2105"/>
                              <a:gd name="T49" fmla="*/ T48 w 7882"/>
                              <a:gd name="T50" fmla="+- 0 -1975 -2718"/>
                              <a:gd name="T51" fmla="*/ -1975 h 743"/>
                              <a:gd name="T52" fmla="+- 0 9040 2105"/>
                              <a:gd name="T53" fmla="*/ T52 w 7882"/>
                              <a:gd name="T54" fmla="+- 0 -1975 -2718"/>
                              <a:gd name="T55" fmla="*/ -1975 h 743"/>
                              <a:gd name="T56" fmla="+- 0 9040 2105"/>
                              <a:gd name="T57" fmla="*/ T56 w 7882"/>
                              <a:gd name="T58" fmla="+- 0 -2337 -2718"/>
                              <a:gd name="T59" fmla="*/ -2337 h 743"/>
                              <a:gd name="T60" fmla="+- 0 9987 2105"/>
                              <a:gd name="T61" fmla="*/ T60 w 7882"/>
                              <a:gd name="T62" fmla="+- 0 -2337 -2718"/>
                              <a:gd name="T63" fmla="*/ -2337 h 743"/>
                              <a:gd name="T64" fmla="+- 0 9987 2105"/>
                              <a:gd name="T65" fmla="*/ T64 w 7882"/>
                              <a:gd name="T66" fmla="+- 0 -2532 -2718"/>
                              <a:gd name="T67" fmla="*/ -2532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82" h="743">
                                <a:moveTo>
                                  <a:pt x="7882" y="186"/>
                                </a:moveTo>
                                <a:lnTo>
                                  <a:pt x="5979" y="186"/>
                                </a:lnTo>
                                <a:lnTo>
                                  <a:pt x="5979" y="0"/>
                                </a:lnTo>
                                <a:lnTo>
                                  <a:pt x="3101" y="0"/>
                                </a:lnTo>
                                <a:lnTo>
                                  <a:pt x="3101" y="186"/>
                                </a:lnTo>
                                <a:lnTo>
                                  <a:pt x="0" y="186"/>
                                </a:lnTo>
                                <a:lnTo>
                                  <a:pt x="0" y="381"/>
                                </a:lnTo>
                                <a:lnTo>
                                  <a:pt x="2136" y="381"/>
                                </a:lnTo>
                                <a:lnTo>
                                  <a:pt x="2136" y="743"/>
                                </a:lnTo>
                                <a:lnTo>
                                  <a:pt x="3111" y="743"/>
                                </a:lnTo>
                                <a:lnTo>
                                  <a:pt x="3111" y="381"/>
                                </a:lnTo>
                                <a:lnTo>
                                  <a:pt x="5970" y="381"/>
                                </a:lnTo>
                                <a:lnTo>
                                  <a:pt x="5970" y="743"/>
                                </a:lnTo>
                                <a:lnTo>
                                  <a:pt x="6935" y="743"/>
                                </a:lnTo>
                                <a:lnTo>
                                  <a:pt x="6935" y="381"/>
                                </a:lnTo>
                                <a:lnTo>
                                  <a:pt x="7882" y="381"/>
                                </a:lnTo>
                                <a:lnTo>
                                  <a:pt x="7882" y="186"/>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Line 48"/>
                        <wps:cNvCnPr>
                          <a:cxnSpLocks noChangeShapeType="1"/>
                        </wps:cNvCnPr>
                        <wps:spPr bwMode="auto">
                          <a:xfrm>
                            <a:off x="2105" y="-2904"/>
                            <a:ext cx="898" cy="0"/>
                          </a:xfrm>
                          <a:prstGeom prst="line">
                            <a:avLst/>
                          </a:prstGeom>
                          <a:noFill/>
                          <a:ln w="117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47"/>
                        <wps:cNvCnPr>
                          <a:cxnSpLocks noChangeShapeType="1"/>
                        </wps:cNvCnPr>
                        <wps:spPr bwMode="auto">
                          <a:xfrm>
                            <a:off x="2110" y="-2714"/>
                            <a:ext cx="1383" cy="0"/>
                          </a:xfrm>
                          <a:prstGeom prst="line">
                            <a:avLst/>
                          </a:prstGeom>
                          <a:noFill/>
                          <a:ln w="58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46"/>
                        <wps:cNvCnPr>
                          <a:cxnSpLocks noChangeShapeType="1"/>
                        </wps:cNvCnPr>
                        <wps:spPr bwMode="auto">
                          <a:xfrm>
                            <a:off x="2105" y="-2714"/>
                            <a:ext cx="1388" cy="0"/>
                          </a:xfrm>
                          <a:prstGeom prst="line">
                            <a:avLst/>
                          </a:prstGeom>
                          <a:noFill/>
                          <a:ln w="58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45"/>
                        <wps:cNvCnPr>
                          <a:cxnSpLocks noChangeShapeType="1"/>
                        </wps:cNvCnPr>
                        <wps:spPr bwMode="auto">
                          <a:xfrm>
                            <a:off x="2110" y="-2528"/>
                            <a:ext cx="1873" cy="0"/>
                          </a:xfrm>
                          <a:prstGeom prst="line">
                            <a:avLst/>
                          </a:prstGeom>
                          <a:noFill/>
                          <a:ln w="58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44"/>
                        <wps:cNvCnPr>
                          <a:cxnSpLocks noChangeShapeType="1"/>
                        </wps:cNvCnPr>
                        <wps:spPr bwMode="auto">
                          <a:xfrm>
                            <a:off x="2105" y="-2528"/>
                            <a:ext cx="1878" cy="0"/>
                          </a:xfrm>
                          <a:prstGeom prst="line">
                            <a:avLst/>
                          </a:prstGeom>
                          <a:noFill/>
                          <a:ln w="58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43"/>
                        <wps:cNvCnPr>
                          <a:cxnSpLocks noChangeShapeType="1"/>
                        </wps:cNvCnPr>
                        <wps:spPr bwMode="auto">
                          <a:xfrm>
                            <a:off x="3224" y="-2704"/>
                            <a:ext cx="0" cy="176"/>
                          </a:xfrm>
                          <a:prstGeom prst="line">
                            <a:avLst/>
                          </a:prstGeom>
                          <a:noFill/>
                          <a:ln w="58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42"/>
                        <wps:cNvCnPr>
                          <a:cxnSpLocks noChangeShapeType="1"/>
                        </wps:cNvCnPr>
                        <wps:spPr bwMode="auto">
                          <a:xfrm>
                            <a:off x="3224" y="-2709"/>
                            <a:ext cx="0" cy="186"/>
                          </a:xfrm>
                          <a:prstGeom prst="line">
                            <a:avLst/>
                          </a:prstGeom>
                          <a:noFill/>
                          <a:ln w="61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41"/>
                        <wps:cNvCnPr>
                          <a:cxnSpLocks noChangeShapeType="1"/>
                        </wps:cNvCnPr>
                        <wps:spPr bwMode="auto">
                          <a:xfrm>
                            <a:off x="2110" y="-2342"/>
                            <a:ext cx="2363" cy="0"/>
                          </a:xfrm>
                          <a:prstGeom prst="line">
                            <a:avLst/>
                          </a:prstGeom>
                          <a:noFill/>
                          <a:ln w="58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40"/>
                        <wps:cNvCnPr>
                          <a:cxnSpLocks noChangeShapeType="1"/>
                        </wps:cNvCnPr>
                        <wps:spPr bwMode="auto">
                          <a:xfrm>
                            <a:off x="2105" y="-2342"/>
                            <a:ext cx="2368" cy="0"/>
                          </a:xfrm>
                          <a:prstGeom prst="line">
                            <a:avLst/>
                          </a:prstGeom>
                          <a:noFill/>
                          <a:ln w="58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Freeform 39"/>
                        <wps:cNvSpPr>
                          <a:spLocks/>
                        </wps:cNvSpPr>
                        <wps:spPr bwMode="auto">
                          <a:xfrm>
                            <a:off x="4240" y="-1976"/>
                            <a:ext cx="975" cy="1533"/>
                          </a:xfrm>
                          <a:custGeom>
                            <a:avLst/>
                            <a:gdLst>
                              <a:gd name="T0" fmla="+- 0 5216 4241"/>
                              <a:gd name="T1" fmla="*/ T0 w 975"/>
                              <a:gd name="T2" fmla="+- 0 -1975 -1975"/>
                              <a:gd name="T3" fmla="*/ -1975 h 1533"/>
                              <a:gd name="T4" fmla="+- 0 4241 4241"/>
                              <a:gd name="T5" fmla="*/ T4 w 975"/>
                              <a:gd name="T6" fmla="+- 0 -1975 -1975"/>
                              <a:gd name="T7" fmla="*/ -1975 h 1533"/>
                              <a:gd name="T8" fmla="+- 0 4241 4241"/>
                              <a:gd name="T9" fmla="*/ T8 w 975"/>
                              <a:gd name="T10" fmla="+- 0 -1734 -1975"/>
                              <a:gd name="T11" fmla="*/ -1734 h 1533"/>
                              <a:gd name="T12" fmla="+- 0 4241 4241"/>
                              <a:gd name="T13" fmla="*/ T12 w 975"/>
                              <a:gd name="T14" fmla="+- 0 -1492 -1975"/>
                              <a:gd name="T15" fmla="*/ -1492 h 1533"/>
                              <a:gd name="T16" fmla="+- 0 4241 4241"/>
                              <a:gd name="T17" fmla="*/ T16 w 975"/>
                              <a:gd name="T18" fmla="+- 0 -1251 -1975"/>
                              <a:gd name="T19" fmla="*/ -1251 h 1533"/>
                              <a:gd name="T20" fmla="+- 0 4241 4241"/>
                              <a:gd name="T21" fmla="*/ T20 w 975"/>
                              <a:gd name="T22" fmla="+- 0 -1009 -1975"/>
                              <a:gd name="T23" fmla="*/ -1009 h 1533"/>
                              <a:gd name="T24" fmla="+- 0 4241 4241"/>
                              <a:gd name="T25" fmla="*/ T24 w 975"/>
                              <a:gd name="T26" fmla="+- 0 -768 -1975"/>
                              <a:gd name="T27" fmla="*/ -768 h 1533"/>
                              <a:gd name="T28" fmla="+- 0 4241 4241"/>
                              <a:gd name="T29" fmla="*/ T28 w 975"/>
                              <a:gd name="T30" fmla="+- 0 -443 -1975"/>
                              <a:gd name="T31" fmla="*/ -443 h 1533"/>
                              <a:gd name="T32" fmla="+- 0 5216 4241"/>
                              <a:gd name="T33" fmla="*/ T32 w 975"/>
                              <a:gd name="T34" fmla="+- 0 -443 -1975"/>
                              <a:gd name="T35" fmla="*/ -443 h 1533"/>
                              <a:gd name="T36" fmla="+- 0 5216 4241"/>
                              <a:gd name="T37" fmla="*/ T36 w 975"/>
                              <a:gd name="T38" fmla="+- 0 -1734 -1975"/>
                              <a:gd name="T39" fmla="*/ -1734 h 1533"/>
                              <a:gd name="T40" fmla="+- 0 5216 4241"/>
                              <a:gd name="T41" fmla="*/ T40 w 975"/>
                              <a:gd name="T42" fmla="+- 0 -1975 -1975"/>
                              <a:gd name="T43" fmla="*/ -1975 h 1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75" h="1533">
                                <a:moveTo>
                                  <a:pt x="975" y="0"/>
                                </a:moveTo>
                                <a:lnTo>
                                  <a:pt x="0" y="0"/>
                                </a:lnTo>
                                <a:lnTo>
                                  <a:pt x="0" y="241"/>
                                </a:lnTo>
                                <a:lnTo>
                                  <a:pt x="0" y="483"/>
                                </a:lnTo>
                                <a:lnTo>
                                  <a:pt x="0" y="724"/>
                                </a:lnTo>
                                <a:lnTo>
                                  <a:pt x="0" y="966"/>
                                </a:lnTo>
                                <a:lnTo>
                                  <a:pt x="0" y="1207"/>
                                </a:lnTo>
                                <a:lnTo>
                                  <a:pt x="0" y="1532"/>
                                </a:lnTo>
                                <a:lnTo>
                                  <a:pt x="975" y="1532"/>
                                </a:lnTo>
                                <a:lnTo>
                                  <a:pt x="975" y="241"/>
                                </a:lnTo>
                                <a:lnTo>
                                  <a:pt x="975"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Rectangle 38"/>
                        <wps:cNvSpPr>
                          <a:spLocks noChangeArrowheads="1"/>
                        </wps:cNvSpPr>
                        <wps:spPr bwMode="auto">
                          <a:xfrm>
                            <a:off x="2105" y="-443"/>
                            <a:ext cx="2145" cy="195"/>
                          </a:xfrm>
                          <a:prstGeom prst="rect">
                            <a:avLst/>
                          </a:prstGeom>
                          <a:solidFill>
                            <a:srgbClr val="BABA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AutoShape 37"/>
                        <wps:cNvSpPr>
                          <a:spLocks/>
                        </wps:cNvSpPr>
                        <wps:spPr bwMode="auto">
                          <a:xfrm>
                            <a:off x="4240" y="-1976"/>
                            <a:ext cx="4800" cy="1728"/>
                          </a:xfrm>
                          <a:custGeom>
                            <a:avLst/>
                            <a:gdLst>
                              <a:gd name="T0" fmla="+- 0 5216 4241"/>
                              <a:gd name="T1" fmla="*/ T0 w 4800"/>
                              <a:gd name="T2" fmla="+- 0 -443 -1975"/>
                              <a:gd name="T3" fmla="*/ -443 h 1728"/>
                              <a:gd name="T4" fmla="+- 0 4241 4241"/>
                              <a:gd name="T5" fmla="*/ T4 w 4800"/>
                              <a:gd name="T6" fmla="+- 0 -443 -1975"/>
                              <a:gd name="T7" fmla="*/ -443 h 1728"/>
                              <a:gd name="T8" fmla="+- 0 4241 4241"/>
                              <a:gd name="T9" fmla="*/ T8 w 4800"/>
                              <a:gd name="T10" fmla="+- 0 -248 -1975"/>
                              <a:gd name="T11" fmla="*/ -248 h 1728"/>
                              <a:gd name="T12" fmla="+- 0 5216 4241"/>
                              <a:gd name="T13" fmla="*/ T12 w 4800"/>
                              <a:gd name="T14" fmla="+- 0 -248 -1975"/>
                              <a:gd name="T15" fmla="*/ -248 h 1728"/>
                              <a:gd name="T16" fmla="+- 0 5216 4241"/>
                              <a:gd name="T17" fmla="*/ T16 w 4800"/>
                              <a:gd name="T18" fmla="+- 0 -443 -1975"/>
                              <a:gd name="T19" fmla="*/ -443 h 1728"/>
                              <a:gd name="T20" fmla="+- 0 9040 4241"/>
                              <a:gd name="T21" fmla="*/ T20 w 4800"/>
                              <a:gd name="T22" fmla="+- 0 -1975 -1975"/>
                              <a:gd name="T23" fmla="*/ -1975 h 1728"/>
                              <a:gd name="T24" fmla="+- 0 8075 4241"/>
                              <a:gd name="T25" fmla="*/ T24 w 4800"/>
                              <a:gd name="T26" fmla="+- 0 -1975 -1975"/>
                              <a:gd name="T27" fmla="*/ -1975 h 1728"/>
                              <a:gd name="T28" fmla="+- 0 8075 4241"/>
                              <a:gd name="T29" fmla="*/ T28 w 4800"/>
                              <a:gd name="T30" fmla="+- 0 -1734 -1975"/>
                              <a:gd name="T31" fmla="*/ -1734 h 1728"/>
                              <a:gd name="T32" fmla="+- 0 8075 4241"/>
                              <a:gd name="T33" fmla="*/ T32 w 4800"/>
                              <a:gd name="T34" fmla="+- 0 -1492 -1975"/>
                              <a:gd name="T35" fmla="*/ -1492 h 1728"/>
                              <a:gd name="T36" fmla="+- 0 8075 4241"/>
                              <a:gd name="T37" fmla="*/ T36 w 4800"/>
                              <a:gd name="T38" fmla="+- 0 -1251 -1975"/>
                              <a:gd name="T39" fmla="*/ -1251 h 1728"/>
                              <a:gd name="T40" fmla="+- 0 8075 4241"/>
                              <a:gd name="T41" fmla="*/ T40 w 4800"/>
                              <a:gd name="T42" fmla="+- 0 -1009 -1975"/>
                              <a:gd name="T43" fmla="*/ -1009 h 1728"/>
                              <a:gd name="T44" fmla="+- 0 8075 4241"/>
                              <a:gd name="T45" fmla="*/ T44 w 4800"/>
                              <a:gd name="T46" fmla="+- 0 -768 -1975"/>
                              <a:gd name="T47" fmla="*/ -768 h 1728"/>
                              <a:gd name="T48" fmla="+- 0 8075 4241"/>
                              <a:gd name="T49" fmla="*/ T48 w 4800"/>
                              <a:gd name="T50" fmla="+- 0 -443 -1975"/>
                              <a:gd name="T51" fmla="*/ -443 h 1728"/>
                              <a:gd name="T52" fmla="+- 0 9040 4241"/>
                              <a:gd name="T53" fmla="*/ T52 w 4800"/>
                              <a:gd name="T54" fmla="+- 0 -443 -1975"/>
                              <a:gd name="T55" fmla="*/ -443 h 1728"/>
                              <a:gd name="T56" fmla="+- 0 9040 4241"/>
                              <a:gd name="T57" fmla="*/ T56 w 4800"/>
                              <a:gd name="T58" fmla="+- 0 -768 -1975"/>
                              <a:gd name="T59" fmla="*/ -768 h 1728"/>
                              <a:gd name="T60" fmla="+- 0 9040 4241"/>
                              <a:gd name="T61" fmla="*/ T60 w 4800"/>
                              <a:gd name="T62" fmla="+- 0 -1009 -1975"/>
                              <a:gd name="T63" fmla="*/ -1009 h 1728"/>
                              <a:gd name="T64" fmla="+- 0 9040 4241"/>
                              <a:gd name="T65" fmla="*/ T64 w 4800"/>
                              <a:gd name="T66" fmla="+- 0 -1251 -1975"/>
                              <a:gd name="T67" fmla="*/ -1251 h 1728"/>
                              <a:gd name="T68" fmla="+- 0 9040 4241"/>
                              <a:gd name="T69" fmla="*/ T68 w 4800"/>
                              <a:gd name="T70" fmla="+- 0 -1492 -1975"/>
                              <a:gd name="T71" fmla="*/ -1492 h 1728"/>
                              <a:gd name="T72" fmla="+- 0 9040 4241"/>
                              <a:gd name="T73" fmla="*/ T72 w 4800"/>
                              <a:gd name="T74" fmla="+- 0 -1734 -1975"/>
                              <a:gd name="T75" fmla="*/ -1734 h 1728"/>
                              <a:gd name="T76" fmla="+- 0 9040 4241"/>
                              <a:gd name="T77" fmla="*/ T76 w 4800"/>
                              <a:gd name="T78" fmla="+- 0 -1975 -1975"/>
                              <a:gd name="T79" fmla="*/ -1975 h 1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800" h="1728">
                                <a:moveTo>
                                  <a:pt x="975" y="1532"/>
                                </a:moveTo>
                                <a:lnTo>
                                  <a:pt x="0" y="1532"/>
                                </a:lnTo>
                                <a:lnTo>
                                  <a:pt x="0" y="1727"/>
                                </a:lnTo>
                                <a:lnTo>
                                  <a:pt x="975" y="1727"/>
                                </a:lnTo>
                                <a:lnTo>
                                  <a:pt x="975" y="1532"/>
                                </a:lnTo>
                                <a:moveTo>
                                  <a:pt x="4799" y="0"/>
                                </a:moveTo>
                                <a:lnTo>
                                  <a:pt x="3834" y="0"/>
                                </a:lnTo>
                                <a:lnTo>
                                  <a:pt x="3834" y="241"/>
                                </a:lnTo>
                                <a:lnTo>
                                  <a:pt x="3834" y="483"/>
                                </a:lnTo>
                                <a:lnTo>
                                  <a:pt x="3834" y="724"/>
                                </a:lnTo>
                                <a:lnTo>
                                  <a:pt x="3834" y="966"/>
                                </a:lnTo>
                                <a:lnTo>
                                  <a:pt x="3834" y="1207"/>
                                </a:lnTo>
                                <a:lnTo>
                                  <a:pt x="3834" y="1532"/>
                                </a:lnTo>
                                <a:lnTo>
                                  <a:pt x="4799" y="1532"/>
                                </a:lnTo>
                                <a:lnTo>
                                  <a:pt x="4799" y="1207"/>
                                </a:lnTo>
                                <a:lnTo>
                                  <a:pt x="4799" y="966"/>
                                </a:lnTo>
                                <a:lnTo>
                                  <a:pt x="4799" y="724"/>
                                </a:lnTo>
                                <a:lnTo>
                                  <a:pt x="4799" y="483"/>
                                </a:lnTo>
                                <a:lnTo>
                                  <a:pt x="4799" y="241"/>
                                </a:lnTo>
                                <a:lnTo>
                                  <a:pt x="4799"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Rectangle 36"/>
                        <wps:cNvSpPr>
                          <a:spLocks noChangeArrowheads="1"/>
                        </wps:cNvSpPr>
                        <wps:spPr bwMode="auto">
                          <a:xfrm>
                            <a:off x="5206" y="-443"/>
                            <a:ext cx="2879" cy="195"/>
                          </a:xfrm>
                          <a:prstGeom prst="rect">
                            <a:avLst/>
                          </a:prstGeom>
                          <a:solidFill>
                            <a:srgbClr val="BABA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5"/>
                        <wps:cNvSpPr>
                          <a:spLocks noChangeArrowheads="1"/>
                        </wps:cNvSpPr>
                        <wps:spPr bwMode="auto">
                          <a:xfrm>
                            <a:off x="8074" y="-443"/>
                            <a:ext cx="966" cy="195"/>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34"/>
                        <wps:cNvSpPr>
                          <a:spLocks noChangeArrowheads="1"/>
                        </wps:cNvSpPr>
                        <wps:spPr bwMode="auto">
                          <a:xfrm>
                            <a:off x="9031" y="-443"/>
                            <a:ext cx="957" cy="195"/>
                          </a:xfrm>
                          <a:prstGeom prst="rect">
                            <a:avLst/>
                          </a:prstGeom>
                          <a:solidFill>
                            <a:srgbClr val="BABA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33"/>
                        <wps:cNvCnPr>
                          <a:cxnSpLocks noChangeShapeType="1"/>
                        </wps:cNvCnPr>
                        <wps:spPr bwMode="auto">
                          <a:xfrm>
                            <a:off x="2110" y="-1488"/>
                            <a:ext cx="4618" cy="0"/>
                          </a:xfrm>
                          <a:prstGeom prst="line">
                            <a:avLst/>
                          </a:prstGeom>
                          <a:noFill/>
                          <a:ln w="58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32"/>
                        <wps:cNvCnPr>
                          <a:cxnSpLocks noChangeShapeType="1"/>
                        </wps:cNvCnPr>
                        <wps:spPr bwMode="auto">
                          <a:xfrm>
                            <a:off x="2105" y="-1488"/>
                            <a:ext cx="4623" cy="0"/>
                          </a:xfrm>
                          <a:prstGeom prst="line">
                            <a:avLst/>
                          </a:prstGeom>
                          <a:noFill/>
                          <a:ln w="58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31"/>
                        <wps:cNvCnPr>
                          <a:cxnSpLocks noChangeShapeType="1"/>
                        </wps:cNvCnPr>
                        <wps:spPr bwMode="auto">
                          <a:xfrm>
                            <a:off x="2110" y="-438"/>
                            <a:ext cx="7388" cy="0"/>
                          </a:xfrm>
                          <a:prstGeom prst="line">
                            <a:avLst/>
                          </a:prstGeom>
                          <a:noFill/>
                          <a:ln w="58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30"/>
                        <wps:cNvCnPr>
                          <a:cxnSpLocks noChangeShapeType="1"/>
                        </wps:cNvCnPr>
                        <wps:spPr bwMode="auto">
                          <a:xfrm>
                            <a:off x="2105" y="-438"/>
                            <a:ext cx="7393" cy="0"/>
                          </a:xfrm>
                          <a:prstGeom prst="line">
                            <a:avLst/>
                          </a:prstGeom>
                          <a:noFill/>
                          <a:ln w="58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29"/>
                        <wps:cNvCnPr>
                          <a:cxnSpLocks noChangeShapeType="1"/>
                        </wps:cNvCnPr>
                        <wps:spPr bwMode="auto">
                          <a:xfrm>
                            <a:off x="3224" y="-2333"/>
                            <a:ext cx="0" cy="2080"/>
                          </a:xfrm>
                          <a:prstGeom prst="line">
                            <a:avLst/>
                          </a:prstGeom>
                          <a:noFill/>
                          <a:ln w="58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28"/>
                        <wps:cNvCnPr>
                          <a:cxnSpLocks noChangeShapeType="1"/>
                        </wps:cNvCnPr>
                        <wps:spPr bwMode="auto">
                          <a:xfrm>
                            <a:off x="3224" y="-2337"/>
                            <a:ext cx="0" cy="2089"/>
                          </a:xfrm>
                          <a:prstGeom prst="line">
                            <a:avLst/>
                          </a:prstGeom>
                          <a:noFill/>
                          <a:ln w="61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27"/>
                        <wps:cNvCnPr>
                          <a:cxnSpLocks noChangeShapeType="1"/>
                        </wps:cNvCnPr>
                        <wps:spPr bwMode="auto">
                          <a:xfrm>
                            <a:off x="4246" y="-2425"/>
                            <a:ext cx="0" cy="2172"/>
                          </a:xfrm>
                          <a:prstGeom prst="line">
                            <a:avLst/>
                          </a:prstGeom>
                          <a:noFill/>
                          <a:ln w="58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26"/>
                        <wps:cNvCnPr>
                          <a:cxnSpLocks noChangeShapeType="1"/>
                        </wps:cNvCnPr>
                        <wps:spPr bwMode="auto">
                          <a:xfrm>
                            <a:off x="4246" y="-2425"/>
                            <a:ext cx="0" cy="2177"/>
                          </a:xfrm>
                          <a:prstGeom prst="line">
                            <a:avLst/>
                          </a:prstGeom>
                          <a:noFill/>
                          <a:ln w="58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25"/>
                        <wps:cNvCnPr>
                          <a:cxnSpLocks noChangeShapeType="1"/>
                        </wps:cNvCnPr>
                        <wps:spPr bwMode="auto">
                          <a:xfrm>
                            <a:off x="5211" y="-2060"/>
                            <a:ext cx="0" cy="1807"/>
                          </a:xfrm>
                          <a:prstGeom prst="line">
                            <a:avLst/>
                          </a:prstGeom>
                          <a:noFill/>
                          <a:ln w="58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24"/>
                        <wps:cNvCnPr>
                          <a:cxnSpLocks noChangeShapeType="1"/>
                        </wps:cNvCnPr>
                        <wps:spPr bwMode="auto">
                          <a:xfrm>
                            <a:off x="5211" y="-2060"/>
                            <a:ext cx="0" cy="1812"/>
                          </a:xfrm>
                          <a:prstGeom prst="line">
                            <a:avLst/>
                          </a:prstGeom>
                          <a:noFill/>
                          <a:ln w="58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23"/>
                        <wps:cNvCnPr>
                          <a:cxnSpLocks noChangeShapeType="1"/>
                        </wps:cNvCnPr>
                        <wps:spPr bwMode="auto">
                          <a:xfrm>
                            <a:off x="8079" y="-973"/>
                            <a:ext cx="0" cy="720"/>
                          </a:xfrm>
                          <a:prstGeom prst="line">
                            <a:avLst/>
                          </a:prstGeom>
                          <a:noFill/>
                          <a:ln w="58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22"/>
                        <wps:cNvCnPr>
                          <a:cxnSpLocks noChangeShapeType="1"/>
                        </wps:cNvCnPr>
                        <wps:spPr bwMode="auto">
                          <a:xfrm>
                            <a:off x="8080" y="-973"/>
                            <a:ext cx="0" cy="725"/>
                          </a:xfrm>
                          <a:prstGeom prst="line">
                            <a:avLst/>
                          </a:prstGeom>
                          <a:noFill/>
                          <a:ln w="61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21"/>
                        <wps:cNvCnPr>
                          <a:cxnSpLocks noChangeShapeType="1"/>
                        </wps:cNvCnPr>
                        <wps:spPr bwMode="auto">
                          <a:xfrm>
                            <a:off x="9036" y="-610"/>
                            <a:ext cx="0" cy="357"/>
                          </a:xfrm>
                          <a:prstGeom prst="line">
                            <a:avLst/>
                          </a:prstGeom>
                          <a:noFill/>
                          <a:ln w="58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20"/>
                        <wps:cNvCnPr>
                          <a:cxnSpLocks noChangeShapeType="1"/>
                        </wps:cNvCnPr>
                        <wps:spPr bwMode="auto">
                          <a:xfrm>
                            <a:off x="9036" y="-610"/>
                            <a:ext cx="0" cy="362"/>
                          </a:xfrm>
                          <a:prstGeom prst="line">
                            <a:avLst/>
                          </a:prstGeom>
                          <a:noFill/>
                          <a:ln w="58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19"/>
                        <wps:cNvCnPr>
                          <a:cxnSpLocks noChangeShapeType="1"/>
                        </wps:cNvCnPr>
                        <wps:spPr bwMode="auto">
                          <a:xfrm>
                            <a:off x="2110" y="-249"/>
                            <a:ext cx="7873" cy="0"/>
                          </a:xfrm>
                          <a:prstGeom prst="line">
                            <a:avLst/>
                          </a:prstGeom>
                          <a:noFill/>
                          <a:ln w="1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18"/>
                        <wps:cNvCnPr>
                          <a:cxnSpLocks noChangeShapeType="1"/>
                        </wps:cNvCnPr>
                        <wps:spPr bwMode="auto">
                          <a:xfrm>
                            <a:off x="2110" y="-254"/>
                            <a:ext cx="7861" cy="0"/>
                          </a:xfrm>
                          <a:prstGeom prst="line">
                            <a:avLst/>
                          </a:prstGeom>
                          <a:noFill/>
                          <a:ln w="50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17"/>
                        <wps:cNvCnPr>
                          <a:cxnSpLocks noChangeShapeType="1"/>
                        </wps:cNvCnPr>
                        <wps:spPr bwMode="auto">
                          <a:xfrm>
                            <a:off x="2105" y="-253"/>
                            <a:ext cx="7882" cy="0"/>
                          </a:xfrm>
                          <a:prstGeom prst="line">
                            <a:avLst/>
                          </a:prstGeom>
                          <a:noFill/>
                          <a:ln w="58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Freeform 16"/>
                        <wps:cNvSpPr>
                          <a:spLocks/>
                        </wps:cNvSpPr>
                        <wps:spPr bwMode="auto">
                          <a:xfrm>
                            <a:off x="9977" y="-252"/>
                            <a:ext cx="10" cy="4"/>
                          </a:xfrm>
                          <a:custGeom>
                            <a:avLst/>
                            <a:gdLst>
                              <a:gd name="T0" fmla="+- 0 9978 9978"/>
                              <a:gd name="T1" fmla="*/ T0 w 10"/>
                              <a:gd name="T2" fmla="+- 0 -252 -252"/>
                              <a:gd name="T3" fmla="*/ -252 h 4"/>
                              <a:gd name="T4" fmla="+- 0 9978 9978"/>
                              <a:gd name="T5" fmla="*/ T4 w 10"/>
                              <a:gd name="T6" fmla="+- 0 -248 -252"/>
                              <a:gd name="T7" fmla="*/ -248 h 4"/>
                              <a:gd name="T8" fmla="+- 0 9987 9978"/>
                              <a:gd name="T9" fmla="*/ T8 w 10"/>
                              <a:gd name="T10" fmla="+- 0 -248 -252"/>
                              <a:gd name="T11" fmla="*/ -248 h 4"/>
                              <a:gd name="T12" fmla="+- 0 9978 9978"/>
                              <a:gd name="T13" fmla="*/ T12 w 10"/>
                              <a:gd name="T14" fmla="+- 0 -252 -252"/>
                              <a:gd name="T15" fmla="*/ -252 h 4"/>
                            </a:gdLst>
                            <a:ahLst/>
                            <a:cxnLst>
                              <a:cxn ang="0">
                                <a:pos x="T1" y="T3"/>
                              </a:cxn>
                              <a:cxn ang="0">
                                <a:pos x="T5" y="T7"/>
                              </a:cxn>
                              <a:cxn ang="0">
                                <a:pos x="T9" y="T11"/>
                              </a:cxn>
                              <a:cxn ang="0">
                                <a:pos x="T13" y="T15"/>
                              </a:cxn>
                            </a:cxnLst>
                            <a:rect l="0" t="0" r="r" b="b"/>
                            <a:pathLst>
                              <a:path w="10" h="4">
                                <a:moveTo>
                                  <a:pt x="0" y="0"/>
                                </a:moveTo>
                                <a:lnTo>
                                  <a:pt x="0" y="4"/>
                                </a:lnTo>
                                <a:lnTo>
                                  <a:pt x="9"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Line 15"/>
                        <wps:cNvCnPr>
                          <a:cxnSpLocks noChangeShapeType="1"/>
                        </wps:cNvCnPr>
                        <wps:spPr bwMode="auto">
                          <a:xfrm>
                            <a:off x="2101" y="-3238"/>
                            <a:ext cx="0" cy="2990"/>
                          </a:xfrm>
                          <a:prstGeom prst="line">
                            <a:avLst/>
                          </a:prstGeom>
                          <a:noFill/>
                          <a:ln w="58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Freeform 14"/>
                        <wps:cNvSpPr>
                          <a:spLocks/>
                        </wps:cNvSpPr>
                        <wps:spPr bwMode="auto">
                          <a:xfrm>
                            <a:off x="2105" y="-3235"/>
                            <a:ext cx="15" cy="6"/>
                          </a:xfrm>
                          <a:custGeom>
                            <a:avLst/>
                            <a:gdLst>
                              <a:gd name="T0" fmla="+- 0 2105 2105"/>
                              <a:gd name="T1" fmla="*/ T0 w 15"/>
                              <a:gd name="T2" fmla="+- 0 -3235 -3235"/>
                              <a:gd name="T3" fmla="*/ -3235 h 6"/>
                              <a:gd name="T4" fmla="+- 0 2105 2105"/>
                              <a:gd name="T5" fmla="*/ T4 w 15"/>
                              <a:gd name="T6" fmla="+- 0 -3229 -3235"/>
                              <a:gd name="T7" fmla="*/ -3229 h 6"/>
                              <a:gd name="T8" fmla="+- 0 2120 2105"/>
                              <a:gd name="T9" fmla="*/ T8 w 15"/>
                              <a:gd name="T10" fmla="+- 0 -3229 -3235"/>
                              <a:gd name="T11" fmla="*/ -3229 h 6"/>
                              <a:gd name="T12" fmla="+- 0 2105 2105"/>
                              <a:gd name="T13" fmla="*/ T12 w 15"/>
                              <a:gd name="T14" fmla="+- 0 -3235 -3235"/>
                              <a:gd name="T15" fmla="*/ -3235 h 6"/>
                            </a:gdLst>
                            <a:ahLst/>
                            <a:cxnLst>
                              <a:cxn ang="0">
                                <a:pos x="T1" y="T3"/>
                              </a:cxn>
                              <a:cxn ang="0">
                                <a:pos x="T5" y="T7"/>
                              </a:cxn>
                              <a:cxn ang="0">
                                <a:pos x="T9" y="T11"/>
                              </a:cxn>
                              <a:cxn ang="0">
                                <a:pos x="T13" y="T15"/>
                              </a:cxn>
                            </a:cxnLst>
                            <a:rect l="0" t="0" r="r" b="b"/>
                            <a:pathLst>
                              <a:path w="15" h="6">
                                <a:moveTo>
                                  <a:pt x="0" y="0"/>
                                </a:moveTo>
                                <a:lnTo>
                                  <a:pt x="0" y="6"/>
                                </a:lnTo>
                                <a:lnTo>
                                  <a:pt x="15"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Text Box 13"/>
                        <wps:cNvSpPr txBox="1">
                          <a:spLocks noChangeArrowheads="1"/>
                        </wps:cNvSpPr>
                        <wps:spPr bwMode="auto">
                          <a:xfrm>
                            <a:off x="4825" y="-3167"/>
                            <a:ext cx="2448"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929DF" w14:textId="77777777" w:rsidR="00181B20" w:rsidRDefault="007D57F9">
                              <w:pPr>
                                <w:spacing w:line="255" w:lineRule="exact"/>
                                <w:ind w:right="18"/>
                                <w:jc w:val="center"/>
                                <w:rPr>
                                  <w:rFonts w:ascii="Calibri"/>
                                  <w:b/>
                                  <w:sz w:val="25"/>
                                </w:rPr>
                              </w:pPr>
                              <w:r>
                                <w:rPr>
                                  <w:rFonts w:ascii="Calibri"/>
                                  <w:b/>
                                  <w:color w:val="FFFFFF"/>
                                  <w:sz w:val="25"/>
                                </w:rPr>
                                <w:t>CATEGORIAS A-B1 Y B2</w:t>
                              </w:r>
                            </w:p>
                            <w:p w14:paraId="1A384551" w14:textId="77777777" w:rsidR="00181B20" w:rsidRDefault="007D57F9">
                              <w:pPr>
                                <w:spacing w:before="22"/>
                                <w:ind w:right="1"/>
                                <w:jc w:val="center"/>
                                <w:rPr>
                                  <w:rFonts w:ascii="Calibri"/>
                                  <w:b/>
                                  <w:sz w:val="14"/>
                                </w:rPr>
                              </w:pPr>
                              <w:r>
                                <w:rPr>
                                  <w:rFonts w:ascii="Calibri"/>
                                  <w:b/>
                                  <w:w w:val="99"/>
                                  <w:sz w:val="14"/>
                                </w:rPr>
                                <w:t>+</w:t>
                              </w:r>
                            </w:p>
                            <w:p w14:paraId="7BC7E26E" w14:textId="77777777" w:rsidR="00181B20" w:rsidRDefault="007D57F9">
                              <w:pPr>
                                <w:spacing w:before="15" w:line="168" w:lineRule="exact"/>
                                <w:ind w:left="1457"/>
                                <w:rPr>
                                  <w:rFonts w:ascii="Calibri"/>
                                  <w:b/>
                                  <w:sz w:val="14"/>
                                </w:rPr>
                              </w:pPr>
                              <w:r>
                                <w:rPr>
                                  <w:rFonts w:ascii="Calibri"/>
                                  <w:b/>
                                  <w:sz w:val="14"/>
                                </w:rPr>
                                <w:t>OTORGADAS</w:t>
                              </w:r>
                            </w:p>
                          </w:txbxContent>
                        </wps:txbx>
                        <wps:bodyPr rot="0" vert="horz" wrap="square" lIns="0" tIns="0" rIns="0" bIns="0" anchor="t" anchorCtr="0" upright="1">
                          <a:noAutofit/>
                        </wps:bodyPr>
                      </wps:wsp>
                      <wps:wsp>
                        <wps:cNvPr id="62" name="Text Box 12"/>
                        <wps:cNvSpPr txBox="1">
                          <a:spLocks noChangeArrowheads="1"/>
                        </wps:cNvSpPr>
                        <wps:spPr bwMode="auto">
                          <a:xfrm>
                            <a:off x="2411" y="-2498"/>
                            <a:ext cx="341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3FA4D" w14:textId="77777777" w:rsidR="00181B20" w:rsidRDefault="007D57F9">
                              <w:pPr>
                                <w:tabs>
                                  <w:tab w:val="left" w:pos="1866"/>
                                  <w:tab w:val="left" w:pos="3165"/>
                                </w:tabs>
                                <w:spacing w:line="148" w:lineRule="exact"/>
                                <w:rPr>
                                  <w:rFonts w:ascii="Calibri"/>
                                  <w:b/>
                                  <w:sz w:val="14"/>
                                </w:rPr>
                              </w:pPr>
                              <w:r>
                                <w:rPr>
                                  <w:rFonts w:ascii="Calibri"/>
                                  <w:b/>
                                  <w:spacing w:val="-3"/>
                                  <w:position w:val="1"/>
                                  <w:sz w:val="14"/>
                                </w:rPr>
                                <w:t>HABITANTES</w:t>
                              </w:r>
                              <w:r>
                                <w:rPr>
                                  <w:rFonts w:ascii="Calibri"/>
                                  <w:b/>
                                  <w:spacing w:val="-6"/>
                                  <w:position w:val="1"/>
                                  <w:sz w:val="14"/>
                                </w:rPr>
                                <w:t xml:space="preserve"> </w:t>
                              </w:r>
                              <w:r>
                                <w:rPr>
                                  <w:rFonts w:ascii="Calibri"/>
                                  <w:b/>
                                  <w:position w:val="1"/>
                                  <w:sz w:val="14"/>
                                </w:rPr>
                                <w:t>POR</w:t>
                              </w:r>
                              <w:r>
                                <w:rPr>
                                  <w:rFonts w:ascii="Calibri"/>
                                  <w:b/>
                                  <w:spacing w:val="-10"/>
                                  <w:position w:val="1"/>
                                  <w:sz w:val="14"/>
                                </w:rPr>
                                <w:t xml:space="preserve"> </w:t>
                              </w:r>
                              <w:r>
                                <w:rPr>
                                  <w:rFonts w:ascii="Calibri"/>
                                  <w:b/>
                                  <w:spacing w:val="-3"/>
                                  <w:position w:val="1"/>
                                  <w:sz w:val="14"/>
                                </w:rPr>
                                <w:t>DISTRITO</w:t>
                              </w:r>
                              <w:r>
                                <w:rPr>
                                  <w:rFonts w:ascii="Calibri"/>
                                  <w:b/>
                                  <w:spacing w:val="-3"/>
                                  <w:position w:val="1"/>
                                  <w:sz w:val="14"/>
                                </w:rPr>
                                <w:tab/>
                              </w:r>
                              <w:r>
                                <w:rPr>
                                  <w:rFonts w:ascii="Calibri"/>
                                  <w:b/>
                                  <w:sz w:val="14"/>
                                </w:rPr>
                                <w:t>X CADA</w:t>
                              </w:r>
                              <w:r>
                                <w:rPr>
                                  <w:rFonts w:ascii="Calibri"/>
                                  <w:b/>
                                  <w:spacing w:val="-15"/>
                                  <w:sz w:val="14"/>
                                </w:rPr>
                                <w:t xml:space="preserve"> </w:t>
                              </w:r>
                              <w:r>
                                <w:rPr>
                                  <w:rFonts w:ascii="Calibri"/>
                                  <w:b/>
                                  <w:spacing w:val="-4"/>
                                  <w:sz w:val="14"/>
                                </w:rPr>
                                <w:t>300</w:t>
                              </w:r>
                              <w:r>
                                <w:rPr>
                                  <w:rFonts w:ascii="Calibri"/>
                                  <w:b/>
                                  <w:spacing w:val="-11"/>
                                  <w:sz w:val="14"/>
                                </w:rPr>
                                <w:t xml:space="preserve"> </w:t>
                              </w:r>
                              <w:r>
                                <w:rPr>
                                  <w:rFonts w:ascii="Calibri"/>
                                  <w:b/>
                                  <w:spacing w:val="-3"/>
                                  <w:sz w:val="14"/>
                                </w:rPr>
                                <w:t>HBT</w:t>
                              </w:r>
                              <w:r>
                                <w:rPr>
                                  <w:rFonts w:ascii="Calibri"/>
                                  <w:b/>
                                  <w:spacing w:val="-3"/>
                                  <w:sz w:val="14"/>
                                </w:rPr>
                                <w:tab/>
                              </w:r>
                              <w:r>
                                <w:rPr>
                                  <w:rFonts w:ascii="Calibri"/>
                                  <w:b/>
                                  <w:sz w:val="14"/>
                                </w:rPr>
                                <w:t>LB</w:t>
                              </w:r>
                              <w:r>
                                <w:rPr>
                                  <w:rFonts w:ascii="Calibri"/>
                                  <w:b/>
                                  <w:spacing w:val="-11"/>
                                  <w:sz w:val="14"/>
                                </w:rPr>
                                <w:t xml:space="preserve"> </w:t>
                              </w:r>
                              <w:r>
                                <w:rPr>
                                  <w:rFonts w:ascii="Calibri"/>
                                  <w:b/>
                                  <w:sz w:val="14"/>
                                </w:rPr>
                                <w:t>1</w:t>
                              </w:r>
                            </w:p>
                          </w:txbxContent>
                        </wps:txbx>
                        <wps:bodyPr rot="0" vert="horz" wrap="square" lIns="0" tIns="0" rIns="0" bIns="0" anchor="t" anchorCtr="0" upright="1">
                          <a:noAutofit/>
                        </wps:bodyPr>
                      </wps:wsp>
                      <wps:wsp>
                        <wps:cNvPr id="63" name="Text Box 11"/>
                        <wps:cNvSpPr txBox="1">
                          <a:spLocks noChangeArrowheads="1"/>
                        </wps:cNvSpPr>
                        <wps:spPr bwMode="auto">
                          <a:xfrm>
                            <a:off x="6533" y="-2489"/>
                            <a:ext cx="249"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F933E" w14:textId="77777777" w:rsidR="00181B20" w:rsidRDefault="007D57F9">
                              <w:pPr>
                                <w:spacing w:line="139" w:lineRule="exact"/>
                                <w:rPr>
                                  <w:rFonts w:ascii="Calibri"/>
                                  <w:b/>
                                  <w:sz w:val="14"/>
                                </w:rPr>
                              </w:pPr>
                              <w:r>
                                <w:rPr>
                                  <w:rFonts w:ascii="Calibri"/>
                                  <w:b/>
                                  <w:sz w:val="14"/>
                                </w:rPr>
                                <w:t>LB 2</w:t>
                              </w:r>
                            </w:p>
                          </w:txbxContent>
                        </wps:txbx>
                        <wps:bodyPr rot="0" vert="horz" wrap="square" lIns="0" tIns="0" rIns="0" bIns="0" anchor="t" anchorCtr="0" upright="1">
                          <a:noAutofit/>
                        </wps:bodyPr>
                      </wps:wsp>
                      <wps:wsp>
                        <wps:cNvPr id="64" name="Text Box 10"/>
                        <wps:cNvSpPr txBox="1">
                          <a:spLocks noChangeArrowheads="1"/>
                        </wps:cNvSpPr>
                        <wps:spPr bwMode="auto">
                          <a:xfrm>
                            <a:off x="7536" y="-2489"/>
                            <a:ext cx="15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049C5" w14:textId="77777777" w:rsidR="00181B20" w:rsidRDefault="007D57F9">
                              <w:pPr>
                                <w:spacing w:line="139" w:lineRule="exact"/>
                                <w:rPr>
                                  <w:rFonts w:ascii="Calibri"/>
                                  <w:b/>
                                  <w:sz w:val="14"/>
                                </w:rPr>
                              </w:pPr>
                              <w:r>
                                <w:rPr>
                                  <w:rFonts w:ascii="Calibri"/>
                                  <w:b/>
                                  <w:sz w:val="14"/>
                                </w:rPr>
                                <w:t>LA</w:t>
                              </w:r>
                            </w:p>
                          </w:txbxContent>
                        </wps:txbx>
                        <wps:bodyPr rot="0" vert="horz" wrap="square" lIns="0" tIns="0" rIns="0" bIns="0" anchor="t" anchorCtr="0" upright="1">
                          <a:noAutofit/>
                        </wps:bodyPr>
                      </wps:wsp>
                      <wps:wsp>
                        <wps:cNvPr id="65" name="Text Box 9"/>
                        <wps:cNvSpPr txBox="1">
                          <a:spLocks noChangeArrowheads="1"/>
                        </wps:cNvSpPr>
                        <wps:spPr bwMode="auto">
                          <a:xfrm>
                            <a:off x="8195" y="-2489"/>
                            <a:ext cx="152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10DD2" w14:textId="77777777" w:rsidR="00181B20" w:rsidRDefault="007D57F9">
                              <w:pPr>
                                <w:tabs>
                                  <w:tab w:val="left" w:pos="1132"/>
                                </w:tabs>
                                <w:spacing w:line="139" w:lineRule="exact"/>
                                <w:rPr>
                                  <w:rFonts w:ascii="Calibri"/>
                                  <w:b/>
                                  <w:sz w:val="14"/>
                                </w:rPr>
                              </w:pPr>
                              <w:r>
                                <w:rPr>
                                  <w:rFonts w:ascii="Calibri"/>
                                  <w:b/>
                                  <w:spacing w:val="-3"/>
                                  <w:sz w:val="14"/>
                                </w:rPr>
                                <w:t>OTORGADAS</w:t>
                              </w:r>
                              <w:r>
                                <w:rPr>
                                  <w:rFonts w:ascii="Calibri"/>
                                  <w:b/>
                                  <w:spacing w:val="-3"/>
                                  <w:sz w:val="14"/>
                                </w:rPr>
                                <w:tab/>
                              </w:r>
                              <w:r>
                                <w:rPr>
                                  <w:rFonts w:ascii="Calibri"/>
                                  <w:b/>
                                  <w:spacing w:val="-3"/>
                                  <w:sz w:val="14"/>
                                </w:rPr>
                                <w:t>LIBRES</w:t>
                              </w:r>
                            </w:p>
                          </w:txbxContent>
                        </wps:txbx>
                        <wps:bodyPr rot="0" vert="horz" wrap="square" lIns="0" tIns="0" rIns="0" bIns="0" anchor="t" anchorCtr="0" upright="1">
                          <a:noAutofit/>
                        </wps:bodyPr>
                      </wps:wsp>
                      <wps:wsp>
                        <wps:cNvPr id="66" name="Text Box 8"/>
                        <wps:cNvSpPr txBox="1">
                          <a:spLocks noChangeArrowheads="1"/>
                        </wps:cNvSpPr>
                        <wps:spPr bwMode="auto">
                          <a:xfrm>
                            <a:off x="2124" y="-2303"/>
                            <a:ext cx="686"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874D6" w14:textId="77777777" w:rsidR="00181B20" w:rsidRDefault="007D57F9">
                              <w:pPr>
                                <w:spacing w:line="139" w:lineRule="exact"/>
                                <w:rPr>
                                  <w:rFonts w:ascii="Calibri"/>
                                  <w:b/>
                                  <w:sz w:val="14"/>
                                </w:rPr>
                              </w:pPr>
                              <w:r>
                                <w:rPr>
                                  <w:rFonts w:ascii="Calibri"/>
                                  <w:b/>
                                  <w:sz w:val="14"/>
                                </w:rPr>
                                <w:t>GUAPILES Y</w:t>
                              </w:r>
                            </w:p>
                          </w:txbxContent>
                        </wps:txbx>
                        <wps:bodyPr rot="0" vert="horz" wrap="square" lIns="0" tIns="0" rIns="0" bIns="0" anchor="t" anchorCtr="0" upright="1">
                          <a:noAutofit/>
                        </wps:bodyPr>
                      </wps:wsp>
                      <wps:wsp>
                        <wps:cNvPr id="67" name="Text Box 7"/>
                        <wps:cNvSpPr txBox="1">
                          <a:spLocks noChangeArrowheads="1"/>
                        </wps:cNvSpPr>
                        <wps:spPr bwMode="auto">
                          <a:xfrm>
                            <a:off x="3507" y="-2229"/>
                            <a:ext cx="48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4AC93" w14:textId="77777777" w:rsidR="00181B20" w:rsidRDefault="007D57F9">
                              <w:pPr>
                                <w:spacing w:line="176" w:lineRule="exact"/>
                                <w:rPr>
                                  <w:rFonts w:ascii="Calibri"/>
                                  <w:b/>
                                  <w:sz w:val="17"/>
                                </w:rPr>
                              </w:pPr>
                              <w:r>
                                <w:rPr>
                                  <w:rFonts w:ascii="Calibri"/>
                                  <w:b/>
                                  <w:w w:val="105"/>
                                  <w:sz w:val="17"/>
                                </w:rPr>
                                <w:t>36469</w:t>
                              </w:r>
                            </w:p>
                          </w:txbxContent>
                        </wps:txbx>
                        <wps:bodyPr rot="0" vert="horz" wrap="square" lIns="0" tIns="0" rIns="0" bIns="0" anchor="t" anchorCtr="0" upright="1">
                          <a:noAutofit/>
                        </wps:bodyPr>
                      </wps:wsp>
                      <wps:wsp>
                        <wps:cNvPr id="68" name="Text Box 6"/>
                        <wps:cNvSpPr txBox="1">
                          <a:spLocks noChangeArrowheads="1"/>
                        </wps:cNvSpPr>
                        <wps:spPr bwMode="auto">
                          <a:xfrm>
                            <a:off x="4630" y="-2210"/>
                            <a:ext cx="21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F16DB" w14:textId="77777777" w:rsidR="00181B20" w:rsidRDefault="007D57F9">
                              <w:pPr>
                                <w:spacing w:line="139" w:lineRule="exact"/>
                                <w:rPr>
                                  <w:rFonts w:ascii="Calibri"/>
                                  <w:b/>
                                  <w:sz w:val="14"/>
                                </w:rPr>
                              </w:pPr>
                              <w:r>
                                <w:rPr>
                                  <w:rFonts w:ascii="Calibri"/>
                                  <w:b/>
                                  <w:sz w:val="14"/>
                                </w:rPr>
                                <w:t>122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FC9FB" id="Group 5" o:spid="_x0000_s1056" style="position:absolute;left:0;text-align:left;margin-left:104.8pt;margin-top:-161.9pt;width:394.6pt;height:149.55pt;z-index:-254710784;mso-position-horizontal-relative:page;mso-position-vertical-relative:text" coordorigin="2096,-3238" coordsize="7892,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">
                <v:rect id="Rectangle 51" o:spid="_x0000_s1057" style="position:absolute;left:2105;top:-3229;width:788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" fillcolor="#363636" stroked="f"/>
                <v:rect id="Rectangle 50" o:spid="_x0000_s1058" style="position:absolute;left:2105;top:-2904;width:7882;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" fillcolor="#bababa" stroked="f"/>
                <v:shape id="Freeform 49" o:spid="_x0000_s1059" style="position:absolute;left:2105;top:-2719;width:7882;height:743;visibility:visible;mso-wrap-style:square;v-text-anchor:top" coordsize="788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" path="m7882,186r-1903,l5979,,3101,r,186l,186,,381r2136,l2136,743r975,l3111,381r2859,l5970,743r965,l6935,381r947,l7882,186e" fillcolor="#ececec" stroked="f">
                  <v:path arrowok="t" o:connecttype="custom" o:connectlocs="7882,-2532;5979,-2532;5979,-2718;3101,-2718;3101,-2532;0,-2532;0,-2337;2136,-2337;2136,-1975;3111,-1975;3111,-2337;5970,-2337;5970,-1975;6935,-1975;6935,-2337;7882,-2337;7882,-2532" o:connectangles="0,0,0,0,0,0,0,0,0,0,0,0,0,0,0,0,0"/>
                </v:shape>
                <v:line id="Line 48" o:spid="_x0000_s1060" style="position:absolute;visibility:visible;mso-wrap-style:square" from="2105,-2904" to="3003,-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" strokeweight=".32658mm"/>
                <v:line id="Line 47" o:spid="_x0000_s1061" style="position:absolute;visibility:visible;mso-wrap-style:square" from="2110,-2714" to="3493,-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" strokeweight=".16328mm"/>
                <v:line id="Line 46" o:spid="_x0000_s1062" style="position:absolute;visibility:visible;mso-wrap-style:square" from="2105,-2714" to="3493,-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" strokeweight=".16328mm"/>
                <v:line id="Line 45" o:spid="_x0000_s1063" style="position:absolute;visibility:visible;mso-wrap-style:square" from="2110,-2528" to="3983,-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" strokeweight=".16328mm"/>
                <v:line id="Line 44" o:spid="_x0000_s1064" style="position:absolute;visibility:visible;mso-wrap-style:square" from="2105,-2528" to="3983,-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" strokeweight=".16328mm"/>
                <v:line id="Line 43" o:spid="_x0000_s1065" style="position:absolute;visibility:visible;mso-wrap-style:square" from="3224,-2704" to="3224,-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" strokeweight=".16356mm"/>
                <v:line id="Line 42" o:spid="_x0000_s1066" style="position:absolute;visibility:visible;mso-wrap-style:square" from="3224,-2709" to="3224,-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" strokeweight=".17036mm"/>
                <v:line id="Line 41" o:spid="_x0000_s1067" style="position:absolute;visibility:visible;mso-wrap-style:square" from="2110,-2342" to="4473,-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" strokeweight=".16328mm"/>
                <v:line id="Line 40" o:spid="_x0000_s1068" style="position:absolute;visibility:visible;mso-wrap-style:square" from="2105,-2342" to="4473,-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" strokeweight=".16328mm"/>
                <v:shape id="Freeform 39" o:spid="_x0000_s1069" style="position:absolute;left:4240;top:-1976;width:975;height:1533;visibility:visible;mso-wrap-style:square;v-text-anchor:top" coordsize="97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" path="m975,l,,,241,,483,,724,,966r,241l,1532r975,l975,241,975,e" fillcolor="#ececec" stroked="f">
                  <v:path arrowok="t" o:connecttype="custom" o:connectlocs="975,-1975;0,-1975;0,-1734;0,-1492;0,-1251;0,-1009;0,-768;0,-443;975,-443;975,-1734;975,-1975" o:connectangles="0,0,0,0,0,0,0,0,0,0,0"/>
                </v:shape>
                <v:rect id="Rectangle 38" o:spid="_x0000_s1070" style="position:absolute;left:2105;top:-443;width:214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" fillcolor="#bababa" stroked="f"/>
                <v:shape id="AutoShape 37" o:spid="_x0000_s1071" style="position:absolute;left:4240;top:-1976;width:4800;height:1728;visibility:visible;mso-wrap-style:square;v-text-anchor:top" coordsize="4800,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" path="m975,1532l,1532r,195l975,1727r,-195m4799,l3834,r,241l3834,483r,241l3834,966r,241l3834,1532r965,l4799,1207r,-241l4799,724r,-241l4799,241,4799,e" fillcolor="#ececec" stroked="f">
                  <v:path arrowok="t" o:connecttype="custom" o:connectlocs="975,-443;0,-443;0,-248;975,-248;975,-443;4799,-1975;3834,-1975;3834,-1734;3834,-1492;3834,-1251;3834,-1009;3834,-768;3834,-443;4799,-443;4799,-768;4799,-1009;4799,-1251;4799,-1492;4799,-1734;4799,-1975" o:connectangles="0,0,0,0,0,0,0,0,0,0,0,0,0,0,0,0,0,0,0,0"/>
                </v:shape>
                <v:rect id="Rectangle 36" o:spid="_x0000_s1072" style="position:absolute;left:5206;top:-443;width:2879;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" fillcolor="#bababa" stroked="f"/>
                <v:rect id="Rectangle 35" o:spid="_x0000_s1073" style="position:absolute;left:8074;top:-443;width:966;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" fillcolor="#ececec" stroked="f"/>
                <v:rect id="Rectangle 34" o:spid="_x0000_s1074" style="position:absolute;left:9031;top:-443;width:957;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" fillcolor="#bababa" stroked="f"/>
                <v:line id="Line 33" o:spid="_x0000_s1075" style="position:absolute;visibility:visible;mso-wrap-style:square" from="2110,-1488" to="6728,-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" strokeweight=".16328mm"/>
                <v:line id="Line 32" o:spid="_x0000_s1076" style="position:absolute;visibility:visible;mso-wrap-style:square" from="2105,-1488" to="6728,-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" strokeweight=".16328mm"/>
                <v:line id="Line 31" o:spid="_x0000_s1077" style="position:absolute;visibility:visible;mso-wrap-style:square" from="2110,-438" to="9498,-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" strokeweight=".16331mm"/>
                <v:line id="Line 30" o:spid="_x0000_s1078" style="position:absolute;visibility:visible;mso-wrap-style:square" from="2105,-438" to="9498,-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" strokeweight=".16331mm"/>
                <v:line id="Line 29" o:spid="_x0000_s1079" style="position:absolute;visibility:visible;mso-wrap-style:square" from="3224,-2333" to="322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" strokeweight=".16356mm"/>
                <v:line id="Line 28" o:spid="_x0000_s1080" style="position:absolute;visibility:visible;mso-wrap-style:square" from="3224,-2337" to="3224,-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" strokeweight=".17036mm"/>
                <v:line id="Line 27" o:spid="_x0000_s1081" style="position:absolute;visibility:visible;mso-wrap-style:square" from="4246,-2425" to="4246,-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" strokeweight=".16356mm"/>
                <v:line id="Line 26" o:spid="_x0000_s1082" style="position:absolute;visibility:visible;mso-wrap-style:square" from="4246,-2425" to="424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" strokeweight=".16356mm"/>
                <v:line id="Line 25" o:spid="_x0000_s1083" style="position:absolute;visibility:visible;mso-wrap-style:square" from="5211,-2060" to="521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" strokeweight=".16356mm"/>
                <v:line id="Line 24" o:spid="_x0000_s1084" style="position:absolute;visibility:visible;mso-wrap-style:square" from="5211,-2060" to="521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" strokeweight=".16356mm"/>
                <v:line id="Line 23" o:spid="_x0000_s1085" style="position:absolute;visibility:visible;mso-wrap-style:square" from="8079,-973" to="8079,-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" strokeweight=".16356mm"/>
                <v:line id="Line 22" o:spid="_x0000_s1086" style="position:absolute;visibility:visible;mso-wrap-style:square" from="8080,-973" to="808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" strokeweight=".17036mm"/>
                <v:line id="Line 21" o:spid="_x0000_s1087" style="position:absolute;visibility:visible;mso-wrap-style:square" from="9036,-610" to="9036,-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" strokeweight=".16356mm"/>
                <v:line id="Line 20" o:spid="_x0000_s1088" style="position:absolute;visibility:visible;mso-wrap-style:square" from="9036,-610" to="903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" strokeweight=".16356mm"/>
                <v:line id="Line 19" o:spid="_x0000_s1089" style="position:absolute;visibility:visible;mso-wrap-style:square" from="2110,-249" to="998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" strokeweight=".03525mm"/>
                <v:line id="Line 18" o:spid="_x0000_s1090" style="position:absolute;visibility:visible;mso-wrap-style:square" from="2110,-254" to="997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" strokeweight=".141mm"/>
                <v:line id="Line 17" o:spid="_x0000_s1091" style="position:absolute;visibility:visible;mso-wrap-style:square" from="2105,-253" to="9987,-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" strokeweight=".16217mm"/>
                <v:shape id="Freeform 16" o:spid="_x0000_s1092" style="position:absolute;left:9977;top:-252;width:10;height:4;visibility:visible;mso-wrap-style:square;v-text-anchor:top" coordsize="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" path="m,l,4r9,l,xe" fillcolor="black" stroked="f">
                  <v:path arrowok="t" o:connecttype="custom" o:connectlocs="0,-252;0,-248;9,-248;0,-252" o:connectangles="0,0,0,0"/>
                </v:shape>
                <v:line id="Line 15" o:spid="_x0000_s1093" style="position:absolute;visibility:visible;mso-wrap-style:square" from="2101,-3238" to="210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" strokeweight=".16356mm"/>
                <v:shape id="Freeform 14" o:spid="_x0000_s1094" style="position:absolute;left:2105;top:-3235;width:15;height:6;visibility:visible;mso-wrap-style:square;v-text-anchor:top" coordsize="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" path="m,l,6r15,l,xe" fillcolor="black" stroked="f">
                  <v:path arrowok="t" o:connecttype="custom" o:connectlocs="0,-3235;0,-3229;15,-3229;0,-3235" o:connectangles="0,0,0,0"/>
                </v:shape>
                <v:shape id="Text Box 13" o:spid="_x0000_s1095" type="#_x0000_t202" style="position:absolute;left:4825;top:-3167;width:2448;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642929DF" w14:textId="77777777" w:rsidR="00181B20" w:rsidRDefault="007D57F9">
                        <w:pPr>
                          <w:spacing w:line="255" w:lineRule="exact"/>
                          <w:ind w:right="18"/>
                          <w:jc w:val="center"/>
                          <w:rPr>
                            <w:rFonts w:ascii="Calibri"/>
                            <w:b/>
                            <w:sz w:val="25"/>
                          </w:rPr>
                        </w:pPr>
                        <w:r>
                          <w:rPr>
                            <w:rFonts w:ascii="Calibri"/>
                            <w:b/>
                            <w:color w:val="FFFFFF"/>
                            <w:sz w:val="25"/>
                          </w:rPr>
                          <w:t>CATEGORIAS A-B1 Y B2</w:t>
                        </w:r>
                      </w:p>
                      <w:p w14:paraId="1A384551" w14:textId="77777777" w:rsidR="00181B20" w:rsidRDefault="007D57F9">
                        <w:pPr>
                          <w:spacing w:before="22"/>
                          <w:ind w:right="1"/>
                          <w:jc w:val="center"/>
                          <w:rPr>
                            <w:rFonts w:ascii="Calibri"/>
                            <w:b/>
                            <w:sz w:val="14"/>
                          </w:rPr>
                        </w:pPr>
                        <w:r>
                          <w:rPr>
                            <w:rFonts w:ascii="Calibri"/>
                            <w:b/>
                            <w:w w:val="99"/>
                            <w:sz w:val="14"/>
                          </w:rPr>
                          <w:t>+</w:t>
                        </w:r>
                      </w:p>
                      <w:p w14:paraId="7BC7E26E" w14:textId="77777777" w:rsidR="00181B20" w:rsidRDefault="007D57F9">
                        <w:pPr>
                          <w:spacing w:before="15" w:line="168" w:lineRule="exact"/>
                          <w:ind w:left="1457"/>
                          <w:rPr>
                            <w:rFonts w:ascii="Calibri"/>
                            <w:b/>
                            <w:sz w:val="14"/>
                          </w:rPr>
                        </w:pPr>
                        <w:r>
                          <w:rPr>
                            <w:rFonts w:ascii="Calibri"/>
                            <w:b/>
                            <w:sz w:val="14"/>
                          </w:rPr>
                          <w:t>OTORGADAS</w:t>
                        </w:r>
                      </w:p>
                    </w:txbxContent>
                  </v:textbox>
                </v:shape>
                <v:shape id="Text Box 12" o:spid="_x0000_s1096" type="#_x0000_t202" style="position:absolute;left:2411;top:-2498;width:3415;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243FA4D" w14:textId="77777777" w:rsidR="00181B20" w:rsidRDefault="007D57F9">
                        <w:pPr>
                          <w:tabs>
                            <w:tab w:val="left" w:pos="1866"/>
                            <w:tab w:val="left" w:pos="3165"/>
                          </w:tabs>
                          <w:spacing w:line="148" w:lineRule="exact"/>
                          <w:rPr>
                            <w:rFonts w:ascii="Calibri"/>
                            <w:b/>
                            <w:sz w:val="14"/>
                          </w:rPr>
                        </w:pPr>
                        <w:r>
                          <w:rPr>
                            <w:rFonts w:ascii="Calibri"/>
                            <w:b/>
                            <w:spacing w:val="-3"/>
                            <w:position w:val="1"/>
                            <w:sz w:val="14"/>
                          </w:rPr>
                          <w:t>HABITANTES</w:t>
                        </w:r>
                        <w:r>
                          <w:rPr>
                            <w:rFonts w:ascii="Calibri"/>
                            <w:b/>
                            <w:spacing w:val="-6"/>
                            <w:position w:val="1"/>
                            <w:sz w:val="14"/>
                          </w:rPr>
                          <w:t xml:space="preserve"> </w:t>
                        </w:r>
                        <w:r>
                          <w:rPr>
                            <w:rFonts w:ascii="Calibri"/>
                            <w:b/>
                            <w:position w:val="1"/>
                            <w:sz w:val="14"/>
                          </w:rPr>
                          <w:t>POR</w:t>
                        </w:r>
                        <w:r>
                          <w:rPr>
                            <w:rFonts w:ascii="Calibri"/>
                            <w:b/>
                            <w:spacing w:val="-10"/>
                            <w:position w:val="1"/>
                            <w:sz w:val="14"/>
                          </w:rPr>
                          <w:t xml:space="preserve"> </w:t>
                        </w:r>
                        <w:r>
                          <w:rPr>
                            <w:rFonts w:ascii="Calibri"/>
                            <w:b/>
                            <w:spacing w:val="-3"/>
                            <w:position w:val="1"/>
                            <w:sz w:val="14"/>
                          </w:rPr>
                          <w:t>DISTRITO</w:t>
                        </w:r>
                        <w:r>
                          <w:rPr>
                            <w:rFonts w:ascii="Calibri"/>
                            <w:b/>
                            <w:spacing w:val="-3"/>
                            <w:position w:val="1"/>
                            <w:sz w:val="14"/>
                          </w:rPr>
                          <w:tab/>
                        </w:r>
                        <w:r>
                          <w:rPr>
                            <w:rFonts w:ascii="Calibri"/>
                            <w:b/>
                            <w:sz w:val="14"/>
                          </w:rPr>
                          <w:t>X CADA</w:t>
                        </w:r>
                        <w:r>
                          <w:rPr>
                            <w:rFonts w:ascii="Calibri"/>
                            <w:b/>
                            <w:spacing w:val="-15"/>
                            <w:sz w:val="14"/>
                          </w:rPr>
                          <w:t xml:space="preserve"> </w:t>
                        </w:r>
                        <w:r>
                          <w:rPr>
                            <w:rFonts w:ascii="Calibri"/>
                            <w:b/>
                            <w:spacing w:val="-4"/>
                            <w:sz w:val="14"/>
                          </w:rPr>
                          <w:t>300</w:t>
                        </w:r>
                        <w:r>
                          <w:rPr>
                            <w:rFonts w:ascii="Calibri"/>
                            <w:b/>
                            <w:spacing w:val="-11"/>
                            <w:sz w:val="14"/>
                          </w:rPr>
                          <w:t xml:space="preserve"> </w:t>
                        </w:r>
                        <w:r>
                          <w:rPr>
                            <w:rFonts w:ascii="Calibri"/>
                            <w:b/>
                            <w:spacing w:val="-3"/>
                            <w:sz w:val="14"/>
                          </w:rPr>
                          <w:t>HBT</w:t>
                        </w:r>
                        <w:r>
                          <w:rPr>
                            <w:rFonts w:ascii="Calibri"/>
                            <w:b/>
                            <w:spacing w:val="-3"/>
                            <w:sz w:val="14"/>
                          </w:rPr>
                          <w:tab/>
                        </w:r>
                        <w:r>
                          <w:rPr>
                            <w:rFonts w:ascii="Calibri"/>
                            <w:b/>
                            <w:sz w:val="14"/>
                          </w:rPr>
                          <w:t>LB</w:t>
                        </w:r>
                        <w:r>
                          <w:rPr>
                            <w:rFonts w:ascii="Calibri"/>
                            <w:b/>
                            <w:spacing w:val="-11"/>
                            <w:sz w:val="14"/>
                          </w:rPr>
                          <w:t xml:space="preserve"> </w:t>
                        </w:r>
                        <w:r>
                          <w:rPr>
                            <w:rFonts w:ascii="Calibri"/>
                            <w:b/>
                            <w:sz w:val="14"/>
                          </w:rPr>
                          <w:t>1</w:t>
                        </w:r>
                      </w:p>
                    </w:txbxContent>
                  </v:textbox>
                </v:shape>
                <v:shape id="Text Box 11" o:spid="_x0000_s1097" type="#_x0000_t202" style="position:absolute;left:6533;top:-2489;width:249;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3F9F933E" w14:textId="77777777" w:rsidR="00181B20" w:rsidRDefault="007D57F9">
                        <w:pPr>
                          <w:spacing w:line="139" w:lineRule="exact"/>
                          <w:rPr>
                            <w:rFonts w:ascii="Calibri"/>
                            <w:b/>
                            <w:sz w:val="14"/>
                          </w:rPr>
                        </w:pPr>
                        <w:r>
                          <w:rPr>
                            <w:rFonts w:ascii="Calibri"/>
                            <w:b/>
                            <w:sz w:val="14"/>
                          </w:rPr>
                          <w:t>LB 2</w:t>
                        </w:r>
                      </w:p>
                    </w:txbxContent>
                  </v:textbox>
                </v:shape>
                <v:shape id="Text Box 10" o:spid="_x0000_s1098" type="#_x0000_t202" style="position:absolute;left:7536;top:-2489;width:157;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2B8049C5" w14:textId="77777777" w:rsidR="00181B20" w:rsidRDefault="007D57F9">
                        <w:pPr>
                          <w:spacing w:line="139" w:lineRule="exact"/>
                          <w:rPr>
                            <w:rFonts w:ascii="Calibri"/>
                            <w:b/>
                            <w:sz w:val="14"/>
                          </w:rPr>
                        </w:pPr>
                        <w:r>
                          <w:rPr>
                            <w:rFonts w:ascii="Calibri"/>
                            <w:b/>
                            <w:sz w:val="14"/>
                          </w:rPr>
                          <w:t>LA</w:t>
                        </w:r>
                      </w:p>
                    </w:txbxContent>
                  </v:textbox>
                </v:shape>
                <v:shape id="Text Box 9" o:spid="_x0000_s1099" type="#_x0000_t202" style="position:absolute;left:8195;top:-2489;width:152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16A10DD2" w14:textId="77777777" w:rsidR="00181B20" w:rsidRDefault="007D57F9">
                        <w:pPr>
                          <w:tabs>
                            <w:tab w:val="left" w:pos="1132"/>
                          </w:tabs>
                          <w:spacing w:line="139" w:lineRule="exact"/>
                          <w:rPr>
                            <w:rFonts w:ascii="Calibri"/>
                            <w:b/>
                            <w:sz w:val="14"/>
                          </w:rPr>
                        </w:pPr>
                        <w:r>
                          <w:rPr>
                            <w:rFonts w:ascii="Calibri"/>
                            <w:b/>
                            <w:spacing w:val="-3"/>
                            <w:sz w:val="14"/>
                          </w:rPr>
                          <w:t>OTORGADAS</w:t>
                        </w:r>
                        <w:r>
                          <w:rPr>
                            <w:rFonts w:ascii="Calibri"/>
                            <w:b/>
                            <w:spacing w:val="-3"/>
                            <w:sz w:val="14"/>
                          </w:rPr>
                          <w:tab/>
                        </w:r>
                        <w:r>
                          <w:rPr>
                            <w:rFonts w:ascii="Calibri"/>
                            <w:b/>
                            <w:spacing w:val="-3"/>
                            <w:sz w:val="14"/>
                          </w:rPr>
                          <w:t>LIBRES</w:t>
                        </w:r>
                      </w:p>
                    </w:txbxContent>
                  </v:textbox>
                </v:shape>
                <v:shape id="Text Box 8" o:spid="_x0000_s1100" type="#_x0000_t202" style="position:absolute;left:2124;top:-2303;width:686;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680874D6" w14:textId="77777777" w:rsidR="00181B20" w:rsidRDefault="007D57F9">
                        <w:pPr>
                          <w:spacing w:line="139" w:lineRule="exact"/>
                          <w:rPr>
                            <w:rFonts w:ascii="Calibri"/>
                            <w:b/>
                            <w:sz w:val="14"/>
                          </w:rPr>
                        </w:pPr>
                        <w:r>
                          <w:rPr>
                            <w:rFonts w:ascii="Calibri"/>
                            <w:b/>
                            <w:sz w:val="14"/>
                          </w:rPr>
                          <w:t>GUAPILES Y</w:t>
                        </w:r>
                      </w:p>
                    </w:txbxContent>
                  </v:textbox>
                </v:shape>
                <v:shape id="Text Box 7" o:spid="_x0000_s1101" type="#_x0000_t202" style="position:absolute;left:3507;top:-2229;width:484;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2174AC93" w14:textId="77777777" w:rsidR="00181B20" w:rsidRDefault="007D57F9">
                        <w:pPr>
                          <w:spacing w:line="176" w:lineRule="exact"/>
                          <w:rPr>
                            <w:rFonts w:ascii="Calibri"/>
                            <w:b/>
                            <w:sz w:val="17"/>
                          </w:rPr>
                        </w:pPr>
                        <w:r>
                          <w:rPr>
                            <w:rFonts w:ascii="Calibri"/>
                            <w:b/>
                            <w:w w:val="105"/>
                            <w:sz w:val="17"/>
                          </w:rPr>
                          <w:t>36469</w:t>
                        </w:r>
                      </w:p>
                    </w:txbxContent>
                  </v:textbox>
                </v:shape>
                <v:shape id="Text Box 6" o:spid="_x0000_s1102" type="#_x0000_t202" style="position:absolute;left:4630;top:-2210;width:21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B6F16DB" w14:textId="77777777" w:rsidR="00181B20" w:rsidRDefault="007D57F9">
                        <w:pPr>
                          <w:spacing w:line="139" w:lineRule="exact"/>
                          <w:rPr>
                            <w:rFonts w:ascii="Calibri"/>
                            <w:b/>
                            <w:sz w:val="14"/>
                          </w:rPr>
                        </w:pPr>
                        <w:r>
                          <w:rPr>
                            <w:rFonts w:ascii="Calibri"/>
                            <w:b/>
                            <w:sz w:val="14"/>
                          </w:rPr>
                          <w:t>122</w:t>
                        </w:r>
                      </w:p>
                    </w:txbxContent>
                  </v:textbox>
                </v:shape>
                <w10:wrap anchorx="page"/>
              </v:group>
            </w:pict>
          </mc:Fallback>
        </mc:AlternateContent>
      </w:r>
      <w:r w:rsidR="007D57F9">
        <w:rPr>
          <w:b/>
          <w:i/>
          <w:sz w:val="20"/>
        </w:rPr>
        <w:t xml:space="preserve">Figura 13. </w:t>
      </w:r>
      <w:r w:rsidR="007D57F9">
        <w:rPr>
          <w:sz w:val="20"/>
        </w:rPr>
        <w:t>Licencias de licores otorgadas,</w:t>
      </w:r>
    </w:p>
    <w:p w14:paraId="17FBFB13" w14:textId="77777777" w:rsidR="00181B20" w:rsidRDefault="007D57F9">
      <w:pPr>
        <w:spacing w:before="116"/>
        <w:ind w:left="257"/>
        <w:rPr>
          <w:sz w:val="20"/>
        </w:rPr>
      </w:pPr>
      <w:r>
        <w:rPr>
          <w:b/>
          <w:i/>
          <w:sz w:val="20"/>
        </w:rPr>
        <w:t xml:space="preserve">Fuente: </w:t>
      </w:r>
      <w:r>
        <w:rPr>
          <w:sz w:val="20"/>
        </w:rPr>
        <w:t>Informe de Patentes 2020</w:t>
      </w:r>
    </w:p>
    <w:p w14:paraId="38DBD1DB" w14:textId="77777777" w:rsidR="00181B20" w:rsidRDefault="00181B20">
      <w:pPr>
        <w:pStyle w:val="Textoindependiente"/>
        <w:rPr>
          <w:sz w:val="22"/>
        </w:rPr>
      </w:pPr>
    </w:p>
    <w:p w14:paraId="640EA31C" w14:textId="77777777" w:rsidR="00181B20" w:rsidRDefault="00181B20">
      <w:pPr>
        <w:pStyle w:val="Textoindependiente"/>
        <w:spacing w:before="9"/>
        <w:rPr>
          <w:sz w:val="23"/>
        </w:rPr>
      </w:pPr>
    </w:p>
    <w:p w14:paraId="2094603C" w14:textId="77777777" w:rsidR="00181B20" w:rsidRDefault="007D57F9">
      <w:pPr>
        <w:pStyle w:val="Textoindependiente"/>
        <w:spacing w:line="360" w:lineRule="auto"/>
        <w:ind w:left="257" w:right="471" w:firstLine="708"/>
        <w:jc w:val="both"/>
      </w:pPr>
      <w:r>
        <w:t>Con respecto al monto presupuestado para el periodo 2020, se define una meta de ¢184.000.000 (ciento ochenta y cuatro millones), monto menor a lo presupuestado en el año 2019, de forma que según los registros se tiene como ejecutado la suma de ¢137.566.947</w:t>
      </w:r>
      <w:r>
        <w:t>.93, lo que representa un 74.76% del objetivo deseado, comparado con el 2019 se observa que este último porcentaje se mantiene estable, la situación pandémica que marca una diferencia importante en la comercialización de ambos periodos esto se refleja en a</w:t>
      </w:r>
      <w:r>
        <w:t>proximadamente ¢27 millones menos de recaudación para el 2020, situación que se observa en la siguiente</w:t>
      </w:r>
      <w:r>
        <w:rPr>
          <w:spacing w:val="-1"/>
        </w:rPr>
        <w:t xml:space="preserve"> </w:t>
      </w:r>
      <w:r>
        <w:t>figura:</w:t>
      </w:r>
    </w:p>
    <w:p w14:paraId="773CA952" w14:textId="77777777" w:rsidR="00181B20" w:rsidRDefault="00181B20">
      <w:pPr>
        <w:spacing w:line="360" w:lineRule="auto"/>
        <w:jc w:val="both"/>
        <w:sectPr w:rsidR="00181B20">
          <w:pgSz w:w="12250" w:h="15850"/>
          <w:pgMar w:top="1500" w:right="760" w:bottom="1100" w:left="820" w:header="0" w:footer="911" w:gutter="0"/>
          <w:cols w:space="720"/>
        </w:sectPr>
      </w:pPr>
    </w:p>
    <w:p w14:paraId="6D38B296" w14:textId="77777777" w:rsidR="00181B20" w:rsidRDefault="00181B20">
      <w:pPr>
        <w:pStyle w:val="Textoindependiente"/>
        <w:spacing w:before="10"/>
        <w:rPr>
          <w:sz w:val="2"/>
        </w:rPr>
      </w:pPr>
    </w:p>
    <w:p w14:paraId="332811D0" w14:textId="77777777" w:rsidR="00181B20" w:rsidRDefault="007D57F9">
      <w:pPr>
        <w:pStyle w:val="Textoindependiente"/>
        <w:ind w:left="1028"/>
        <w:rPr>
          <w:sz w:val="20"/>
        </w:rPr>
      </w:pPr>
      <w:r>
        <w:rPr>
          <w:noProof/>
          <w:sz w:val="20"/>
        </w:rPr>
        <w:drawing>
          <wp:inline distT="0" distB="0" distL="0" distR="0" wp14:anchorId="4EB48277" wp14:editId="7DFDF8CD">
            <wp:extent cx="5424016" cy="1798034"/>
            <wp:effectExtent l="0" t="0" r="0" b="0"/>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27" cstate="print"/>
                    <a:stretch>
                      <a:fillRect/>
                    </a:stretch>
                  </pic:blipFill>
                  <pic:spPr>
                    <a:xfrm>
                      <a:off x="0" y="0"/>
                      <a:ext cx="5424016" cy="1798034"/>
                    </a:xfrm>
                    <a:prstGeom prst="rect">
                      <a:avLst/>
                    </a:prstGeom>
                  </pic:spPr>
                </pic:pic>
              </a:graphicData>
            </a:graphic>
          </wp:inline>
        </w:drawing>
      </w:r>
    </w:p>
    <w:p w14:paraId="23403301" w14:textId="77777777" w:rsidR="00181B20" w:rsidRDefault="00181B20">
      <w:pPr>
        <w:pStyle w:val="Textoindependiente"/>
        <w:spacing w:before="1"/>
        <w:rPr>
          <w:sz w:val="21"/>
        </w:rPr>
      </w:pPr>
    </w:p>
    <w:p w14:paraId="70F16A0D" w14:textId="77777777" w:rsidR="00181B20" w:rsidRDefault="007D57F9">
      <w:pPr>
        <w:spacing w:before="91"/>
        <w:ind w:left="257"/>
        <w:rPr>
          <w:sz w:val="20"/>
        </w:rPr>
      </w:pPr>
      <w:r>
        <w:rPr>
          <w:b/>
          <w:i/>
          <w:sz w:val="20"/>
        </w:rPr>
        <w:t xml:space="preserve">Figura 14. </w:t>
      </w:r>
      <w:r>
        <w:rPr>
          <w:sz w:val="20"/>
        </w:rPr>
        <w:t>Licencias de licores otorgadas.</w:t>
      </w:r>
    </w:p>
    <w:p w14:paraId="787E79DE" w14:textId="77777777" w:rsidR="00181B20" w:rsidRDefault="007D57F9">
      <w:pPr>
        <w:spacing w:before="115"/>
        <w:ind w:left="257"/>
        <w:rPr>
          <w:sz w:val="20"/>
        </w:rPr>
      </w:pPr>
      <w:r>
        <w:rPr>
          <w:b/>
          <w:i/>
          <w:sz w:val="20"/>
        </w:rPr>
        <w:t xml:space="preserve">Fuente: </w:t>
      </w:r>
      <w:r>
        <w:rPr>
          <w:sz w:val="20"/>
        </w:rPr>
        <w:t>Auxiliares de Hacienda.</w:t>
      </w:r>
    </w:p>
    <w:p w14:paraId="27163150" w14:textId="77777777" w:rsidR="00181B20" w:rsidRDefault="00181B20">
      <w:pPr>
        <w:pStyle w:val="Textoindependiente"/>
        <w:rPr>
          <w:sz w:val="22"/>
        </w:rPr>
      </w:pPr>
    </w:p>
    <w:p w14:paraId="196E80B0" w14:textId="77777777" w:rsidR="00181B20" w:rsidRDefault="00181B20">
      <w:pPr>
        <w:pStyle w:val="Textoindependiente"/>
        <w:spacing w:before="9"/>
        <w:rPr>
          <w:sz w:val="17"/>
        </w:rPr>
      </w:pPr>
    </w:p>
    <w:p w14:paraId="3F4BA360" w14:textId="77777777" w:rsidR="00181B20" w:rsidRDefault="007D57F9">
      <w:pPr>
        <w:pStyle w:val="Ttulo3"/>
      </w:pPr>
      <w:bookmarkStart w:id="10" w:name="_bookmark10"/>
      <w:bookmarkEnd w:id="10"/>
      <w:r>
        <w:t>Otros Ingresos Tributarios:</w:t>
      </w:r>
    </w:p>
    <w:p w14:paraId="53C75FA2" w14:textId="77777777" w:rsidR="00181B20" w:rsidRDefault="00181B20">
      <w:pPr>
        <w:pStyle w:val="Textoindependiente"/>
        <w:rPr>
          <w:b/>
          <w:i/>
          <w:sz w:val="26"/>
        </w:rPr>
      </w:pPr>
    </w:p>
    <w:p w14:paraId="22ACA7D0" w14:textId="77777777" w:rsidR="00181B20" w:rsidRDefault="00181B20">
      <w:pPr>
        <w:pStyle w:val="Textoindependiente"/>
        <w:rPr>
          <w:b/>
          <w:i/>
          <w:sz w:val="22"/>
        </w:rPr>
      </w:pPr>
    </w:p>
    <w:p w14:paraId="54AEA7DC" w14:textId="77777777" w:rsidR="00181B20" w:rsidRDefault="007D57F9">
      <w:pPr>
        <w:pStyle w:val="Textoindependiente"/>
        <w:spacing w:line="360" w:lineRule="auto"/>
        <w:ind w:left="257" w:right="468" w:firstLine="708"/>
        <w:jc w:val="both"/>
      </w:pPr>
      <w:r>
        <w:t>Para el año 202</w:t>
      </w:r>
      <w:r>
        <w:t xml:space="preserve">0 se presupuestó la suma de ¢90.190.257,22 (noventa millones ciento noventa mil doscientos cincuenta y siete con 22/100) ingresando la suma de ¢88.399.578,14 (ochenta y ocho millones trescientos noventa y nueve mil quinientos setenta y ocho con 14/100) lo </w:t>
      </w:r>
      <w:r>
        <w:t>que  porcentualmente corresponde al 98.01%, esta proyección demuestra acierto en cuanto al cálculo de su consecución.</w:t>
      </w:r>
    </w:p>
    <w:p w14:paraId="4B6A7FD5" w14:textId="77777777" w:rsidR="00181B20" w:rsidRDefault="007D57F9">
      <w:pPr>
        <w:pStyle w:val="Textoindependiente"/>
        <w:spacing w:before="2" w:line="360" w:lineRule="auto"/>
        <w:ind w:left="257" w:right="470" w:firstLine="708"/>
        <w:jc w:val="both"/>
      </w:pPr>
      <w:r>
        <w:t>Comparado con el periodo anterior, existe una diferencia porcentual de un 13% menos en el ingreso de este tributo. El comportamiento de este ingreso se ha estable en los últimos tres años, incluye lo correspondiente a timbres municipales (hipotecas y cédul</w:t>
      </w:r>
      <w:r>
        <w:t>as hipotecarias) y timbres pro- parques</w:t>
      </w:r>
      <w:r>
        <w:rPr>
          <w:spacing w:val="-1"/>
        </w:rPr>
        <w:t xml:space="preserve"> </w:t>
      </w:r>
      <w:r>
        <w:t>nacionales.</w:t>
      </w:r>
    </w:p>
    <w:p w14:paraId="4FB6F135" w14:textId="77777777" w:rsidR="00181B20" w:rsidRDefault="00181B20">
      <w:pPr>
        <w:pStyle w:val="Textoindependiente"/>
        <w:spacing w:before="10"/>
        <w:rPr>
          <w:sz w:val="35"/>
        </w:rPr>
      </w:pPr>
    </w:p>
    <w:p w14:paraId="38506E7F" w14:textId="77777777" w:rsidR="00181B20" w:rsidRDefault="007D57F9">
      <w:pPr>
        <w:pStyle w:val="Ttulo3"/>
      </w:pPr>
      <w:r>
        <w:t>Ingresos no tributarios</w:t>
      </w:r>
    </w:p>
    <w:p w14:paraId="00ABDBBA" w14:textId="77777777" w:rsidR="00181B20" w:rsidRDefault="00181B20">
      <w:pPr>
        <w:pStyle w:val="Textoindependiente"/>
        <w:rPr>
          <w:b/>
          <w:i/>
          <w:sz w:val="26"/>
        </w:rPr>
      </w:pPr>
    </w:p>
    <w:p w14:paraId="5C191D06" w14:textId="77777777" w:rsidR="00181B20" w:rsidRDefault="00181B20">
      <w:pPr>
        <w:pStyle w:val="Textoindependiente"/>
        <w:spacing w:before="1"/>
        <w:rPr>
          <w:b/>
          <w:i/>
          <w:sz w:val="22"/>
        </w:rPr>
      </w:pPr>
    </w:p>
    <w:p w14:paraId="4A7B60B2" w14:textId="77777777" w:rsidR="00181B20" w:rsidRDefault="007D57F9">
      <w:pPr>
        <w:pStyle w:val="Ttulo3"/>
      </w:pPr>
      <w:bookmarkStart w:id="11" w:name="_bookmark11"/>
      <w:bookmarkEnd w:id="11"/>
      <w:r>
        <w:t>Servicio de Recolección de Basura:</w:t>
      </w:r>
    </w:p>
    <w:p w14:paraId="7A397915" w14:textId="77777777" w:rsidR="00181B20" w:rsidRDefault="00181B20">
      <w:pPr>
        <w:pStyle w:val="Textoindependiente"/>
        <w:rPr>
          <w:b/>
          <w:i/>
          <w:sz w:val="26"/>
        </w:rPr>
      </w:pPr>
    </w:p>
    <w:p w14:paraId="09E71477" w14:textId="77777777" w:rsidR="00181B20" w:rsidRDefault="00181B20">
      <w:pPr>
        <w:pStyle w:val="Textoindependiente"/>
        <w:rPr>
          <w:b/>
          <w:i/>
          <w:sz w:val="22"/>
        </w:rPr>
      </w:pPr>
    </w:p>
    <w:p w14:paraId="0108DA33" w14:textId="77777777" w:rsidR="00181B20" w:rsidRDefault="007D57F9">
      <w:pPr>
        <w:pStyle w:val="Textoindependiente"/>
        <w:spacing w:line="360" w:lineRule="auto"/>
        <w:ind w:left="257" w:right="472" w:firstLine="708"/>
        <w:jc w:val="both"/>
      </w:pPr>
      <w:r>
        <w:t xml:space="preserve">El servicio de recolección de basura ha venido generando grandes contribuciones a través del tiempo, para el periodo 2020 se presupuestó la </w:t>
      </w:r>
      <w:r>
        <w:t xml:space="preserve">suma de </w:t>
      </w:r>
      <w:r>
        <w:rPr>
          <w:b/>
        </w:rPr>
        <w:t xml:space="preserve">¢675.000.000,00 </w:t>
      </w:r>
      <w:r>
        <w:t>(setecientos setenta y cinco millones con 00/100) disminuyendo con respecto a la meta del año 2019 en ¢91 millones.</w:t>
      </w:r>
    </w:p>
    <w:p w14:paraId="4BA77626" w14:textId="77777777" w:rsidR="00181B20" w:rsidRDefault="00181B20">
      <w:pPr>
        <w:spacing w:line="360" w:lineRule="auto"/>
        <w:jc w:val="both"/>
        <w:sectPr w:rsidR="00181B20">
          <w:pgSz w:w="12250" w:h="15850"/>
          <w:pgMar w:top="1500" w:right="760" w:bottom="1100" w:left="820" w:header="0" w:footer="911" w:gutter="0"/>
          <w:cols w:space="720"/>
        </w:sectPr>
      </w:pPr>
    </w:p>
    <w:p w14:paraId="726C5C4E" w14:textId="77777777" w:rsidR="00181B20" w:rsidRDefault="007D57F9">
      <w:pPr>
        <w:pStyle w:val="Textoindependiente"/>
        <w:spacing w:before="73"/>
        <w:ind w:left="966"/>
        <w:jc w:val="both"/>
      </w:pPr>
      <w:r>
        <w:t>Con respecto al alcance de la meta de este importante tributo se tiene la suma</w:t>
      </w:r>
      <w:r>
        <w:rPr>
          <w:spacing w:val="56"/>
        </w:rPr>
        <w:t xml:space="preserve"> </w:t>
      </w:r>
      <w:r>
        <w:t>de</w:t>
      </w:r>
    </w:p>
    <w:p w14:paraId="421E1319" w14:textId="77777777" w:rsidR="00181B20" w:rsidRDefault="007D57F9">
      <w:pPr>
        <w:pStyle w:val="Textoindependiente"/>
        <w:spacing w:before="139" w:line="360" w:lineRule="auto"/>
        <w:ind w:left="257" w:right="471"/>
        <w:jc w:val="both"/>
      </w:pPr>
      <w:r>
        <w:rPr>
          <w:b/>
        </w:rPr>
        <w:t xml:space="preserve">¢819.694.401,97 </w:t>
      </w:r>
      <w:r>
        <w:t>(ochocientos diecinueve millones seiscientos noventa y cuatro mil cuatrocientos uno con 97/100) superando las expectativas propuestas por el municipio, una vez aplicado el recorte y se alcanza un 121.44% de lo deseado.</w:t>
      </w:r>
    </w:p>
    <w:p w14:paraId="16CF7C2D" w14:textId="77777777" w:rsidR="00181B20" w:rsidRDefault="00181B20">
      <w:pPr>
        <w:pStyle w:val="Textoindependiente"/>
        <w:rPr>
          <w:sz w:val="36"/>
        </w:rPr>
      </w:pPr>
    </w:p>
    <w:p w14:paraId="30DB98E0" w14:textId="77777777" w:rsidR="00181B20" w:rsidRDefault="007D57F9">
      <w:pPr>
        <w:pStyle w:val="Textoindependiente"/>
        <w:spacing w:line="360" w:lineRule="auto"/>
        <w:ind w:left="257" w:right="473" w:firstLine="708"/>
        <w:jc w:val="both"/>
      </w:pPr>
      <w:r>
        <w:t>Con respecto al alcance de metas en un comparativo entre el año 2020 y 2019, en términos porcentuales la meta alcanzada del periodo 2020, supera en un 7% a la meta 2019.</w:t>
      </w:r>
    </w:p>
    <w:p w14:paraId="73848AA2" w14:textId="77777777" w:rsidR="00181B20" w:rsidRDefault="00181B20">
      <w:pPr>
        <w:pStyle w:val="Textoindependiente"/>
        <w:rPr>
          <w:sz w:val="36"/>
        </w:rPr>
      </w:pPr>
    </w:p>
    <w:p w14:paraId="3EC77112" w14:textId="77777777" w:rsidR="00181B20" w:rsidRDefault="007D57F9">
      <w:pPr>
        <w:pStyle w:val="Textoindependiente"/>
        <w:spacing w:line="360" w:lineRule="auto"/>
        <w:ind w:left="257" w:right="472" w:firstLine="708"/>
        <w:jc w:val="both"/>
      </w:pPr>
      <w:r>
        <w:t>Comparado con el año 2019 se nota un incremento nominal de aproximadamente ¢53 millon</w:t>
      </w:r>
      <w:r>
        <w:t xml:space="preserve">es, el esfuerzo de la administración por mejorar este servicio, no solo se ha visto en la revisión y actualización de tasas como se explicó líneas atrás, sino que se ha venido invirtiendo en la mejora del equipo para la recolección, así como ampliación de </w:t>
      </w:r>
      <w:r>
        <w:t>rutas, contemplando zonas geográficas nuevas en las que se ha iniciado la prestación de este servicio.</w:t>
      </w:r>
    </w:p>
    <w:p w14:paraId="0449A213" w14:textId="77777777" w:rsidR="00181B20" w:rsidRDefault="00181B20">
      <w:pPr>
        <w:pStyle w:val="Textoindependiente"/>
        <w:rPr>
          <w:sz w:val="36"/>
        </w:rPr>
      </w:pPr>
    </w:p>
    <w:p w14:paraId="17DB60E9" w14:textId="77777777" w:rsidR="00181B20" w:rsidRDefault="007D57F9">
      <w:pPr>
        <w:pStyle w:val="Textoindependiente"/>
        <w:spacing w:line="360" w:lineRule="auto"/>
        <w:ind w:left="257" w:right="470" w:firstLine="708"/>
        <w:jc w:val="both"/>
      </w:pPr>
      <w:r>
        <w:t>El alcance de meta en esta tasa ha venido creciendo, logrando así subsanar brechas que en años anteriores fueron bastante significativas, con esto al día de hoy se puede afirmar que se eliminó la situación deficitaria, desde que se tiene reglamentada la ac</w:t>
      </w:r>
      <w:r>
        <w:t>tualización de tarifas, así como la implementación de procedimientos legales y administrativos para estabilizar el avance en este servicio y lograr mejores expectativas año con año para la ampliación del mismo.</w:t>
      </w:r>
    </w:p>
    <w:p w14:paraId="5621925A" w14:textId="77777777" w:rsidR="00181B20" w:rsidRDefault="00181B20">
      <w:pPr>
        <w:pStyle w:val="Textoindependiente"/>
        <w:rPr>
          <w:sz w:val="36"/>
        </w:rPr>
      </w:pPr>
    </w:p>
    <w:p w14:paraId="60F85A04" w14:textId="77777777" w:rsidR="00181B20" w:rsidRDefault="007D57F9">
      <w:pPr>
        <w:pStyle w:val="Textoindependiente"/>
        <w:spacing w:before="1" w:line="360" w:lineRule="auto"/>
        <w:ind w:left="257" w:right="472" w:firstLine="708"/>
        <w:jc w:val="both"/>
      </w:pPr>
      <w:r>
        <w:t>La siguiente figura muestra la mejoría que a</w:t>
      </w:r>
      <w:r>
        <w:t xml:space="preserve"> través del tiempo ha experimentado este servicio y así como su auto sostenibilidad, tal como lo exige la normativa en esta materia y es así evaluado por la Contraloría General de la República en cuanto a la prestación de servicios, como un aspecto básico </w:t>
      </w:r>
      <w:r>
        <w:t>de estos.</w:t>
      </w:r>
    </w:p>
    <w:p w14:paraId="32A224B2" w14:textId="77777777" w:rsidR="00181B20" w:rsidRDefault="00181B20">
      <w:pPr>
        <w:spacing w:line="360" w:lineRule="auto"/>
        <w:jc w:val="both"/>
        <w:sectPr w:rsidR="00181B20">
          <w:pgSz w:w="12250" w:h="15850"/>
          <w:pgMar w:top="1460" w:right="760" w:bottom="1100" w:left="820" w:header="0" w:footer="911" w:gutter="0"/>
          <w:cols w:space="720"/>
        </w:sectPr>
      </w:pPr>
    </w:p>
    <w:p w14:paraId="116680F5" w14:textId="77777777" w:rsidR="00181B20" w:rsidRDefault="00181B20">
      <w:pPr>
        <w:pStyle w:val="Textoindependiente"/>
        <w:spacing w:before="10"/>
        <w:rPr>
          <w:sz w:val="2"/>
        </w:rPr>
      </w:pPr>
    </w:p>
    <w:p w14:paraId="246DE4A3" w14:textId="77777777" w:rsidR="00181B20" w:rsidRDefault="007D57F9">
      <w:pPr>
        <w:pStyle w:val="Textoindependiente"/>
        <w:ind w:left="397"/>
        <w:rPr>
          <w:sz w:val="20"/>
        </w:rPr>
      </w:pPr>
      <w:r>
        <w:rPr>
          <w:noProof/>
          <w:sz w:val="20"/>
        </w:rPr>
        <w:drawing>
          <wp:inline distT="0" distB="0" distL="0" distR="0" wp14:anchorId="133ECE0E" wp14:editId="6B73B30B">
            <wp:extent cx="6115935" cy="2136267"/>
            <wp:effectExtent l="0" t="0" r="0" b="0"/>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28" cstate="print"/>
                    <a:stretch>
                      <a:fillRect/>
                    </a:stretch>
                  </pic:blipFill>
                  <pic:spPr>
                    <a:xfrm>
                      <a:off x="0" y="0"/>
                      <a:ext cx="6115935" cy="2136267"/>
                    </a:xfrm>
                    <a:prstGeom prst="rect">
                      <a:avLst/>
                    </a:prstGeom>
                  </pic:spPr>
                </pic:pic>
              </a:graphicData>
            </a:graphic>
          </wp:inline>
        </w:drawing>
      </w:r>
    </w:p>
    <w:p w14:paraId="26E90C72" w14:textId="77777777" w:rsidR="00181B20" w:rsidRDefault="00181B20">
      <w:pPr>
        <w:pStyle w:val="Textoindependiente"/>
        <w:spacing w:before="1"/>
        <w:rPr>
          <w:sz w:val="22"/>
        </w:rPr>
      </w:pPr>
    </w:p>
    <w:p w14:paraId="558F32FA" w14:textId="77777777" w:rsidR="00181B20" w:rsidRDefault="007D57F9">
      <w:pPr>
        <w:spacing w:before="91"/>
        <w:ind w:left="257"/>
        <w:rPr>
          <w:sz w:val="20"/>
        </w:rPr>
      </w:pPr>
      <w:r>
        <w:rPr>
          <w:b/>
          <w:i/>
          <w:sz w:val="20"/>
        </w:rPr>
        <w:t xml:space="preserve">Figura 15. </w:t>
      </w:r>
      <w:r>
        <w:rPr>
          <w:sz w:val="20"/>
        </w:rPr>
        <w:t>Ingresos reales del servicio.</w:t>
      </w:r>
    </w:p>
    <w:p w14:paraId="71A3782F" w14:textId="77777777" w:rsidR="00181B20" w:rsidRDefault="007D57F9">
      <w:pPr>
        <w:spacing w:before="115"/>
        <w:ind w:left="257"/>
        <w:rPr>
          <w:sz w:val="20"/>
        </w:rPr>
      </w:pPr>
      <w:r>
        <w:rPr>
          <w:b/>
          <w:i/>
          <w:sz w:val="20"/>
        </w:rPr>
        <w:t xml:space="preserve">Fuente: </w:t>
      </w:r>
      <w:r>
        <w:rPr>
          <w:sz w:val="20"/>
        </w:rPr>
        <w:t>Auxiliares de Hacienda.</w:t>
      </w:r>
    </w:p>
    <w:p w14:paraId="27469B56" w14:textId="77777777" w:rsidR="00181B20" w:rsidRDefault="00181B20">
      <w:pPr>
        <w:pStyle w:val="Textoindependiente"/>
        <w:rPr>
          <w:sz w:val="22"/>
        </w:rPr>
      </w:pPr>
    </w:p>
    <w:p w14:paraId="5AC1FA3F" w14:textId="77777777" w:rsidR="00181B20" w:rsidRDefault="00181B20">
      <w:pPr>
        <w:pStyle w:val="Textoindependiente"/>
        <w:spacing w:before="10"/>
        <w:rPr>
          <w:sz w:val="23"/>
        </w:rPr>
      </w:pPr>
    </w:p>
    <w:p w14:paraId="5EAA3214" w14:textId="77777777" w:rsidR="00181B20" w:rsidRDefault="007D57F9">
      <w:pPr>
        <w:pStyle w:val="Textoindependiente"/>
        <w:spacing w:line="360" w:lineRule="auto"/>
        <w:ind w:left="257" w:right="471" w:firstLine="708"/>
        <w:jc w:val="both"/>
      </w:pPr>
      <w:r>
        <w:t>Un aspecto de gran importancia en cuanto a este item tal y como se comentó previamente, es la labor de ampliación del servicio, por medio de la actua</w:t>
      </w:r>
      <w:r>
        <w:t>lización de las rutas se han incorporado mayor cantidad de contribuyentes, solo con el censo del año 2020 se generó un total de 3.404 registros nuevos incrementandose de forma significativa los usuarios.</w:t>
      </w:r>
    </w:p>
    <w:p w14:paraId="42501862" w14:textId="77777777" w:rsidR="00181B20" w:rsidRDefault="00181B20">
      <w:pPr>
        <w:pStyle w:val="Textoindependiente"/>
        <w:spacing w:before="2"/>
        <w:rPr>
          <w:sz w:val="36"/>
        </w:rPr>
      </w:pPr>
    </w:p>
    <w:p w14:paraId="15C44FC1" w14:textId="77777777" w:rsidR="00181B20" w:rsidRDefault="007D57F9">
      <w:pPr>
        <w:pStyle w:val="Textoindependiente"/>
        <w:spacing w:line="360" w:lineRule="auto"/>
        <w:ind w:left="257" w:right="471" w:firstLine="708"/>
        <w:jc w:val="both"/>
      </w:pPr>
      <w:r>
        <w:t>La siguiente tabla presenta el desglose de los item</w:t>
      </w:r>
      <w:r>
        <w:t>s que se desarrollaron con los proyectos de censo, incluye no solo el servicio por recolección de basura, sino su tratamiento, mismos que han sido incorporados a la base de datos y que en adelante seguirán representando ingresos para el mejoramiento y sost</w:t>
      </w:r>
      <w:r>
        <w:t>enibilidad del</w:t>
      </w:r>
      <w:r>
        <w:rPr>
          <w:spacing w:val="-1"/>
        </w:rPr>
        <w:t xml:space="preserve"> </w:t>
      </w:r>
      <w:r>
        <w:t>mismo.</w:t>
      </w:r>
    </w:p>
    <w:p w14:paraId="27346506" w14:textId="77777777" w:rsidR="00181B20" w:rsidRDefault="00181B20">
      <w:pPr>
        <w:pStyle w:val="Textoindependiente"/>
        <w:spacing w:before="10"/>
        <w:rPr>
          <w:sz w:val="35"/>
        </w:rPr>
      </w:pPr>
    </w:p>
    <w:p w14:paraId="20145CB7" w14:textId="77777777" w:rsidR="00181B20" w:rsidRDefault="007D57F9">
      <w:pPr>
        <w:pStyle w:val="Textoindependiente"/>
        <w:spacing w:line="360" w:lineRule="auto"/>
        <w:ind w:left="257" w:right="471" w:firstLine="708"/>
        <w:jc w:val="both"/>
      </w:pPr>
      <w:r>
        <w:t>En este sentido, es preciso rescatar la importancia que las autoridades del Concejo Municipal, han prestado a estos rubros y la ejecución oportuna de la actualización de las tarifas en concordancia con la normativa vigente y que term</w:t>
      </w:r>
      <w:r>
        <w:t>inan con los resultados expuestos en este apartado de forma positiva para el gobierno local.</w:t>
      </w:r>
    </w:p>
    <w:p w14:paraId="4835A189" w14:textId="77777777" w:rsidR="00181B20" w:rsidRDefault="00181B20">
      <w:pPr>
        <w:pStyle w:val="Textoindependiente"/>
        <w:rPr>
          <w:sz w:val="36"/>
        </w:rPr>
      </w:pPr>
    </w:p>
    <w:p w14:paraId="4C82E26E" w14:textId="77777777" w:rsidR="00181B20" w:rsidRDefault="007D57F9">
      <w:pPr>
        <w:pStyle w:val="Textoindependiente"/>
        <w:spacing w:line="360" w:lineRule="auto"/>
        <w:ind w:left="257" w:right="471" w:firstLine="708"/>
        <w:jc w:val="both"/>
      </w:pPr>
      <w:r>
        <w:t>Un aspecto a evaluar es el efecto pandemia dentro del comercio del cantón, pues como puede observarse, existe una cantidad de categorias que no superaron la pandemia y esto implica que el cierre de negocios tambien disminuye el cargo por esta tasa, situaci</w:t>
      </w:r>
      <w:r>
        <w:t>ón de debiera reflejarse en los costos de estos servicios.</w:t>
      </w:r>
    </w:p>
    <w:p w14:paraId="543571BF" w14:textId="77777777" w:rsidR="00181B20" w:rsidRDefault="00181B20">
      <w:pPr>
        <w:spacing w:line="360" w:lineRule="auto"/>
        <w:jc w:val="both"/>
        <w:sectPr w:rsidR="00181B20">
          <w:pgSz w:w="12250" w:h="15850"/>
          <w:pgMar w:top="1500" w:right="760" w:bottom="1100" w:left="820" w:header="0" w:footer="911" w:gutter="0"/>
          <w:cols w:space="720"/>
        </w:sectPr>
      </w:pPr>
    </w:p>
    <w:p w14:paraId="215999C9" w14:textId="77777777" w:rsidR="00181B20" w:rsidRDefault="00181B20">
      <w:pPr>
        <w:pStyle w:val="Textoindependiente"/>
        <w:rPr>
          <w:sz w:val="20"/>
        </w:rPr>
      </w:pPr>
    </w:p>
    <w:p w14:paraId="056D6EFE" w14:textId="77777777" w:rsidR="00181B20" w:rsidRDefault="007D57F9">
      <w:pPr>
        <w:spacing w:before="218"/>
        <w:ind w:left="1191" w:right="1410"/>
        <w:jc w:val="center"/>
        <w:rPr>
          <w:sz w:val="24"/>
        </w:rPr>
      </w:pPr>
      <w:r>
        <w:rPr>
          <w:b/>
          <w:sz w:val="24"/>
        </w:rPr>
        <w:t xml:space="preserve">Tabla 8. </w:t>
      </w:r>
      <w:r>
        <w:rPr>
          <w:sz w:val="24"/>
        </w:rPr>
        <w:t>Mantenimiento de</w:t>
      </w:r>
      <w:r>
        <w:rPr>
          <w:spacing w:val="-9"/>
          <w:sz w:val="24"/>
        </w:rPr>
        <w:t xml:space="preserve"> </w:t>
      </w:r>
      <w:r>
        <w:rPr>
          <w:sz w:val="24"/>
        </w:rPr>
        <w:t>servicios</w:t>
      </w:r>
    </w:p>
    <w:p w14:paraId="5247B7E0" w14:textId="77777777" w:rsidR="00181B20" w:rsidRDefault="00181B20">
      <w:pPr>
        <w:pStyle w:val="Textoindependiente"/>
        <w:rPr>
          <w:sz w:val="20"/>
        </w:rPr>
      </w:pPr>
    </w:p>
    <w:p w14:paraId="2465EFA8" w14:textId="77777777" w:rsidR="00181B20" w:rsidRDefault="00181B20">
      <w:pPr>
        <w:pStyle w:val="Textoindependiente"/>
        <w:spacing w:before="4"/>
        <w:rPr>
          <w:sz w:val="10"/>
        </w:rPr>
      </w:pPr>
    </w:p>
    <w:tbl>
      <w:tblPr>
        <w:tblStyle w:val="TableNormal"/>
        <w:tblW w:w="0" w:type="auto"/>
        <w:tblInd w:w="142"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Look w:val="01E0" w:firstRow="1" w:lastRow="1" w:firstColumn="1" w:lastColumn="1" w:noHBand="0" w:noVBand="0"/>
      </w:tblPr>
      <w:tblGrid>
        <w:gridCol w:w="3731"/>
        <w:gridCol w:w="2826"/>
        <w:gridCol w:w="3765"/>
      </w:tblGrid>
      <w:tr w:rsidR="00181B20" w14:paraId="24B242F7" w14:textId="77777777">
        <w:trPr>
          <w:trHeight w:val="921"/>
        </w:trPr>
        <w:tc>
          <w:tcPr>
            <w:tcW w:w="3731" w:type="dxa"/>
            <w:tcBorders>
              <w:top w:val="nil"/>
              <w:left w:val="nil"/>
              <w:right w:val="nil"/>
            </w:tcBorders>
          </w:tcPr>
          <w:p w14:paraId="75A7CD5B" w14:textId="77777777" w:rsidR="00181B20" w:rsidRDefault="007D57F9">
            <w:pPr>
              <w:pStyle w:val="TableParagraph"/>
              <w:spacing w:line="266" w:lineRule="exact"/>
              <w:ind w:left="1383" w:right="1374"/>
              <w:rPr>
                <w:sz w:val="24"/>
              </w:rPr>
            </w:pPr>
            <w:r>
              <w:rPr>
                <w:sz w:val="24"/>
              </w:rPr>
              <w:t>Categoría</w:t>
            </w:r>
          </w:p>
        </w:tc>
        <w:tc>
          <w:tcPr>
            <w:tcW w:w="2826" w:type="dxa"/>
            <w:tcBorders>
              <w:top w:val="nil"/>
              <w:left w:val="nil"/>
              <w:right w:val="nil"/>
            </w:tcBorders>
          </w:tcPr>
          <w:p w14:paraId="417E0748" w14:textId="77777777" w:rsidR="00181B20" w:rsidRDefault="007D57F9">
            <w:pPr>
              <w:pStyle w:val="TableParagraph"/>
              <w:spacing w:line="360" w:lineRule="auto"/>
              <w:ind w:left="294" w:right="244" w:hanging="32"/>
              <w:jc w:val="left"/>
              <w:rPr>
                <w:sz w:val="24"/>
              </w:rPr>
            </w:pPr>
            <w:r>
              <w:rPr>
                <w:sz w:val="24"/>
              </w:rPr>
              <w:t>Cantidad de servicios al mes de diciembre 2020</w:t>
            </w:r>
          </w:p>
        </w:tc>
        <w:tc>
          <w:tcPr>
            <w:tcW w:w="3765" w:type="dxa"/>
            <w:tcBorders>
              <w:top w:val="nil"/>
              <w:left w:val="nil"/>
              <w:right w:val="nil"/>
            </w:tcBorders>
          </w:tcPr>
          <w:p w14:paraId="1AEA2C4D" w14:textId="77777777" w:rsidR="00181B20" w:rsidRDefault="007D57F9">
            <w:pPr>
              <w:pStyle w:val="TableParagraph"/>
              <w:spacing w:line="266" w:lineRule="exact"/>
              <w:ind w:left="159" w:right="166"/>
              <w:rPr>
                <w:sz w:val="24"/>
              </w:rPr>
            </w:pPr>
            <w:r>
              <w:rPr>
                <w:sz w:val="24"/>
              </w:rPr>
              <w:t>Aumento/Disminución de servicios</w:t>
            </w:r>
          </w:p>
        </w:tc>
      </w:tr>
      <w:tr w:rsidR="00181B20" w14:paraId="449D5272" w14:textId="77777777">
        <w:trPr>
          <w:trHeight w:val="414"/>
        </w:trPr>
        <w:tc>
          <w:tcPr>
            <w:tcW w:w="3731" w:type="dxa"/>
            <w:tcBorders>
              <w:left w:val="nil"/>
              <w:bottom w:val="single" w:sz="2" w:space="0" w:color="666666"/>
              <w:right w:val="single" w:sz="2" w:space="0" w:color="666666"/>
            </w:tcBorders>
            <w:shd w:val="clear" w:color="auto" w:fill="CCCCCC"/>
          </w:tcPr>
          <w:p w14:paraId="65BFD206" w14:textId="77777777" w:rsidR="00181B20" w:rsidRDefault="007D57F9">
            <w:pPr>
              <w:pStyle w:val="TableParagraph"/>
              <w:spacing w:before="1"/>
              <w:ind w:left="473" w:right="456"/>
              <w:rPr>
                <w:b/>
                <w:sz w:val="24"/>
              </w:rPr>
            </w:pPr>
            <w:r>
              <w:rPr>
                <w:b/>
                <w:sz w:val="24"/>
              </w:rPr>
              <w:t>Basuras residenciales</w:t>
            </w:r>
          </w:p>
        </w:tc>
        <w:tc>
          <w:tcPr>
            <w:tcW w:w="2826" w:type="dxa"/>
            <w:tcBorders>
              <w:left w:val="single" w:sz="2" w:space="0" w:color="666666"/>
              <w:bottom w:val="single" w:sz="2" w:space="0" w:color="666666"/>
              <w:right w:val="single" w:sz="2" w:space="0" w:color="666666"/>
            </w:tcBorders>
            <w:shd w:val="clear" w:color="auto" w:fill="CCCCCC"/>
          </w:tcPr>
          <w:p w14:paraId="0AE91749" w14:textId="77777777" w:rsidR="00181B20" w:rsidRDefault="007D57F9">
            <w:pPr>
              <w:pStyle w:val="TableParagraph"/>
              <w:spacing w:before="1"/>
              <w:ind w:left="1060" w:right="1061"/>
              <w:rPr>
                <w:sz w:val="24"/>
              </w:rPr>
            </w:pPr>
            <w:r>
              <w:rPr>
                <w:sz w:val="24"/>
              </w:rPr>
              <w:t>24.608</w:t>
            </w:r>
          </w:p>
        </w:tc>
        <w:tc>
          <w:tcPr>
            <w:tcW w:w="3765" w:type="dxa"/>
            <w:tcBorders>
              <w:left w:val="single" w:sz="2" w:space="0" w:color="666666"/>
              <w:bottom w:val="single" w:sz="2" w:space="0" w:color="666666"/>
              <w:right w:val="nil"/>
            </w:tcBorders>
            <w:shd w:val="clear" w:color="auto" w:fill="CCCCCC"/>
          </w:tcPr>
          <w:p w14:paraId="2B2EFC99" w14:textId="77777777" w:rsidR="00181B20" w:rsidRDefault="007D57F9">
            <w:pPr>
              <w:pStyle w:val="TableParagraph"/>
              <w:spacing w:before="1"/>
              <w:ind w:left="1588" w:right="1593"/>
              <w:rPr>
                <w:b/>
                <w:sz w:val="24"/>
              </w:rPr>
            </w:pPr>
            <w:r>
              <w:rPr>
                <w:b/>
                <w:sz w:val="24"/>
              </w:rPr>
              <w:t>1.763</w:t>
            </w:r>
          </w:p>
        </w:tc>
      </w:tr>
      <w:tr w:rsidR="00181B20" w14:paraId="5EAAEE12" w14:textId="77777777">
        <w:trPr>
          <w:trHeight w:val="415"/>
        </w:trPr>
        <w:tc>
          <w:tcPr>
            <w:tcW w:w="3731" w:type="dxa"/>
            <w:tcBorders>
              <w:top w:val="single" w:sz="2" w:space="0" w:color="666666"/>
              <w:left w:val="nil"/>
              <w:bottom w:val="single" w:sz="2" w:space="0" w:color="666666"/>
              <w:right w:val="single" w:sz="2" w:space="0" w:color="666666"/>
            </w:tcBorders>
          </w:tcPr>
          <w:p w14:paraId="6270C996" w14:textId="77777777" w:rsidR="00181B20" w:rsidRDefault="007D57F9">
            <w:pPr>
              <w:pStyle w:val="TableParagraph"/>
              <w:spacing w:line="275" w:lineRule="exact"/>
              <w:ind w:left="473" w:right="461"/>
              <w:rPr>
                <w:b/>
                <w:sz w:val="24"/>
              </w:rPr>
            </w:pPr>
            <w:r>
              <w:rPr>
                <w:b/>
                <w:sz w:val="24"/>
              </w:rPr>
              <w:t>Tratamientos residenciales</w:t>
            </w:r>
          </w:p>
        </w:tc>
        <w:tc>
          <w:tcPr>
            <w:tcW w:w="2826" w:type="dxa"/>
            <w:tcBorders>
              <w:top w:val="single" w:sz="2" w:space="0" w:color="666666"/>
              <w:left w:val="single" w:sz="2" w:space="0" w:color="666666"/>
              <w:bottom w:val="single" w:sz="2" w:space="0" w:color="666666"/>
              <w:right w:val="single" w:sz="2" w:space="0" w:color="666666"/>
            </w:tcBorders>
          </w:tcPr>
          <w:p w14:paraId="1BF26818" w14:textId="77777777" w:rsidR="00181B20" w:rsidRDefault="007D57F9">
            <w:pPr>
              <w:pStyle w:val="TableParagraph"/>
              <w:spacing w:line="275" w:lineRule="exact"/>
              <w:ind w:left="1060" w:right="1061"/>
              <w:rPr>
                <w:sz w:val="24"/>
              </w:rPr>
            </w:pPr>
            <w:r>
              <w:rPr>
                <w:sz w:val="24"/>
              </w:rPr>
              <w:t>24.608</w:t>
            </w:r>
          </w:p>
        </w:tc>
        <w:tc>
          <w:tcPr>
            <w:tcW w:w="3765" w:type="dxa"/>
            <w:tcBorders>
              <w:top w:val="single" w:sz="2" w:space="0" w:color="666666"/>
              <w:left w:val="single" w:sz="2" w:space="0" w:color="666666"/>
              <w:bottom w:val="single" w:sz="2" w:space="0" w:color="666666"/>
              <w:right w:val="nil"/>
            </w:tcBorders>
          </w:tcPr>
          <w:p w14:paraId="3D902A13" w14:textId="77777777" w:rsidR="00181B20" w:rsidRDefault="007D57F9">
            <w:pPr>
              <w:pStyle w:val="TableParagraph"/>
              <w:spacing w:line="275" w:lineRule="exact"/>
              <w:ind w:left="1588" w:right="1593"/>
              <w:rPr>
                <w:b/>
                <w:sz w:val="24"/>
              </w:rPr>
            </w:pPr>
            <w:r>
              <w:rPr>
                <w:b/>
                <w:sz w:val="24"/>
              </w:rPr>
              <w:t>1.763</w:t>
            </w:r>
          </w:p>
        </w:tc>
      </w:tr>
      <w:tr w:rsidR="00181B20" w14:paraId="2B33AFFA" w14:textId="77777777">
        <w:trPr>
          <w:trHeight w:val="413"/>
        </w:trPr>
        <w:tc>
          <w:tcPr>
            <w:tcW w:w="3731" w:type="dxa"/>
            <w:tcBorders>
              <w:top w:val="single" w:sz="2" w:space="0" w:color="666666"/>
              <w:left w:val="nil"/>
              <w:bottom w:val="single" w:sz="2" w:space="0" w:color="666666"/>
              <w:right w:val="single" w:sz="2" w:space="0" w:color="666666"/>
            </w:tcBorders>
            <w:shd w:val="clear" w:color="auto" w:fill="CCCCCC"/>
          </w:tcPr>
          <w:p w14:paraId="5E7C1A34" w14:textId="77777777" w:rsidR="00181B20" w:rsidRDefault="007D57F9">
            <w:pPr>
              <w:pStyle w:val="TableParagraph"/>
              <w:spacing w:line="275" w:lineRule="exact"/>
              <w:ind w:left="473" w:right="461"/>
              <w:rPr>
                <w:b/>
                <w:sz w:val="24"/>
              </w:rPr>
            </w:pPr>
            <w:r>
              <w:rPr>
                <w:b/>
                <w:sz w:val="24"/>
              </w:rPr>
              <w:t>Recolección comercial 1</w:t>
            </w:r>
          </w:p>
        </w:tc>
        <w:tc>
          <w:tcPr>
            <w:tcW w:w="2826" w:type="dxa"/>
            <w:tcBorders>
              <w:top w:val="single" w:sz="2" w:space="0" w:color="666666"/>
              <w:left w:val="single" w:sz="2" w:space="0" w:color="666666"/>
              <w:bottom w:val="single" w:sz="2" w:space="0" w:color="666666"/>
              <w:right w:val="single" w:sz="2" w:space="0" w:color="666666"/>
            </w:tcBorders>
            <w:shd w:val="clear" w:color="auto" w:fill="CCCCCC"/>
          </w:tcPr>
          <w:p w14:paraId="5A062BC9" w14:textId="77777777" w:rsidR="00181B20" w:rsidRDefault="007D57F9">
            <w:pPr>
              <w:pStyle w:val="TableParagraph"/>
              <w:spacing w:line="275" w:lineRule="exact"/>
              <w:ind w:left="1059" w:right="1061"/>
              <w:rPr>
                <w:sz w:val="24"/>
              </w:rPr>
            </w:pPr>
            <w:r>
              <w:rPr>
                <w:sz w:val="24"/>
              </w:rPr>
              <w:t>682</w:t>
            </w:r>
          </w:p>
        </w:tc>
        <w:tc>
          <w:tcPr>
            <w:tcW w:w="3765" w:type="dxa"/>
            <w:tcBorders>
              <w:top w:val="single" w:sz="2" w:space="0" w:color="666666"/>
              <w:left w:val="single" w:sz="2" w:space="0" w:color="666666"/>
              <w:bottom w:val="single" w:sz="2" w:space="0" w:color="666666"/>
              <w:right w:val="nil"/>
            </w:tcBorders>
            <w:shd w:val="clear" w:color="auto" w:fill="CCCCCC"/>
          </w:tcPr>
          <w:p w14:paraId="39CA9144" w14:textId="77777777" w:rsidR="00181B20" w:rsidRDefault="007D57F9">
            <w:pPr>
              <w:pStyle w:val="TableParagraph"/>
              <w:spacing w:line="275" w:lineRule="exact"/>
              <w:ind w:left="1585" w:right="1593"/>
              <w:rPr>
                <w:b/>
                <w:sz w:val="24"/>
              </w:rPr>
            </w:pPr>
            <w:r>
              <w:rPr>
                <w:b/>
                <w:sz w:val="24"/>
              </w:rPr>
              <w:t>37</w:t>
            </w:r>
          </w:p>
        </w:tc>
      </w:tr>
      <w:tr w:rsidR="00181B20" w14:paraId="55D11BE9" w14:textId="77777777">
        <w:trPr>
          <w:trHeight w:val="414"/>
        </w:trPr>
        <w:tc>
          <w:tcPr>
            <w:tcW w:w="3731" w:type="dxa"/>
            <w:tcBorders>
              <w:top w:val="single" w:sz="2" w:space="0" w:color="666666"/>
              <w:left w:val="nil"/>
              <w:bottom w:val="single" w:sz="2" w:space="0" w:color="666666"/>
              <w:right w:val="single" w:sz="2" w:space="0" w:color="666666"/>
            </w:tcBorders>
          </w:tcPr>
          <w:p w14:paraId="78F2CE3A" w14:textId="77777777" w:rsidR="00181B20" w:rsidRDefault="007D57F9">
            <w:pPr>
              <w:pStyle w:val="TableParagraph"/>
              <w:spacing w:line="275" w:lineRule="exact"/>
              <w:ind w:left="473" w:right="457"/>
              <w:rPr>
                <w:b/>
                <w:sz w:val="24"/>
              </w:rPr>
            </w:pPr>
            <w:r>
              <w:rPr>
                <w:b/>
                <w:sz w:val="24"/>
              </w:rPr>
              <w:t>Recolección institucional</w:t>
            </w:r>
          </w:p>
        </w:tc>
        <w:tc>
          <w:tcPr>
            <w:tcW w:w="2826" w:type="dxa"/>
            <w:tcBorders>
              <w:top w:val="single" w:sz="2" w:space="0" w:color="666666"/>
              <w:left w:val="single" w:sz="2" w:space="0" w:color="666666"/>
              <w:bottom w:val="single" w:sz="2" w:space="0" w:color="666666"/>
              <w:right w:val="single" w:sz="2" w:space="0" w:color="666666"/>
            </w:tcBorders>
          </w:tcPr>
          <w:p w14:paraId="15DE810E" w14:textId="77777777" w:rsidR="00181B20" w:rsidRDefault="007D57F9">
            <w:pPr>
              <w:pStyle w:val="TableParagraph"/>
              <w:spacing w:line="275" w:lineRule="exact"/>
              <w:ind w:left="1059" w:right="1061"/>
              <w:rPr>
                <w:sz w:val="24"/>
              </w:rPr>
            </w:pPr>
            <w:r>
              <w:rPr>
                <w:sz w:val="24"/>
              </w:rPr>
              <w:t>73</w:t>
            </w:r>
          </w:p>
        </w:tc>
        <w:tc>
          <w:tcPr>
            <w:tcW w:w="3765" w:type="dxa"/>
            <w:tcBorders>
              <w:top w:val="single" w:sz="2" w:space="0" w:color="666666"/>
              <w:left w:val="single" w:sz="2" w:space="0" w:color="666666"/>
              <w:bottom w:val="single" w:sz="2" w:space="0" w:color="666666"/>
              <w:right w:val="nil"/>
            </w:tcBorders>
          </w:tcPr>
          <w:p w14:paraId="1409C4D7" w14:textId="77777777" w:rsidR="00181B20" w:rsidRDefault="007D57F9">
            <w:pPr>
              <w:pStyle w:val="TableParagraph"/>
              <w:spacing w:line="275" w:lineRule="exact"/>
              <w:ind w:left="1585" w:right="1593"/>
              <w:rPr>
                <w:b/>
                <w:sz w:val="24"/>
              </w:rPr>
            </w:pPr>
            <w:r>
              <w:rPr>
                <w:b/>
                <w:sz w:val="24"/>
              </w:rPr>
              <w:t>12</w:t>
            </w:r>
          </w:p>
        </w:tc>
      </w:tr>
      <w:tr w:rsidR="00181B20" w14:paraId="441AD156" w14:textId="77777777">
        <w:trPr>
          <w:trHeight w:val="412"/>
        </w:trPr>
        <w:tc>
          <w:tcPr>
            <w:tcW w:w="3731" w:type="dxa"/>
            <w:tcBorders>
              <w:top w:val="single" w:sz="2" w:space="0" w:color="666666"/>
              <w:left w:val="nil"/>
              <w:bottom w:val="single" w:sz="2" w:space="0" w:color="666666"/>
              <w:right w:val="single" w:sz="2" w:space="0" w:color="666666"/>
            </w:tcBorders>
            <w:shd w:val="clear" w:color="auto" w:fill="CCCCCC"/>
          </w:tcPr>
          <w:p w14:paraId="52288F23" w14:textId="77777777" w:rsidR="00181B20" w:rsidRDefault="007D57F9">
            <w:pPr>
              <w:pStyle w:val="TableParagraph"/>
              <w:spacing w:line="275" w:lineRule="exact"/>
              <w:ind w:left="473" w:right="459"/>
              <w:rPr>
                <w:b/>
                <w:sz w:val="24"/>
              </w:rPr>
            </w:pPr>
            <w:r>
              <w:rPr>
                <w:b/>
                <w:sz w:val="24"/>
              </w:rPr>
              <w:t>Tratamiento comercial 1</w:t>
            </w:r>
          </w:p>
        </w:tc>
        <w:tc>
          <w:tcPr>
            <w:tcW w:w="2826" w:type="dxa"/>
            <w:tcBorders>
              <w:top w:val="single" w:sz="2" w:space="0" w:color="666666"/>
              <w:left w:val="single" w:sz="2" w:space="0" w:color="666666"/>
              <w:bottom w:val="single" w:sz="2" w:space="0" w:color="666666"/>
              <w:right w:val="single" w:sz="2" w:space="0" w:color="666666"/>
            </w:tcBorders>
            <w:shd w:val="clear" w:color="auto" w:fill="CCCCCC"/>
          </w:tcPr>
          <w:p w14:paraId="79081537" w14:textId="77777777" w:rsidR="00181B20" w:rsidRDefault="007D57F9">
            <w:pPr>
              <w:pStyle w:val="TableParagraph"/>
              <w:spacing w:line="275" w:lineRule="exact"/>
              <w:ind w:left="1059" w:right="1061"/>
              <w:rPr>
                <w:sz w:val="24"/>
              </w:rPr>
            </w:pPr>
            <w:r>
              <w:rPr>
                <w:sz w:val="24"/>
              </w:rPr>
              <w:t>682</w:t>
            </w:r>
          </w:p>
        </w:tc>
        <w:tc>
          <w:tcPr>
            <w:tcW w:w="3765" w:type="dxa"/>
            <w:tcBorders>
              <w:top w:val="single" w:sz="2" w:space="0" w:color="666666"/>
              <w:left w:val="single" w:sz="2" w:space="0" w:color="666666"/>
              <w:bottom w:val="single" w:sz="2" w:space="0" w:color="666666"/>
              <w:right w:val="nil"/>
            </w:tcBorders>
            <w:shd w:val="clear" w:color="auto" w:fill="CCCCCC"/>
          </w:tcPr>
          <w:p w14:paraId="4622E793" w14:textId="77777777" w:rsidR="00181B20" w:rsidRDefault="007D57F9">
            <w:pPr>
              <w:pStyle w:val="TableParagraph"/>
              <w:spacing w:line="275" w:lineRule="exact"/>
              <w:ind w:left="1585" w:right="1593"/>
              <w:rPr>
                <w:b/>
                <w:sz w:val="24"/>
              </w:rPr>
            </w:pPr>
            <w:r>
              <w:rPr>
                <w:b/>
                <w:sz w:val="24"/>
              </w:rPr>
              <w:t>37</w:t>
            </w:r>
          </w:p>
        </w:tc>
      </w:tr>
      <w:tr w:rsidR="00181B20" w14:paraId="3BDB3468" w14:textId="77777777">
        <w:trPr>
          <w:trHeight w:val="415"/>
        </w:trPr>
        <w:tc>
          <w:tcPr>
            <w:tcW w:w="3731" w:type="dxa"/>
            <w:tcBorders>
              <w:top w:val="single" w:sz="2" w:space="0" w:color="666666"/>
              <w:left w:val="nil"/>
              <w:bottom w:val="single" w:sz="2" w:space="0" w:color="666666"/>
              <w:right w:val="single" w:sz="2" w:space="0" w:color="666666"/>
            </w:tcBorders>
          </w:tcPr>
          <w:p w14:paraId="53DDAF66" w14:textId="77777777" w:rsidR="00181B20" w:rsidRDefault="007D57F9">
            <w:pPr>
              <w:pStyle w:val="TableParagraph"/>
              <w:spacing w:line="275" w:lineRule="exact"/>
              <w:ind w:left="473" w:right="460"/>
              <w:rPr>
                <w:b/>
                <w:sz w:val="24"/>
              </w:rPr>
            </w:pPr>
            <w:r>
              <w:rPr>
                <w:b/>
                <w:sz w:val="24"/>
              </w:rPr>
              <w:t>Recolección comercial 2</w:t>
            </w:r>
          </w:p>
        </w:tc>
        <w:tc>
          <w:tcPr>
            <w:tcW w:w="2826" w:type="dxa"/>
            <w:tcBorders>
              <w:top w:val="single" w:sz="2" w:space="0" w:color="666666"/>
              <w:left w:val="single" w:sz="2" w:space="0" w:color="666666"/>
              <w:bottom w:val="single" w:sz="2" w:space="0" w:color="666666"/>
              <w:right w:val="single" w:sz="2" w:space="0" w:color="666666"/>
            </w:tcBorders>
          </w:tcPr>
          <w:p w14:paraId="7A9ED01E" w14:textId="77777777" w:rsidR="00181B20" w:rsidRDefault="007D57F9">
            <w:pPr>
              <w:pStyle w:val="TableParagraph"/>
              <w:spacing w:line="275" w:lineRule="exact"/>
              <w:ind w:left="1058" w:right="1061"/>
              <w:rPr>
                <w:sz w:val="24"/>
              </w:rPr>
            </w:pPr>
            <w:r>
              <w:rPr>
                <w:sz w:val="24"/>
              </w:rPr>
              <w:t>1212</w:t>
            </w:r>
          </w:p>
        </w:tc>
        <w:tc>
          <w:tcPr>
            <w:tcW w:w="3765" w:type="dxa"/>
            <w:tcBorders>
              <w:top w:val="single" w:sz="2" w:space="0" w:color="666666"/>
              <w:left w:val="single" w:sz="2" w:space="0" w:color="666666"/>
              <w:bottom w:val="single" w:sz="2" w:space="0" w:color="666666"/>
              <w:right w:val="nil"/>
            </w:tcBorders>
          </w:tcPr>
          <w:p w14:paraId="39A2F69A" w14:textId="77777777" w:rsidR="00181B20" w:rsidRDefault="007D57F9">
            <w:pPr>
              <w:pStyle w:val="TableParagraph"/>
              <w:spacing w:line="275" w:lineRule="exact"/>
              <w:ind w:left="1588" w:right="1593"/>
              <w:rPr>
                <w:b/>
                <w:sz w:val="24"/>
              </w:rPr>
            </w:pPr>
            <w:r>
              <w:rPr>
                <w:b/>
                <w:sz w:val="24"/>
              </w:rPr>
              <w:t>-11</w:t>
            </w:r>
          </w:p>
        </w:tc>
      </w:tr>
      <w:tr w:rsidR="00181B20" w14:paraId="5B7491AB" w14:textId="77777777">
        <w:trPr>
          <w:trHeight w:val="412"/>
        </w:trPr>
        <w:tc>
          <w:tcPr>
            <w:tcW w:w="3731" w:type="dxa"/>
            <w:tcBorders>
              <w:top w:val="single" w:sz="2" w:space="0" w:color="666666"/>
              <w:left w:val="nil"/>
              <w:bottom w:val="single" w:sz="2" w:space="0" w:color="666666"/>
              <w:right w:val="single" w:sz="2" w:space="0" w:color="666666"/>
            </w:tcBorders>
            <w:shd w:val="clear" w:color="auto" w:fill="CCCCCC"/>
          </w:tcPr>
          <w:p w14:paraId="6376580A" w14:textId="77777777" w:rsidR="00181B20" w:rsidRDefault="007D57F9">
            <w:pPr>
              <w:pStyle w:val="TableParagraph"/>
              <w:spacing w:line="275" w:lineRule="exact"/>
              <w:ind w:left="473" w:right="460"/>
              <w:rPr>
                <w:b/>
                <w:sz w:val="24"/>
              </w:rPr>
            </w:pPr>
            <w:r>
              <w:rPr>
                <w:b/>
                <w:sz w:val="24"/>
              </w:rPr>
              <w:t>Tratamiento comercial 2</w:t>
            </w:r>
          </w:p>
        </w:tc>
        <w:tc>
          <w:tcPr>
            <w:tcW w:w="2826" w:type="dxa"/>
            <w:tcBorders>
              <w:top w:val="single" w:sz="2" w:space="0" w:color="666666"/>
              <w:left w:val="single" w:sz="2" w:space="0" w:color="666666"/>
              <w:bottom w:val="single" w:sz="2" w:space="0" w:color="666666"/>
              <w:right w:val="single" w:sz="2" w:space="0" w:color="666666"/>
            </w:tcBorders>
            <w:shd w:val="clear" w:color="auto" w:fill="CCCCCC"/>
          </w:tcPr>
          <w:p w14:paraId="4E1C64CE" w14:textId="77777777" w:rsidR="00181B20" w:rsidRDefault="007D57F9">
            <w:pPr>
              <w:pStyle w:val="TableParagraph"/>
              <w:spacing w:line="275" w:lineRule="exact"/>
              <w:ind w:left="1058" w:right="1061"/>
              <w:rPr>
                <w:sz w:val="24"/>
              </w:rPr>
            </w:pPr>
            <w:r>
              <w:rPr>
                <w:sz w:val="24"/>
              </w:rPr>
              <w:t>1212</w:t>
            </w:r>
          </w:p>
        </w:tc>
        <w:tc>
          <w:tcPr>
            <w:tcW w:w="3765" w:type="dxa"/>
            <w:tcBorders>
              <w:top w:val="single" w:sz="2" w:space="0" w:color="666666"/>
              <w:left w:val="single" w:sz="2" w:space="0" w:color="666666"/>
              <w:bottom w:val="single" w:sz="2" w:space="0" w:color="666666"/>
              <w:right w:val="nil"/>
            </w:tcBorders>
            <w:shd w:val="clear" w:color="auto" w:fill="CCCCCC"/>
          </w:tcPr>
          <w:p w14:paraId="3253FF44" w14:textId="77777777" w:rsidR="00181B20" w:rsidRDefault="007D57F9">
            <w:pPr>
              <w:pStyle w:val="TableParagraph"/>
              <w:spacing w:line="275" w:lineRule="exact"/>
              <w:ind w:left="1588" w:right="1593"/>
              <w:rPr>
                <w:b/>
                <w:sz w:val="24"/>
              </w:rPr>
            </w:pPr>
            <w:r>
              <w:rPr>
                <w:b/>
                <w:sz w:val="24"/>
              </w:rPr>
              <w:t>-11</w:t>
            </w:r>
          </w:p>
        </w:tc>
      </w:tr>
      <w:tr w:rsidR="00181B20" w14:paraId="198FF4EA" w14:textId="77777777">
        <w:trPr>
          <w:trHeight w:val="415"/>
        </w:trPr>
        <w:tc>
          <w:tcPr>
            <w:tcW w:w="3731" w:type="dxa"/>
            <w:tcBorders>
              <w:top w:val="single" w:sz="2" w:space="0" w:color="666666"/>
              <w:left w:val="nil"/>
              <w:bottom w:val="single" w:sz="2" w:space="0" w:color="666666"/>
              <w:right w:val="single" w:sz="2" w:space="0" w:color="666666"/>
            </w:tcBorders>
          </w:tcPr>
          <w:p w14:paraId="22052F48" w14:textId="77777777" w:rsidR="00181B20" w:rsidRDefault="007D57F9">
            <w:pPr>
              <w:pStyle w:val="TableParagraph"/>
              <w:spacing w:before="1"/>
              <w:ind w:left="473" w:right="461"/>
              <w:rPr>
                <w:b/>
                <w:sz w:val="24"/>
              </w:rPr>
            </w:pPr>
            <w:r>
              <w:rPr>
                <w:b/>
                <w:sz w:val="24"/>
              </w:rPr>
              <w:t>Recolección comercial 3</w:t>
            </w:r>
          </w:p>
        </w:tc>
        <w:tc>
          <w:tcPr>
            <w:tcW w:w="2826" w:type="dxa"/>
            <w:tcBorders>
              <w:top w:val="single" w:sz="2" w:space="0" w:color="666666"/>
              <w:left w:val="single" w:sz="2" w:space="0" w:color="666666"/>
              <w:bottom w:val="single" w:sz="2" w:space="0" w:color="666666"/>
              <w:right w:val="single" w:sz="2" w:space="0" w:color="666666"/>
            </w:tcBorders>
          </w:tcPr>
          <w:p w14:paraId="3BF38EAF" w14:textId="77777777" w:rsidR="00181B20" w:rsidRDefault="007D57F9">
            <w:pPr>
              <w:pStyle w:val="TableParagraph"/>
              <w:spacing w:before="1"/>
              <w:ind w:left="1058" w:right="1061"/>
              <w:rPr>
                <w:sz w:val="24"/>
              </w:rPr>
            </w:pPr>
            <w:r>
              <w:rPr>
                <w:sz w:val="24"/>
              </w:rPr>
              <w:t>685</w:t>
            </w:r>
          </w:p>
        </w:tc>
        <w:tc>
          <w:tcPr>
            <w:tcW w:w="3765" w:type="dxa"/>
            <w:tcBorders>
              <w:top w:val="single" w:sz="2" w:space="0" w:color="666666"/>
              <w:left w:val="single" w:sz="2" w:space="0" w:color="666666"/>
              <w:bottom w:val="single" w:sz="2" w:space="0" w:color="666666"/>
              <w:right w:val="nil"/>
            </w:tcBorders>
          </w:tcPr>
          <w:p w14:paraId="09B5ABE4" w14:textId="77777777" w:rsidR="00181B20" w:rsidRDefault="007D57F9">
            <w:pPr>
              <w:pStyle w:val="TableParagraph"/>
              <w:spacing w:before="1"/>
              <w:ind w:left="1588" w:right="1593"/>
              <w:rPr>
                <w:b/>
                <w:sz w:val="24"/>
              </w:rPr>
            </w:pPr>
            <w:r>
              <w:rPr>
                <w:b/>
                <w:sz w:val="24"/>
              </w:rPr>
              <w:t>-12</w:t>
            </w:r>
          </w:p>
        </w:tc>
      </w:tr>
      <w:tr w:rsidR="00181B20" w14:paraId="282E440D" w14:textId="77777777">
        <w:trPr>
          <w:trHeight w:val="415"/>
        </w:trPr>
        <w:tc>
          <w:tcPr>
            <w:tcW w:w="3731" w:type="dxa"/>
            <w:tcBorders>
              <w:top w:val="single" w:sz="2" w:space="0" w:color="666666"/>
              <w:left w:val="nil"/>
              <w:bottom w:val="single" w:sz="2" w:space="0" w:color="666666"/>
              <w:right w:val="single" w:sz="2" w:space="0" w:color="666666"/>
            </w:tcBorders>
            <w:shd w:val="clear" w:color="auto" w:fill="CCCCCC"/>
          </w:tcPr>
          <w:p w14:paraId="42B3797E" w14:textId="77777777" w:rsidR="00181B20" w:rsidRDefault="007D57F9">
            <w:pPr>
              <w:pStyle w:val="TableParagraph"/>
              <w:spacing w:line="275" w:lineRule="exact"/>
              <w:ind w:left="473" w:right="460"/>
              <w:rPr>
                <w:b/>
                <w:sz w:val="24"/>
              </w:rPr>
            </w:pPr>
            <w:r>
              <w:rPr>
                <w:b/>
                <w:sz w:val="24"/>
              </w:rPr>
              <w:t>Tratamiento comercial 3</w:t>
            </w:r>
          </w:p>
        </w:tc>
        <w:tc>
          <w:tcPr>
            <w:tcW w:w="2826" w:type="dxa"/>
            <w:tcBorders>
              <w:top w:val="single" w:sz="2" w:space="0" w:color="666666"/>
              <w:left w:val="single" w:sz="2" w:space="0" w:color="666666"/>
              <w:bottom w:val="single" w:sz="2" w:space="0" w:color="666666"/>
              <w:right w:val="single" w:sz="2" w:space="0" w:color="666666"/>
            </w:tcBorders>
            <w:shd w:val="clear" w:color="auto" w:fill="CCCCCC"/>
          </w:tcPr>
          <w:p w14:paraId="7A48B15C" w14:textId="77777777" w:rsidR="00181B20" w:rsidRDefault="007D57F9">
            <w:pPr>
              <w:pStyle w:val="TableParagraph"/>
              <w:spacing w:line="275" w:lineRule="exact"/>
              <w:ind w:left="1059" w:right="1061"/>
              <w:rPr>
                <w:sz w:val="24"/>
              </w:rPr>
            </w:pPr>
            <w:r>
              <w:rPr>
                <w:sz w:val="24"/>
              </w:rPr>
              <w:t>685</w:t>
            </w:r>
          </w:p>
        </w:tc>
        <w:tc>
          <w:tcPr>
            <w:tcW w:w="3765" w:type="dxa"/>
            <w:tcBorders>
              <w:top w:val="single" w:sz="2" w:space="0" w:color="666666"/>
              <w:left w:val="single" w:sz="2" w:space="0" w:color="666666"/>
              <w:bottom w:val="single" w:sz="2" w:space="0" w:color="666666"/>
              <w:right w:val="nil"/>
            </w:tcBorders>
            <w:shd w:val="clear" w:color="auto" w:fill="CCCCCC"/>
          </w:tcPr>
          <w:p w14:paraId="51C9076A" w14:textId="77777777" w:rsidR="00181B20" w:rsidRDefault="007D57F9">
            <w:pPr>
              <w:pStyle w:val="TableParagraph"/>
              <w:spacing w:line="275" w:lineRule="exact"/>
              <w:ind w:left="1588" w:right="1593"/>
              <w:rPr>
                <w:b/>
                <w:sz w:val="24"/>
              </w:rPr>
            </w:pPr>
            <w:r>
              <w:rPr>
                <w:b/>
                <w:sz w:val="24"/>
              </w:rPr>
              <w:t>-12</w:t>
            </w:r>
          </w:p>
        </w:tc>
      </w:tr>
      <w:tr w:rsidR="00181B20" w14:paraId="58CC591F" w14:textId="77777777">
        <w:trPr>
          <w:trHeight w:val="412"/>
        </w:trPr>
        <w:tc>
          <w:tcPr>
            <w:tcW w:w="3731" w:type="dxa"/>
            <w:tcBorders>
              <w:top w:val="single" w:sz="2" w:space="0" w:color="666666"/>
              <w:left w:val="nil"/>
              <w:bottom w:val="single" w:sz="2" w:space="0" w:color="666666"/>
              <w:right w:val="single" w:sz="2" w:space="0" w:color="666666"/>
            </w:tcBorders>
          </w:tcPr>
          <w:p w14:paraId="11F578B3" w14:textId="77777777" w:rsidR="00181B20" w:rsidRDefault="007D57F9">
            <w:pPr>
              <w:pStyle w:val="TableParagraph"/>
              <w:spacing w:line="275" w:lineRule="exact"/>
              <w:ind w:left="473" w:right="461"/>
              <w:rPr>
                <w:b/>
                <w:sz w:val="24"/>
              </w:rPr>
            </w:pPr>
            <w:r>
              <w:rPr>
                <w:b/>
                <w:sz w:val="24"/>
              </w:rPr>
              <w:t>Recolección comercial 4</w:t>
            </w:r>
          </w:p>
        </w:tc>
        <w:tc>
          <w:tcPr>
            <w:tcW w:w="2826" w:type="dxa"/>
            <w:tcBorders>
              <w:top w:val="single" w:sz="2" w:space="0" w:color="666666"/>
              <w:left w:val="single" w:sz="2" w:space="0" w:color="666666"/>
              <w:bottom w:val="single" w:sz="2" w:space="0" w:color="666666"/>
              <w:right w:val="single" w:sz="2" w:space="0" w:color="666666"/>
            </w:tcBorders>
          </w:tcPr>
          <w:p w14:paraId="11241391" w14:textId="77777777" w:rsidR="00181B20" w:rsidRDefault="007D57F9">
            <w:pPr>
              <w:pStyle w:val="TableParagraph"/>
              <w:spacing w:line="275" w:lineRule="exact"/>
              <w:ind w:left="1058" w:right="1061"/>
              <w:rPr>
                <w:sz w:val="24"/>
              </w:rPr>
            </w:pPr>
            <w:r>
              <w:rPr>
                <w:sz w:val="24"/>
              </w:rPr>
              <w:t>135</w:t>
            </w:r>
          </w:p>
        </w:tc>
        <w:tc>
          <w:tcPr>
            <w:tcW w:w="3765" w:type="dxa"/>
            <w:tcBorders>
              <w:top w:val="single" w:sz="2" w:space="0" w:color="666666"/>
              <w:left w:val="single" w:sz="2" w:space="0" w:color="666666"/>
              <w:bottom w:val="single" w:sz="2" w:space="0" w:color="666666"/>
              <w:right w:val="nil"/>
            </w:tcBorders>
          </w:tcPr>
          <w:p w14:paraId="300F5F6B" w14:textId="77777777" w:rsidR="00181B20" w:rsidRDefault="007D57F9">
            <w:pPr>
              <w:pStyle w:val="TableParagraph"/>
              <w:spacing w:line="275" w:lineRule="exact"/>
              <w:ind w:left="1588" w:right="1593"/>
              <w:rPr>
                <w:b/>
                <w:sz w:val="24"/>
              </w:rPr>
            </w:pPr>
            <w:r>
              <w:rPr>
                <w:b/>
                <w:sz w:val="24"/>
              </w:rPr>
              <w:t>-2</w:t>
            </w:r>
          </w:p>
        </w:tc>
      </w:tr>
      <w:tr w:rsidR="00181B20" w14:paraId="24523C4B" w14:textId="77777777">
        <w:trPr>
          <w:trHeight w:val="416"/>
        </w:trPr>
        <w:tc>
          <w:tcPr>
            <w:tcW w:w="3731" w:type="dxa"/>
            <w:tcBorders>
              <w:top w:val="single" w:sz="2" w:space="0" w:color="666666"/>
              <w:left w:val="nil"/>
              <w:bottom w:val="single" w:sz="2" w:space="0" w:color="666666"/>
              <w:right w:val="single" w:sz="2" w:space="0" w:color="666666"/>
            </w:tcBorders>
            <w:shd w:val="clear" w:color="auto" w:fill="CCCCCC"/>
          </w:tcPr>
          <w:p w14:paraId="3283DE84" w14:textId="77777777" w:rsidR="00181B20" w:rsidRDefault="007D57F9">
            <w:pPr>
              <w:pStyle w:val="TableParagraph"/>
              <w:spacing w:line="275" w:lineRule="exact"/>
              <w:ind w:left="473" w:right="460"/>
              <w:rPr>
                <w:b/>
                <w:sz w:val="24"/>
              </w:rPr>
            </w:pPr>
            <w:r>
              <w:rPr>
                <w:b/>
                <w:sz w:val="24"/>
              </w:rPr>
              <w:t>Tratamiento comercial 4</w:t>
            </w:r>
          </w:p>
        </w:tc>
        <w:tc>
          <w:tcPr>
            <w:tcW w:w="2826" w:type="dxa"/>
            <w:tcBorders>
              <w:top w:val="single" w:sz="2" w:space="0" w:color="666666"/>
              <w:left w:val="single" w:sz="2" w:space="0" w:color="666666"/>
              <w:bottom w:val="single" w:sz="2" w:space="0" w:color="666666"/>
              <w:right w:val="single" w:sz="2" w:space="0" w:color="666666"/>
            </w:tcBorders>
            <w:shd w:val="clear" w:color="auto" w:fill="CCCCCC"/>
          </w:tcPr>
          <w:p w14:paraId="07FC4925" w14:textId="77777777" w:rsidR="00181B20" w:rsidRDefault="007D57F9">
            <w:pPr>
              <w:pStyle w:val="TableParagraph"/>
              <w:spacing w:line="275" w:lineRule="exact"/>
              <w:ind w:left="1058" w:right="1061"/>
              <w:rPr>
                <w:sz w:val="24"/>
              </w:rPr>
            </w:pPr>
            <w:r>
              <w:rPr>
                <w:sz w:val="24"/>
              </w:rPr>
              <w:t>135</w:t>
            </w:r>
          </w:p>
        </w:tc>
        <w:tc>
          <w:tcPr>
            <w:tcW w:w="3765" w:type="dxa"/>
            <w:tcBorders>
              <w:top w:val="single" w:sz="2" w:space="0" w:color="666666"/>
              <w:left w:val="single" w:sz="2" w:space="0" w:color="666666"/>
              <w:bottom w:val="single" w:sz="2" w:space="0" w:color="666666"/>
              <w:right w:val="nil"/>
            </w:tcBorders>
            <w:shd w:val="clear" w:color="auto" w:fill="CCCCCC"/>
          </w:tcPr>
          <w:p w14:paraId="748EC616" w14:textId="77777777" w:rsidR="00181B20" w:rsidRDefault="007D57F9">
            <w:pPr>
              <w:pStyle w:val="TableParagraph"/>
              <w:spacing w:line="275" w:lineRule="exact"/>
              <w:ind w:left="1588" w:right="1593"/>
              <w:rPr>
                <w:b/>
                <w:sz w:val="24"/>
              </w:rPr>
            </w:pPr>
            <w:r>
              <w:rPr>
                <w:b/>
                <w:sz w:val="24"/>
              </w:rPr>
              <w:t>-2</w:t>
            </w:r>
          </w:p>
        </w:tc>
      </w:tr>
    </w:tbl>
    <w:p w14:paraId="01DFDE4B" w14:textId="77777777" w:rsidR="00181B20" w:rsidRDefault="007D57F9">
      <w:pPr>
        <w:ind w:left="1357" w:right="1410"/>
        <w:jc w:val="center"/>
        <w:rPr>
          <w:sz w:val="20"/>
        </w:rPr>
      </w:pPr>
      <w:r>
        <w:rPr>
          <w:sz w:val="20"/>
        </w:rPr>
        <w:t>Fuente: Unidad de Catastro. Informe</w:t>
      </w:r>
      <w:r>
        <w:rPr>
          <w:spacing w:val="-5"/>
          <w:sz w:val="20"/>
        </w:rPr>
        <w:t xml:space="preserve"> </w:t>
      </w:r>
      <w:r>
        <w:rPr>
          <w:sz w:val="20"/>
        </w:rPr>
        <w:t>2020.</w:t>
      </w:r>
    </w:p>
    <w:p w14:paraId="045F9CF2" w14:textId="77777777" w:rsidR="00181B20" w:rsidRDefault="00181B20">
      <w:pPr>
        <w:pStyle w:val="Textoindependiente"/>
        <w:rPr>
          <w:sz w:val="22"/>
        </w:rPr>
      </w:pPr>
    </w:p>
    <w:p w14:paraId="63149E25" w14:textId="77777777" w:rsidR="00181B20" w:rsidRDefault="00181B20">
      <w:pPr>
        <w:pStyle w:val="Textoindependiente"/>
        <w:spacing w:before="9"/>
        <w:rPr>
          <w:sz w:val="17"/>
        </w:rPr>
      </w:pPr>
    </w:p>
    <w:p w14:paraId="2903E50C" w14:textId="77777777" w:rsidR="00181B20" w:rsidRDefault="007D57F9">
      <w:pPr>
        <w:pStyle w:val="Ttulo3"/>
        <w:ind w:left="966"/>
      </w:pPr>
      <w:bookmarkStart w:id="12" w:name="_bookmark12"/>
      <w:bookmarkEnd w:id="12"/>
      <w:r>
        <w:t>Depósito y Tratamiento de Basura:</w:t>
      </w:r>
    </w:p>
    <w:p w14:paraId="1576D255" w14:textId="77777777" w:rsidR="00181B20" w:rsidRDefault="00181B20">
      <w:pPr>
        <w:pStyle w:val="Textoindependiente"/>
        <w:rPr>
          <w:b/>
          <w:i/>
          <w:sz w:val="26"/>
        </w:rPr>
      </w:pPr>
    </w:p>
    <w:p w14:paraId="0A6FB99C" w14:textId="77777777" w:rsidR="00181B20" w:rsidRDefault="00181B20">
      <w:pPr>
        <w:pStyle w:val="Textoindependiente"/>
        <w:rPr>
          <w:b/>
          <w:i/>
          <w:sz w:val="22"/>
        </w:rPr>
      </w:pPr>
    </w:p>
    <w:p w14:paraId="7B304805" w14:textId="77777777" w:rsidR="00181B20" w:rsidRDefault="007D57F9">
      <w:pPr>
        <w:pStyle w:val="Textoindependiente"/>
        <w:spacing w:line="360" w:lineRule="auto"/>
        <w:ind w:left="257" w:right="471" w:firstLine="708"/>
        <w:jc w:val="both"/>
      </w:pPr>
      <w:r>
        <w:t xml:space="preserve">Durante el ejercicio 2020 se presupuestó la suma de </w:t>
      </w:r>
      <w:r>
        <w:rPr>
          <w:b/>
        </w:rPr>
        <w:t xml:space="preserve">¢260.000.000,00 </w:t>
      </w:r>
      <w:r>
        <w:t xml:space="preserve">(doscientos sesenta millones con 00/100), de los cuales se logra alcanzar el monto de </w:t>
      </w:r>
      <w:r>
        <w:rPr>
          <w:b/>
        </w:rPr>
        <w:t xml:space="preserve">¢296.699.297,89 </w:t>
      </w:r>
      <w:r>
        <w:t xml:space="preserve">(doscientos noventa y seis mil, seiscientos noventa y nueve mil, doscientos noventa y </w:t>
      </w:r>
      <w:r>
        <w:t>siete con 89/100) lo que en términos porcentuales representa un exceso de 14,12% de la meta propuesta.</w:t>
      </w:r>
    </w:p>
    <w:p w14:paraId="0647EA6C" w14:textId="77777777" w:rsidR="00181B20" w:rsidRDefault="00181B20">
      <w:pPr>
        <w:pStyle w:val="Textoindependiente"/>
        <w:spacing w:before="2"/>
        <w:rPr>
          <w:sz w:val="36"/>
        </w:rPr>
      </w:pPr>
    </w:p>
    <w:p w14:paraId="0FF8D56E" w14:textId="77777777" w:rsidR="00181B20" w:rsidRDefault="007D57F9">
      <w:pPr>
        <w:pStyle w:val="Textoindependiente"/>
        <w:spacing w:line="360" w:lineRule="auto"/>
        <w:ind w:left="257" w:right="469" w:firstLine="708"/>
        <w:jc w:val="both"/>
      </w:pPr>
      <w:r>
        <w:t>En comparación con el periodo anterior, se logra no solo incrementar el ingreso obtenido en términos monetarios en aproximadamente ¢22 millones, sino que la situación se mantiene estable en cuanto al nivel de crecimiento del servicio, superando la meta, as</w:t>
      </w:r>
      <w:r>
        <w:t>í mismo, se observa una recuperación en comparación con otros periodos (2017/2018).</w:t>
      </w:r>
    </w:p>
    <w:p w14:paraId="5820862C" w14:textId="77777777" w:rsidR="00181B20" w:rsidRDefault="00181B20">
      <w:pPr>
        <w:spacing w:line="360" w:lineRule="auto"/>
        <w:jc w:val="both"/>
        <w:sectPr w:rsidR="00181B20">
          <w:pgSz w:w="12250" w:h="15850"/>
          <w:pgMar w:top="1500" w:right="760" w:bottom="1100" w:left="820" w:header="0" w:footer="911" w:gutter="0"/>
          <w:cols w:space="720"/>
        </w:sectPr>
      </w:pPr>
    </w:p>
    <w:p w14:paraId="72C81C13" w14:textId="77777777" w:rsidR="00181B20" w:rsidRDefault="007D57F9">
      <w:pPr>
        <w:pStyle w:val="Textoindependiente"/>
        <w:spacing w:before="73" w:line="360" w:lineRule="auto"/>
        <w:ind w:left="257" w:right="472" w:firstLine="708"/>
        <w:jc w:val="both"/>
      </w:pPr>
      <w:r>
        <w:t>La administración municipal espera que este ingreso se incremente anualmente en virtud que es un ingreso que se viene consolidando relativamente, pero que</w:t>
      </w:r>
      <w:r>
        <w:t xml:space="preserve"> la ciudadanía ha comprendido la importancia de sus alcances en materia ambiental y de calidad de vida, puede decirse que, con estrategias de mantenimiento y depuración de datos, así como ampliación de rutas, el panorama de este tributo tiende a mejorar añ</w:t>
      </w:r>
      <w:r>
        <w:t>o con año.</w:t>
      </w:r>
    </w:p>
    <w:p w14:paraId="01E9F9CB" w14:textId="77777777" w:rsidR="00181B20" w:rsidRDefault="00181B20">
      <w:pPr>
        <w:pStyle w:val="Textoindependiente"/>
        <w:rPr>
          <w:sz w:val="36"/>
        </w:rPr>
      </w:pPr>
    </w:p>
    <w:p w14:paraId="0820A203" w14:textId="77777777" w:rsidR="00181B20" w:rsidRDefault="007D57F9">
      <w:pPr>
        <w:pStyle w:val="Textoindependiente"/>
        <w:spacing w:line="362" w:lineRule="auto"/>
        <w:ind w:left="257" w:right="471" w:firstLine="708"/>
        <w:jc w:val="both"/>
      </w:pPr>
      <w:r>
        <w:t>Se puede observar para una mejor visualización la representación gráfica de este ingreso entre los periodos 2015-2020:</w:t>
      </w:r>
    </w:p>
    <w:p w14:paraId="66F40895" w14:textId="77777777" w:rsidR="00181B20" w:rsidRDefault="00181B20">
      <w:pPr>
        <w:pStyle w:val="Textoindependiente"/>
        <w:rPr>
          <w:sz w:val="20"/>
        </w:rPr>
      </w:pPr>
    </w:p>
    <w:p w14:paraId="3AFA3581" w14:textId="77777777" w:rsidR="00181B20" w:rsidRDefault="007D57F9">
      <w:pPr>
        <w:pStyle w:val="Textoindependiente"/>
        <w:spacing w:before="3"/>
        <w:rPr>
          <w:sz w:val="12"/>
        </w:rPr>
      </w:pPr>
      <w:r>
        <w:rPr>
          <w:noProof/>
        </w:rPr>
        <w:drawing>
          <wp:anchor distT="0" distB="0" distL="0" distR="0" simplePos="0" relativeHeight="24" behindDoc="0" locked="0" layoutInCell="1" allowOverlap="1" wp14:anchorId="50A8A388" wp14:editId="70968008">
            <wp:simplePos x="0" y="0"/>
            <wp:positionH relativeFrom="page">
              <wp:posOffset>1266189</wp:posOffset>
            </wp:positionH>
            <wp:positionV relativeFrom="paragraph">
              <wp:posOffset>114542</wp:posOffset>
            </wp:positionV>
            <wp:extent cx="5089587" cy="1966531"/>
            <wp:effectExtent l="0" t="0" r="0" b="0"/>
            <wp:wrapTopAndBottom/>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29" cstate="print"/>
                    <a:stretch>
                      <a:fillRect/>
                    </a:stretch>
                  </pic:blipFill>
                  <pic:spPr>
                    <a:xfrm>
                      <a:off x="0" y="0"/>
                      <a:ext cx="5089587" cy="1966531"/>
                    </a:xfrm>
                    <a:prstGeom prst="rect">
                      <a:avLst/>
                    </a:prstGeom>
                  </pic:spPr>
                </pic:pic>
              </a:graphicData>
            </a:graphic>
          </wp:anchor>
        </w:drawing>
      </w:r>
    </w:p>
    <w:p w14:paraId="2BE36A4F" w14:textId="77777777" w:rsidR="00181B20" w:rsidRDefault="00181B20">
      <w:pPr>
        <w:pStyle w:val="Textoindependiente"/>
        <w:spacing w:before="7"/>
        <w:rPr>
          <w:sz w:val="26"/>
        </w:rPr>
      </w:pPr>
    </w:p>
    <w:p w14:paraId="4E722760" w14:textId="77777777" w:rsidR="00181B20" w:rsidRDefault="007D57F9">
      <w:pPr>
        <w:spacing w:before="91"/>
        <w:ind w:left="257"/>
        <w:jc w:val="both"/>
        <w:rPr>
          <w:sz w:val="20"/>
        </w:rPr>
      </w:pPr>
      <w:r>
        <w:rPr>
          <w:b/>
          <w:i/>
          <w:sz w:val="20"/>
        </w:rPr>
        <w:t xml:space="preserve">Figura 16. </w:t>
      </w:r>
      <w:r>
        <w:rPr>
          <w:sz w:val="20"/>
        </w:rPr>
        <w:t>Ingresos reales del servicio.</w:t>
      </w:r>
    </w:p>
    <w:p w14:paraId="0C5D5D14" w14:textId="77777777" w:rsidR="00181B20" w:rsidRDefault="007D57F9">
      <w:pPr>
        <w:spacing w:before="115"/>
        <w:ind w:left="257"/>
        <w:jc w:val="both"/>
        <w:rPr>
          <w:sz w:val="20"/>
        </w:rPr>
      </w:pPr>
      <w:r>
        <w:rPr>
          <w:b/>
          <w:i/>
          <w:sz w:val="20"/>
        </w:rPr>
        <w:t xml:space="preserve">Fuente: </w:t>
      </w:r>
      <w:r>
        <w:rPr>
          <w:sz w:val="20"/>
        </w:rPr>
        <w:t>Auxiliares de Hacienda.</w:t>
      </w:r>
    </w:p>
    <w:p w14:paraId="74C87B84" w14:textId="77777777" w:rsidR="00181B20" w:rsidRDefault="00181B20">
      <w:pPr>
        <w:pStyle w:val="Textoindependiente"/>
        <w:rPr>
          <w:sz w:val="22"/>
        </w:rPr>
      </w:pPr>
    </w:p>
    <w:p w14:paraId="4A375A15" w14:textId="77777777" w:rsidR="00181B20" w:rsidRDefault="00181B20">
      <w:pPr>
        <w:pStyle w:val="Textoindependiente"/>
        <w:spacing w:before="9"/>
        <w:rPr>
          <w:sz w:val="17"/>
        </w:rPr>
      </w:pPr>
    </w:p>
    <w:p w14:paraId="4887BD75" w14:textId="77777777" w:rsidR="00181B20" w:rsidRDefault="007D57F9">
      <w:pPr>
        <w:pStyle w:val="Ttulo3"/>
        <w:jc w:val="both"/>
      </w:pPr>
      <w:bookmarkStart w:id="13" w:name="_bookmark13"/>
      <w:bookmarkEnd w:id="13"/>
      <w:r>
        <w:t>Aseo de Vías y Parques:</w:t>
      </w:r>
    </w:p>
    <w:p w14:paraId="1A7C0593" w14:textId="77777777" w:rsidR="00181B20" w:rsidRDefault="00181B20">
      <w:pPr>
        <w:pStyle w:val="Textoindependiente"/>
        <w:rPr>
          <w:b/>
          <w:i/>
          <w:sz w:val="26"/>
        </w:rPr>
      </w:pPr>
    </w:p>
    <w:p w14:paraId="22EEAA9A" w14:textId="77777777" w:rsidR="00181B20" w:rsidRDefault="00181B20">
      <w:pPr>
        <w:pStyle w:val="Textoindependiente"/>
        <w:rPr>
          <w:b/>
          <w:i/>
          <w:sz w:val="22"/>
        </w:rPr>
      </w:pPr>
    </w:p>
    <w:p w14:paraId="39139363" w14:textId="77777777" w:rsidR="00181B20" w:rsidRDefault="007D57F9">
      <w:pPr>
        <w:spacing w:line="362" w:lineRule="auto"/>
        <w:ind w:left="257" w:right="468" w:firstLine="708"/>
        <w:jc w:val="both"/>
        <w:rPr>
          <w:sz w:val="24"/>
        </w:rPr>
      </w:pPr>
      <w:r>
        <w:rPr>
          <w:sz w:val="24"/>
        </w:rPr>
        <w:t xml:space="preserve">Para el periodo 2020 la meta de este servicio se propuso en </w:t>
      </w:r>
      <w:r>
        <w:rPr>
          <w:b/>
          <w:sz w:val="24"/>
        </w:rPr>
        <w:t xml:space="preserve">¢60.000.000 (sesenta millones de colones 00/100) </w:t>
      </w:r>
      <w:r>
        <w:rPr>
          <w:sz w:val="24"/>
        </w:rPr>
        <w:t>de los cuales se supera sustancialmente este monto, logrando un ingreso de</w:t>
      </w:r>
    </w:p>
    <w:p w14:paraId="3F0A14B5" w14:textId="77777777" w:rsidR="00181B20" w:rsidRDefault="007D57F9">
      <w:pPr>
        <w:pStyle w:val="Textoindependiente"/>
        <w:spacing w:line="360" w:lineRule="auto"/>
        <w:ind w:left="257" w:right="472"/>
        <w:jc w:val="both"/>
      </w:pPr>
      <w:r>
        <w:rPr>
          <w:b/>
        </w:rPr>
        <w:t xml:space="preserve">¢79.822.649.54 </w:t>
      </w:r>
      <w:r>
        <w:t>(setenta y nueve millones ochocientos veintidós mil seisc</w:t>
      </w:r>
      <w:r>
        <w:t>ientos cuarenta y nueve con 54/100), con esto se alcanza un porcentaje que supera la expectativa, alcanzando un 33% por encima de la</w:t>
      </w:r>
      <w:r>
        <w:rPr>
          <w:spacing w:val="-2"/>
        </w:rPr>
        <w:t xml:space="preserve"> </w:t>
      </w:r>
      <w:r>
        <w:t>meta.</w:t>
      </w:r>
    </w:p>
    <w:p w14:paraId="00C93222" w14:textId="77777777" w:rsidR="00181B20" w:rsidRDefault="00181B20">
      <w:pPr>
        <w:pStyle w:val="Textoindependiente"/>
        <w:spacing w:before="7"/>
        <w:rPr>
          <w:sz w:val="35"/>
        </w:rPr>
      </w:pPr>
    </w:p>
    <w:p w14:paraId="4194F5AD" w14:textId="77777777" w:rsidR="00181B20" w:rsidRDefault="007D57F9">
      <w:pPr>
        <w:pStyle w:val="Textoindependiente"/>
        <w:spacing w:line="360" w:lineRule="auto"/>
        <w:ind w:left="257" w:right="471" w:firstLine="708"/>
        <w:jc w:val="both"/>
      </w:pPr>
      <w:r>
        <w:t>Comparado con el periodo 2019, la meta de este servicio se incrementó en ¢9 millones para el 2020, así mismo en comp</w:t>
      </w:r>
      <w:r>
        <w:t>aración con lo recaudado de ambos periodos, el 2020 se logra una</w:t>
      </w:r>
    </w:p>
    <w:p w14:paraId="0AA1D7F3" w14:textId="77777777" w:rsidR="00181B20" w:rsidRDefault="00181B20">
      <w:pPr>
        <w:spacing w:line="360" w:lineRule="auto"/>
        <w:jc w:val="both"/>
        <w:sectPr w:rsidR="00181B20">
          <w:pgSz w:w="12250" w:h="15850"/>
          <w:pgMar w:top="1460" w:right="760" w:bottom="1100" w:left="820" w:header="0" w:footer="911" w:gutter="0"/>
          <w:cols w:space="720"/>
        </w:sectPr>
      </w:pPr>
    </w:p>
    <w:p w14:paraId="7DE64C02" w14:textId="77777777" w:rsidR="00181B20" w:rsidRDefault="007D57F9">
      <w:pPr>
        <w:pStyle w:val="Textoindependiente"/>
        <w:spacing w:before="73" w:line="360" w:lineRule="auto"/>
        <w:ind w:left="257"/>
      </w:pPr>
      <w:r>
        <w:t>recaudación superior a los ¢15 millones para el 2020, lo que porcentualmente representa un 24.6% de aumento en los ingresos reales.</w:t>
      </w:r>
    </w:p>
    <w:p w14:paraId="06FED48D" w14:textId="77777777" w:rsidR="00181B20" w:rsidRDefault="00181B20">
      <w:pPr>
        <w:pStyle w:val="Textoindependiente"/>
        <w:spacing w:before="1"/>
        <w:rPr>
          <w:sz w:val="36"/>
        </w:rPr>
      </w:pPr>
    </w:p>
    <w:p w14:paraId="792CE762" w14:textId="77777777" w:rsidR="00181B20" w:rsidRDefault="007D57F9">
      <w:pPr>
        <w:pStyle w:val="Textoindependiente"/>
        <w:spacing w:line="360" w:lineRule="auto"/>
        <w:ind w:left="257" w:right="472" w:firstLine="708"/>
        <w:jc w:val="both"/>
      </w:pPr>
      <w:r>
        <w:t>El comportamiento de este servicio muest</w:t>
      </w:r>
      <w:r>
        <w:t xml:space="preserve">ra una excelente recuperación, consecuencia de la modernización de tasas, así como de los censos catastrales impulsados por la Administración Tributaria, es importante recalcar que para el periodo 2020 se continúa con la forma de cálculo establecida según </w:t>
      </w:r>
      <w:r>
        <w:t>el valor de la propiedad, esto según lo dicta el Código Municipal en su artículo 83, así como los censos y ampliación de</w:t>
      </w:r>
      <w:r>
        <w:rPr>
          <w:spacing w:val="-1"/>
        </w:rPr>
        <w:t xml:space="preserve"> </w:t>
      </w:r>
      <w:r>
        <w:t>cobertura.</w:t>
      </w:r>
    </w:p>
    <w:p w14:paraId="4AB5835A" w14:textId="77777777" w:rsidR="00181B20" w:rsidRDefault="00181B20">
      <w:pPr>
        <w:pStyle w:val="Textoindependiente"/>
        <w:rPr>
          <w:sz w:val="20"/>
        </w:rPr>
      </w:pPr>
    </w:p>
    <w:p w14:paraId="307CEB23" w14:textId="77777777" w:rsidR="00181B20" w:rsidRDefault="007D57F9">
      <w:pPr>
        <w:pStyle w:val="Textoindependiente"/>
        <w:spacing w:before="7"/>
        <w:rPr>
          <w:sz w:val="12"/>
        </w:rPr>
      </w:pPr>
      <w:r>
        <w:rPr>
          <w:noProof/>
        </w:rPr>
        <w:drawing>
          <wp:anchor distT="0" distB="0" distL="0" distR="0" simplePos="0" relativeHeight="25" behindDoc="0" locked="0" layoutInCell="1" allowOverlap="1" wp14:anchorId="58BA94C3" wp14:editId="08E9DF60">
            <wp:simplePos x="0" y="0"/>
            <wp:positionH relativeFrom="page">
              <wp:posOffset>1421764</wp:posOffset>
            </wp:positionH>
            <wp:positionV relativeFrom="paragraph">
              <wp:posOffset>117411</wp:posOffset>
            </wp:positionV>
            <wp:extent cx="4825244" cy="2303145"/>
            <wp:effectExtent l="0" t="0" r="0" b="0"/>
            <wp:wrapTopAndBottom/>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30" cstate="print"/>
                    <a:stretch>
                      <a:fillRect/>
                    </a:stretch>
                  </pic:blipFill>
                  <pic:spPr>
                    <a:xfrm>
                      <a:off x="0" y="0"/>
                      <a:ext cx="4825244" cy="2303145"/>
                    </a:xfrm>
                    <a:prstGeom prst="rect">
                      <a:avLst/>
                    </a:prstGeom>
                  </pic:spPr>
                </pic:pic>
              </a:graphicData>
            </a:graphic>
          </wp:anchor>
        </w:drawing>
      </w:r>
    </w:p>
    <w:p w14:paraId="43557694" w14:textId="77777777" w:rsidR="00181B20" w:rsidRDefault="00181B20">
      <w:pPr>
        <w:pStyle w:val="Textoindependiente"/>
        <w:spacing w:before="2"/>
        <w:rPr>
          <w:sz w:val="26"/>
        </w:rPr>
      </w:pPr>
    </w:p>
    <w:p w14:paraId="40B2F5F0" w14:textId="77777777" w:rsidR="00181B20" w:rsidRDefault="007D57F9">
      <w:pPr>
        <w:spacing w:before="91"/>
        <w:ind w:left="257"/>
        <w:rPr>
          <w:sz w:val="20"/>
        </w:rPr>
      </w:pPr>
      <w:r>
        <w:rPr>
          <w:b/>
          <w:i/>
          <w:sz w:val="20"/>
        </w:rPr>
        <w:t xml:space="preserve">Figura 17. </w:t>
      </w:r>
      <w:r>
        <w:rPr>
          <w:sz w:val="20"/>
        </w:rPr>
        <w:t>Ingresos reales del servicio.</w:t>
      </w:r>
    </w:p>
    <w:p w14:paraId="2C91E0CA" w14:textId="77777777" w:rsidR="00181B20" w:rsidRDefault="007D57F9">
      <w:pPr>
        <w:spacing w:before="116"/>
        <w:ind w:left="257"/>
        <w:rPr>
          <w:sz w:val="20"/>
        </w:rPr>
      </w:pPr>
      <w:r>
        <w:rPr>
          <w:b/>
          <w:i/>
          <w:sz w:val="20"/>
        </w:rPr>
        <w:t xml:space="preserve">Fuente: </w:t>
      </w:r>
      <w:r>
        <w:rPr>
          <w:sz w:val="20"/>
        </w:rPr>
        <w:t>Auxiliares de Hacienda.</w:t>
      </w:r>
    </w:p>
    <w:p w14:paraId="73696EBC" w14:textId="77777777" w:rsidR="00181B20" w:rsidRDefault="00181B20">
      <w:pPr>
        <w:pStyle w:val="Textoindependiente"/>
        <w:rPr>
          <w:sz w:val="22"/>
        </w:rPr>
      </w:pPr>
    </w:p>
    <w:p w14:paraId="2ECA1BD5" w14:textId="77777777" w:rsidR="00181B20" w:rsidRDefault="00181B20">
      <w:pPr>
        <w:pStyle w:val="Textoindependiente"/>
        <w:spacing w:before="9"/>
        <w:rPr>
          <w:sz w:val="17"/>
        </w:rPr>
      </w:pPr>
    </w:p>
    <w:p w14:paraId="1A9A85D6" w14:textId="77777777" w:rsidR="00181B20" w:rsidRDefault="007D57F9">
      <w:pPr>
        <w:pStyle w:val="Ttulo3"/>
      </w:pPr>
      <w:bookmarkStart w:id="14" w:name="_bookmark14"/>
      <w:bookmarkEnd w:id="14"/>
      <w:r>
        <w:t>Mantenimiento de Parques y Zonas Verdes:</w:t>
      </w:r>
    </w:p>
    <w:p w14:paraId="350D12D9" w14:textId="77777777" w:rsidR="00181B20" w:rsidRDefault="00181B20">
      <w:pPr>
        <w:pStyle w:val="Textoindependiente"/>
        <w:rPr>
          <w:b/>
          <w:i/>
          <w:sz w:val="26"/>
        </w:rPr>
      </w:pPr>
    </w:p>
    <w:p w14:paraId="5198D9D6" w14:textId="77777777" w:rsidR="00181B20" w:rsidRDefault="00181B20">
      <w:pPr>
        <w:pStyle w:val="Textoindependiente"/>
        <w:rPr>
          <w:b/>
          <w:i/>
          <w:sz w:val="22"/>
        </w:rPr>
      </w:pPr>
    </w:p>
    <w:p w14:paraId="6FE9B9C3" w14:textId="77777777" w:rsidR="00181B20" w:rsidRDefault="007D57F9">
      <w:pPr>
        <w:pStyle w:val="Textoindependiente"/>
        <w:spacing w:before="1" w:line="360" w:lineRule="auto"/>
        <w:ind w:left="257" w:right="469" w:firstLine="708"/>
        <w:jc w:val="both"/>
      </w:pPr>
      <w:r>
        <w:t xml:space="preserve">Este rubro en los últimos años ha presentado un comportamiento favorable para las finanzas municipales, durante el periodo 2020 se presupuestó la suma de </w:t>
      </w:r>
      <w:r>
        <w:rPr>
          <w:b/>
        </w:rPr>
        <w:t xml:space="preserve">¢145.000.000,00 </w:t>
      </w:r>
      <w:r>
        <w:t>(ciento cuarenta y cinco millones) de los q</w:t>
      </w:r>
      <w:r>
        <w:t xml:space="preserve">ue según registros ingresaron </w:t>
      </w:r>
      <w:r>
        <w:rPr>
          <w:b/>
        </w:rPr>
        <w:t xml:space="preserve">¢172.015.674,30 </w:t>
      </w:r>
      <w:r>
        <w:t xml:space="preserve">esto implica un </w:t>
      </w:r>
      <w:r>
        <w:rPr>
          <w:b/>
        </w:rPr>
        <w:t xml:space="preserve">118% </w:t>
      </w:r>
      <w:r>
        <w:t xml:space="preserve">de la meta, el resultado fue superior al esperado, evidenciándose una mejoría en este rubro, en cuanto al periodo anterior se observa una mejora de ¢11 millones para el 2020 que se traduce </w:t>
      </w:r>
      <w:r>
        <w:t>en un incremento de un 7% en términos relativos.</w:t>
      </w:r>
    </w:p>
    <w:p w14:paraId="74885191" w14:textId="77777777" w:rsidR="00181B20" w:rsidRDefault="00181B20">
      <w:pPr>
        <w:spacing w:line="360" w:lineRule="auto"/>
        <w:jc w:val="both"/>
        <w:sectPr w:rsidR="00181B20">
          <w:pgSz w:w="12250" w:h="15850"/>
          <w:pgMar w:top="1460" w:right="760" w:bottom="1100" w:left="820" w:header="0" w:footer="911" w:gutter="0"/>
          <w:cols w:space="720"/>
        </w:sectPr>
      </w:pPr>
    </w:p>
    <w:p w14:paraId="2CAE1EE3" w14:textId="77777777" w:rsidR="00181B20" w:rsidRDefault="007D57F9">
      <w:pPr>
        <w:pStyle w:val="Textoindependiente"/>
        <w:spacing w:before="73" w:line="360" w:lineRule="auto"/>
        <w:ind w:left="257" w:right="471" w:firstLine="708"/>
        <w:jc w:val="both"/>
      </w:pPr>
      <w:r>
        <w:t>El comportamiento que muestra este ingreso permite a la Municipalidad mejorar la prestación en este servicio, así como su alcance en las diferentes poblaciones del Cantón, con el objetivo d</w:t>
      </w:r>
      <w:r>
        <w:t>e prever a las comunidades de mejores sitios públicos y el disfrute de estos, bajo un mantenimiento correcto de las</w:t>
      </w:r>
      <w:r>
        <w:rPr>
          <w:spacing w:val="-2"/>
        </w:rPr>
        <w:t xml:space="preserve"> </w:t>
      </w:r>
      <w:r>
        <w:t>áreas.</w:t>
      </w:r>
    </w:p>
    <w:p w14:paraId="2EE3C401" w14:textId="77777777" w:rsidR="00181B20" w:rsidRDefault="00181B20">
      <w:pPr>
        <w:pStyle w:val="Textoindependiente"/>
        <w:spacing w:before="1"/>
        <w:rPr>
          <w:sz w:val="36"/>
        </w:rPr>
      </w:pPr>
    </w:p>
    <w:p w14:paraId="72E33686" w14:textId="77777777" w:rsidR="00181B20" w:rsidRDefault="007D57F9">
      <w:pPr>
        <w:pStyle w:val="Textoindependiente"/>
        <w:spacing w:line="360" w:lineRule="auto"/>
        <w:ind w:left="257" w:right="475" w:firstLine="708"/>
        <w:jc w:val="both"/>
      </w:pPr>
      <w:r>
        <w:t>La siguiente gráfica muestra el comportamiento favorable de este servicio a través del tiempo, mismo que debe ser fortalecido en cua</w:t>
      </w:r>
      <w:r>
        <w:t>nto a la inversión para lograr la credibilidad del contribuyente hacia los trabajos del gobierno local.</w:t>
      </w:r>
    </w:p>
    <w:p w14:paraId="11AF9C8E" w14:textId="77777777" w:rsidR="00181B20" w:rsidRDefault="00181B20">
      <w:pPr>
        <w:pStyle w:val="Textoindependiente"/>
        <w:rPr>
          <w:sz w:val="20"/>
        </w:rPr>
      </w:pPr>
    </w:p>
    <w:p w14:paraId="1915C064" w14:textId="77777777" w:rsidR="00181B20" w:rsidRDefault="007D57F9">
      <w:pPr>
        <w:pStyle w:val="Textoindependiente"/>
        <w:spacing w:before="7"/>
        <w:rPr>
          <w:sz w:val="12"/>
        </w:rPr>
      </w:pPr>
      <w:r>
        <w:rPr>
          <w:noProof/>
        </w:rPr>
        <w:drawing>
          <wp:anchor distT="0" distB="0" distL="0" distR="0" simplePos="0" relativeHeight="26" behindDoc="0" locked="0" layoutInCell="1" allowOverlap="1" wp14:anchorId="0F2B13E2" wp14:editId="02A68CD0">
            <wp:simplePos x="0" y="0"/>
            <wp:positionH relativeFrom="page">
              <wp:posOffset>982980</wp:posOffset>
            </wp:positionH>
            <wp:positionV relativeFrom="paragraph">
              <wp:posOffset>117411</wp:posOffset>
            </wp:positionV>
            <wp:extent cx="5717117" cy="2473642"/>
            <wp:effectExtent l="0" t="0" r="0" b="0"/>
            <wp:wrapTopAndBottom/>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31" cstate="print"/>
                    <a:stretch>
                      <a:fillRect/>
                    </a:stretch>
                  </pic:blipFill>
                  <pic:spPr>
                    <a:xfrm>
                      <a:off x="0" y="0"/>
                      <a:ext cx="5717117" cy="2473642"/>
                    </a:xfrm>
                    <a:prstGeom prst="rect">
                      <a:avLst/>
                    </a:prstGeom>
                  </pic:spPr>
                </pic:pic>
              </a:graphicData>
            </a:graphic>
          </wp:anchor>
        </w:drawing>
      </w:r>
    </w:p>
    <w:p w14:paraId="728276C5" w14:textId="77777777" w:rsidR="00181B20" w:rsidRDefault="00181B20">
      <w:pPr>
        <w:pStyle w:val="Textoindependiente"/>
        <w:spacing w:before="5"/>
        <w:rPr>
          <w:sz w:val="16"/>
        </w:rPr>
      </w:pPr>
    </w:p>
    <w:p w14:paraId="1213577C" w14:textId="77777777" w:rsidR="00181B20" w:rsidRDefault="007D57F9">
      <w:pPr>
        <w:spacing w:before="91"/>
        <w:ind w:left="257"/>
        <w:rPr>
          <w:sz w:val="20"/>
        </w:rPr>
      </w:pPr>
      <w:r>
        <w:rPr>
          <w:b/>
          <w:i/>
          <w:sz w:val="20"/>
        </w:rPr>
        <w:t xml:space="preserve">Figura 18. </w:t>
      </w:r>
      <w:r>
        <w:rPr>
          <w:sz w:val="20"/>
        </w:rPr>
        <w:t>Ingresos reales del servicio.</w:t>
      </w:r>
    </w:p>
    <w:p w14:paraId="0B0FE387" w14:textId="77777777" w:rsidR="00181B20" w:rsidRDefault="007D57F9">
      <w:pPr>
        <w:spacing w:before="115"/>
        <w:ind w:left="257"/>
        <w:rPr>
          <w:sz w:val="20"/>
        </w:rPr>
      </w:pPr>
      <w:r>
        <w:rPr>
          <w:b/>
          <w:i/>
          <w:sz w:val="20"/>
        </w:rPr>
        <w:t xml:space="preserve">Fuente: </w:t>
      </w:r>
      <w:r>
        <w:rPr>
          <w:sz w:val="20"/>
        </w:rPr>
        <w:t>Auxiliares de Hacienda.</w:t>
      </w:r>
    </w:p>
    <w:p w14:paraId="7B985D59" w14:textId="77777777" w:rsidR="00181B20" w:rsidRDefault="00181B20">
      <w:pPr>
        <w:pStyle w:val="Textoindependiente"/>
        <w:rPr>
          <w:sz w:val="22"/>
        </w:rPr>
      </w:pPr>
    </w:p>
    <w:p w14:paraId="1F421F16" w14:textId="77777777" w:rsidR="00181B20" w:rsidRDefault="00181B20">
      <w:pPr>
        <w:pStyle w:val="Textoindependiente"/>
        <w:spacing w:before="10"/>
        <w:rPr>
          <w:sz w:val="23"/>
        </w:rPr>
      </w:pPr>
    </w:p>
    <w:p w14:paraId="46AF5D4B" w14:textId="77777777" w:rsidR="00181B20" w:rsidRDefault="007D57F9">
      <w:pPr>
        <w:pStyle w:val="Ttulo3"/>
      </w:pPr>
      <w:bookmarkStart w:id="15" w:name="_bookmark15"/>
      <w:bookmarkEnd w:id="15"/>
      <w:r>
        <w:t>Venta de otros servicios (certificaciones)</w:t>
      </w:r>
    </w:p>
    <w:p w14:paraId="509AD8F7" w14:textId="77777777" w:rsidR="00181B20" w:rsidRDefault="00181B20">
      <w:pPr>
        <w:pStyle w:val="Textoindependiente"/>
        <w:rPr>
          <w:b/>
          <w:i/>
          <w:sz w:val="26"/>
        </w:rPr>
      </w:pPr>
    </w:p>
    <w:p w14:paraId="5F8269F3" w14:textId="77777777" w:rsidR="00181B20" w:rsidRDefault="00181B20">
      <w:pPr>
        <w:pStyle w:val="Textoindependiente"/>
        <w:rPr>
          <w:b/>
          <w:i/>
          <w:sz w:val="22"/>
        </w:rPr>
      </w:pPr>
    </w:p>
    <w:p w14:paraId="29277089" w14:textId="77777777" w:rsidR="00181B20" w:rsidRDefault="007D57F9">
      <w:pPr>
        <w:pStyle w:val="Textoindependiente"/>
        <w:spacing w:before="1" w:line="360" w:lineRule="auto"/>
        <w:ind w:left="257" w:right="470" w:firstLine="708"/>
        <w:jc w:val="both"/>
      </w:pPr>
      <w:r>
        <w:t>La venta por certificaciones es un servicio que se presta por medio del convenio con Registro Nacional, por este concepto se presupuestó para el período 2020 la suma de ¢55.000.000 (cincuenta y cinco millones de</w:t>
      </w:r>
      <w:r>
        <w:t xml:space="preserve"> colones 00/100) de los cuales ingresaron ¢59,739.340.30 lo que porcentualmente representa un </w:t>
      </w:r>
      <w:r>
        <w:rPr>
          <w:b/>
        </w:rPr>
        <w:t xml:space="preserve">108.6% </w:t>
      </w:r>
      <w:r>
        <w:t xml:space="preserve">de la meta presupuestada. Es un servicio que se presta al contribuyente y se obtiene información que de otra manera las personas tendrían que acudir a esa </w:t>
      </w:r>
      <w:r>
        <w:t>Institución Pública.</w:t>
      </w:r>
    </w:p>
    <w:p w14:paraId="691508C4" w14:textId="77777777" w:rsidR="00181B20" w:rsidRDefault="00181B20">
      <w:pPr>
        <w:spacing w:line="360" w:lineRule="auto"/>
        <w:jc w:val="both"/>
        <w:sectPr w:rsidR="00181B20">
          <w:pgSz w:w="12250" w:h="15850"/>
          <w:pgMar w:top="1460" w:right="760" w:bottom="1100" w:left="820" w:header="0" w:footer="911" w:gutter="0"/>
          <w:cols w:space="720"/>
        </w:sectPr>
      </w:pPr>
    </w:p>
    <w:p w14:paraId="66FE2E9A" w14:textId="77777777" w:rsidR="00181B20" w:rsidRDefault="007D57F9">
      <w:pPr>
        <w:pStyle w:val="Textoindependiente"/>
        <w:spacing w:before="73" w:line="360" w:lineRule="auto"/>
        <w:ind w:left="257" w:right="472" w:firstLine="708"/>
        <w:jc w:val="both"/>
      </w:pPr>
      <w:r>
        <w:t>Comparado con el 2019, se muestra una disminución considerable para el 2020, siendo que se reduce en aproximadamente ¢11 millones, lo que porcentualmente es un 16% menos que el año 2019.</w:t>
      </w:r>
    </w:p>
    <w:p w14:paraId="404EBD43" w14:textId="77777777" w:rsidR="00181B20" w:rsidRDefault="00181B20">
      <w:pPr>
        <w:pStyle w:val="Textoindependiente"/>
        <w:spacing w:before="1"/>
        <w:rPr>
          <w:sz w:val="36"/>
        </w:rPr>
      </w:pPr>
    </w:p>
    <w:p w14:paraId="27BF7BB9" w14:textId="77777777" w:rsidR="00181B20" w:rsidRDefault="007D57F9">
      <w:pPr>
        <w:pStyle w:val="Ttulo3"/>
      </w:pPr>
      <w:bookmarkStart w:id="16" w:name="_bookmark16"/>
      <w:bookmarkEnd w:id="16"/>
      <w:r>
        <w:t>Impuesto al Banano:</w:t>
      </w:r>
    </w:p>
    <w:p w14:paraId="77FA2D83" w14:textId="77777777" w:rsidR="00181B20" w:rsidRDefault="00181B20">
      <w:pPr>
        <w:pStyle w:val="Textoindependiente"/>
        <w:rPr>
          <w:b/>
          <w:i/>
          <w:sz w:val="26"/>
        </w:rPr>
      </w:pPr>
    </w:p>
    <w:p w14:paraId="53B0FB77" w14:textId="77777777" w:rsidR="00181B20" w:rsidRDefault="00181B20">
      <w:pPr>
        <w:pStyle w:val="Textoindependiente"/>
        <w:rPr>
          <w:b/>
          <w:i/>
          <w:sz w:val="22"/>
        </w:rPr>
      </w:pPr>
    </w:p>
    <w:p w14:paraId="47ABEE41" w14:textId="77777777" w:rsidR="00181B20" w:rsidRDefault="007D57F9">
      <w:pPr>
        <w:pStyle w:val="Textoindependiente"/>
        <w:spacing w:line="360" w:lineRule="auto"/>
        <w:ind w:left="257" w:right="469" w:firstLine="708"/>
        <w:jc w:val="both"/>
      </w:pPr>
      <w:r>
        <w:t>Se tení</w:t>
      </w:r>
      <w:r>
        <w:t>a presupuestado el monto de ¢447.156.875,00 (cuatrocientos cuarenta y siete millones, ciento cincuenta y seis mil, ochocientos setenta y cinco con 00/100) del que se registra un ingreso del 100% por concepto de esta transferencia corriente.</w:t>
      </w:r>
    </w:p>
    <w:p w14:paraId="29E00E47" w14:textId="77777777" w:rsidR="00181B20" w:rsidRDefault="00181B20">
      <w:pPr>
        <w:pStyle w:val="Textoindependiente"/>
        <w:spacing w:before="1"/>
        <w:rPr>
          <w:sz w:val="36"/>
        </w:rPr>
      </w:pPr>
    </w:p>
    <w:p w14:paraId="13908B65" w14:textId="77777777" w:rsidR="00181B20" w:rsidRDefault="007D57F9">
      <w:pPr>
        <w:pStyle w:val="Ttulo3"/>
      </w:pPr>
      <w:bookmarkStart w:id="17" w:name="_bookmark17"/>
      <w:bookmarkEnd w:id="17"/>
      <w:r>
        <w:t xml:space="preserve">Transferencia </w:t>
      </w:r>
      <w:r>
        <w:t>de Capital de la ley 8114:</w:t>
      </w:r>
    </w:p>
    <w:p w14:paraId="2B404DC0" w14:textId="77777777" w:rsidR="00181B20" w:rsidRDefault="00181B20">
      <w:pPr>
        <w:pStyle w:val="Textoindependiente"/>
        <w:rPr>
          <w:b/>
          <w:i/>
          <w:sz w:val="26"/>
        </w:rPr>
      </w:pPr>
    </w:p>
    <w:p w14:paraId="5CF39118" w14:textId="77777777" w:rsidR="00181B20" w:rsidRDefault="00181B20">
      <w:pPr>
        <w:pStyle w:val="Textoindependiente"/>
        <w:rPr>
          <w:b/>
          <w:i/>
          <w:sz w:val="22"/>
        </w:rPr>
      </w:pPr>
    </w:p>
    <w:p w14:paraId="07123777" w14:textId="77777777" w:rsidR="00181B20" w:rsidRDefault="007D57F9">
      <w:pPr>
        <w:pStyle w:val="Textoindependiente"/>
        <w:spacing w:line="360" w:lineRule="auto"/>
        <w:ind w:left="257" w:right="470" w:firstLine="708"/>
        <w:jc w:val="both"/>
        <w:rPr>
          <w:b/>
        </w:rPr>
      </w:pPr>
      <w:r>
        <w:t>El monto presupuestado para el año 2020 fue de ¢2.758.492.416,41 (dos mil setecientos cincuenta y ocho millones, cuatrocientos noventa y dos mil, cuatrocientos dieciséis con 41/100) con un ingreso real registrado de ¢2.756.517.</w:t>
      </w:r>
      <w:r>
        <w:t xml:space="preserve">817,70. Es decir, una ejecución de </w:t>
      </w:r>
      <w:r>
        <w:rPr>
          <w:b/>
        </w:rPr>
        <w:t>99.92%.</w:t>
      </w:r>
    </w:p>
    <w:p w14:paraId="60E6795D" w14:textId="77777777" w:rsidR="00181B20" w:rsidRDefault="00181B20">
      <w:pPr>
        <w:pStyle w:val="Textoindependiente"/>
        <w:rPr>
          <w:b/>
          <w:sz w:val="36"/>
        </w:rPr>
      </w:pPr>
    </w:p>
    <w:p w14:paraId="04CADA47" w14:textId="77777777" w:rsidR="00181B20" w:rsidRDefault="007D57F9">
      <w:pPr>
        <w:pStyle w:val="Ttulo3"/>
        <w:spacing w:before="1"/>
      </w:pPr>
      <w:bookmarkStart w:id="18" w:name="_bookmark18"/>
      <w:bookmarkEnd w:id="18"/>
      <w:r>
        <w:t>Otras transferencias:</w:t>
      </w:r>
    </w:p>
    <w:p w14:paraId="75248213" w14:textId="77777777" w:rsidR="00181B20" w:rsidRDefault="00181B20">
      <w:pPr>
        <w:pStyle w:val="Textoindependiente"/>
        <w:rPr>
          <w:b/>
          <w:i/>
          <w:sz w:val="26"/>
        </w:rPr>
      </w:pPr>
    </w:p>
    <w:p w14:paraId="149EFA28" w14:textId="77777777" w:rsidR="00181B20" w:rsidRDefault="00181B20">
      <w:pPr>
        <w:pStyle w:val="Textoindependiente"/>
        <w:spacing w:before="11"/>
        <w:rPr>
          <w:b/>
          <w:i/>
          <w:sz w:val="21"/>
        </w:rPr>
      </w:pPr>
    </w:p>
    <w:p w14:paraId="31EF8FB2" w14:textId="77777777" w:rsidR="00181B20" w:rsidRDefault="007D57F9">
      <w:pPr>
        <w:pStyle w:val="Textoindependiente"/>
        <w:spacing w:line="360" w:lineRule="auto"/>
        <w:ind w:left="257" w:right="473" w:firstLine="708"/>
        <w:jc w:val="both"/>
      </w:pPr>
      <w:r>
        <w:t>Según los registros contables se tienen como metas logradas, los ingresos relacionados con el aporte IFAM Licores, Impuesto al ruedo, Partidas Específicas y lo relacionado con el convenio para el mejoramiento del Polideportivo.</w:t>
      </w:r>
    </w:p>
    <w:p w14:paraId="4E687E39" w14:textId="77777777" w:rsidR="00181B20" w:rsidRDefault="00181B20">
      <w:pPr>
        <w:spacing w:line="360" w:lineRule="auto"/>
        <w:jc w:val="both"/>
        <w:sectPr w:rsidR="00181B20">
          <w:pgSz w:w="12250" w:h="15850"/>
          <w:pgMar w:top="1460" w:right="760" w:bottom="1100" w:left="820" w:header="0" w:footer="911" w:gutter="0"/>
          <w:cols w:space="720"/>
        </w:sectPr>
      </w:pPr>
    </w:p>
    <w:p w14:paraId="19BF3364" w14:textId="77777777" w:rsidR="00181B20" w:rsidRDefault="007D57F9">
      <w:pPr>
        <w:pStyle w:val="Ttulo3"/>
        <w:spacing w:before="75"/>
      </w:pPr>
      <w:bookmarkStart w:id="19" w:name="_bookmark19"/>
      <w:bookmarkEnd w:id="19"/>
      <w:r>
        <w:t>Egresos</w:t>
      </w:r>
    </w:p>
    <w:p w14:paraId="57233F45" w14:textId="77777777" w:rsidR="00181B20" w:rsidRDefault="00181B20">
      <w:pPr>
        <w:pStyle w:val="Textoindependiente"/>
        <w:rPr>
          <w:b/>
          <w:i/>
          <w:sz w:val="26"/>
        </w:rPr>
      </w:pPr>
    </w:p>
    <w:p w14:paraId="7E3F1FE4" w14:textId="77777777" w:rsidR="00181B20" w:rsidRDefault="00181B20">
      <w:pPr>
        <w:pStyle w:val="Textoindependiente"/>
        <w:rPr>
          <w:b/>
          <w:i/>
          <w:sz w:val="27"/>
        </w:rPr>
      </w:pPr>
    </w:p>
    <w:p w14:paraId="56B76843" w14:textId="77777777" w:rsidR="00181B20" w:rsidRDefault="007D57F9">
      <w:pPr>
        <w:pStyle w:val="Textoindependiente"/>
        <w:spacing w:line="360" w:lineRule="auto"/>
        <w:ind w:left="257" w:right="471" w:firstLine="768"/>
        <w:jc w:val="both"/>
      </w:pPr>
      <w:r>
        <w:t>Para el análisis de la ejecución en el ejercicio económico 2020 se fundamenta en la situación financiera que ha atravesado el gobierno local en medio de la pandemia provocada por el COVID-19, se ha realizado un detalle de los egresos reales versus los pres</w:t>
      </w:r>
      <w:r>
        <w:t>upuestados, utilizando la estructura programática: Programa I constituido por los gastos de la Administración General, Programa II donde se localiza lo concerniente a los servicios comunitarios, Programa III en este se reflejan las Inversiones y Programa I</w:t>
      </w:r>
      <w:r>
        <w:t>V que son los proyectos ingresados como Partidas Específicas.</w:t>
      </w:r>
    </w:p>
    <w:p w14:paraId="5527A4AF" w14:textId="77777777" w:rsidR="00181B20" w:rsidRDefault="00181B20">
      <w:pPr>
        <w:pStyle w:val="Textoindependiente"/>
        <w:spacing w:before="2"/>
        <w:rPr>
          <w:sz w:val="36"/>
        </w:rPr>
      </w:pPr>
    </w:p>
    <w:p w14:paraId="6CE5BF50" w14:textId="77777777" w:rsidR="00181B20" w:rsidRDefault="007D57F9">
      <w:pPr>
        <w:pStyle w:val="Ttulo2"/>
        <w:ind w:left="1414" w:right="1346"/>
        <w:jc w:val="center"/>
      </w:pPr>
      <w:r>
        <w:t>Tabla 9</w:t>
      </w:r>
    </w:p>
    <w:p w14:paraId="44E955ED" w14:textId="77777777" w:rsidR="00181B20" w:rsidRDefault="007D57F9">
      <w:pPr>
        <w:spacing w:before="138" w:after="53"/>
        <w:ind w:left="1349" w:right="1410"/>
        <w:jc w:val="center"/>
        <w:rPr>
          <w:b/>
          <w:sz w:val="28"/>
        </w:rPr>
      </w:pPr>
      <w:r>
        <w:rPr>
          <w:b/>
          <w:sz w:val="28"/>
        </w:rPr>
        <w:t>Egresos Totales</w:t>
      </w:r>
    </w:p>
    <w:tbl>
      <w:tblPr>
        <w:tblStyle w:val="TableNormal"/>
        <w:tblW w:w="0" w:type="auto"/>
        <w:tblInd w:w="2015" w:type="dxa"/>
        <w:tblLayout w:type="fixed"/>
        <w:tblLook w:val="01E0" w:firstRow="1" w:lastRow="1" w:firstColumn="1" w:lastColumn="1" w:noHBand="0" w:noVBand="0"/>
      </w:tblPr>
      <w:tblGrid>
        <w:gridCol w:w="802"/>
        <w:gridCol w:w="2199"/>
        <w:gridCol w:w="2048"/>
        <w:gridCol w:w="1542"/>
      </w:tblGrid>
      <w:tr w:rsidR="00181B20" w14:paraId="3DD7AA1C" w14:textId="77777777">
        <w:trPr>
          <w:trHeight w:val="552"/>
        </w:trPr>
        <w:tc>
          <w:tcPr>
            <w:tcW w:w="802" w:type="dxa"/>
            <w:shd w:val="clear" w:color="auto" w:fill="F1F1F1"/>
          </w:tcPr>
          <w:p w14:paraId="4692344C" w14:textId="77777777" w:rsidR="00181B20" w:rsidRDefault="007D57F9">
            <w:pPr>
              <w:pStyle w:val="TableParagraph"/>
              <w:spacing w:line="275" w:lineRule="exact"/>
              <w:ind w:left="110"/>
              <w:jc w:val="left"/>
              <w:rPr>
                <w:b/>
                <w:sz w:val="24"/>
              </w:rPr>
            </w:pPr>
            <w:r>
              <w:rPr>
                <w:b/>
                <w:sz w:val="24"/>
              </w:rPr>
              <w:t>Año</w:t>
            </w:r>
          </w:p>
        </w:tc>
        <w:tc>
          <w:tcPr>
            <w:tcW w:w="2199" w:type="dxa"/>
            <w:shd w:val="clear" w:color="auto" w:fill="F1F1F1"/>
          </w:tcPr>
          <w:p w14:paraId="71ED2139" w14:textId="77777777" w:rsidR="00181B20" w:rsidRDefault="007D57F9">
            <w:pPr>
              <w:pStyle w:val="TableParagraph"/>
              <w:spacing w:line="275" w:lineRule="exact"/>
              <w:ind w:left="254"/>
              <w:jc w:val="left"/>
              <w:rPr>
                <w:sz w:val="24"/>
              </w:rPr>
            </w:pPr>
            <w:r>
              <w:rPr>
                <w:sz w:val="24"/>
              </w:rPr>
              <w:t>Presupuestado</w:t>
            </w:r>
          </w:p>
        </w:tc>
        <w:tc>
          <w:tcPr>
            <w:tcW w:w="2048" w:type="dxa"/>
            <w:shd w:val="clear" w:color="auto" w:fill="F1F1F1"/>
          </w:tcPr>
          <w:p w14:paraId="31206AD7" w14:textId="77777777" w:rsidR="00181B20" w:rsidRDefault="007D57F9">
            <w:pPr>
              <w:pStyle w:val="TableParagraph"/>
              <w:spacing w:line="275" w:lineRule="exact"/>
              <w:ind w:left="657"/>
              <w:jc w:val="left"/>
              <w:rPr>
                <w:sz w:val="24"/>
              </w:rPr>
            </w:pPr>
            <w:r>
              <w:rPr>
                <w:sz w:val="24"/>
              </w:rPr>
              <w:t>Real</w:t>
            </w:r>
          </w:p>
        </w:tc>
        <w:tc>
          <w:tcPr>
            <w:tcW w:w="1542" w:type="dxa"/>
            <w:shd w:val="clear" w:color="auto" w:fill="F1F1F1"/>
          </w:tcPr>
          <w:p w14:paraId="43AF7992" w14:textId="77777777" w:rsidR="00181B20" w:rsidRDefault="007D57F9">
            <w:pPr>
              <w:pStyle w:val="TableParagraph"/>
              <w:spacing w:before="2" w:line="276" w:lineRule="exact"/>
              <w:ind w:left="241" w:firstLine="218"/>
              <w:jc w:val="left"/>
              <w:rPr>
                <w:sz w:val="24"/>
              </w:rPr>
            </w:pPr>
            <w:r>
              <w:rPr>
                <w:sz w:val="24"/>
              </w:rPr>
              <w:t>% de ejecución</w:t>
            </w:r>
          </w:p>
        </w:tc>
      </w:tr>
      <w:tr w:rsidR="00181B20" w14:paraId="685EE482" w14:textId="77777777">
        <w:trPr>
          <w:trHeight w:val="297"/>
        </w:trPr>
        <w:tc>
          <w:tcPr>
            <w:tcW w:w="802" w:type="dxa"/>
          </w:tcPr>
          <w:p w14:paraId="15A5C65F" w14:textId="77777777" w:rsidR="00181B20" w:rsidRDefault="007D57F9">
            <w:pPr>
              <w:pStyle w:val="TableParagraph"/>
              <w:spacing w:line="250" w:lineRule="exact"/>
              <w:ind w:left="105"/>
              <w:jc w:val="left"/>
              <w:rPr>
                <w:b/>
              </w:rPr>
            </w:pPr>
            <w:r>
              <w:rPr>
                <w:b/>
              </w:rPr>
              <w:t>2014</w:t>
            </w:r>
          </w:p>
        </w:tc>
        <w:tc>
          <w:tcPr>
            <w:tcW w:w="2199" w:type="dxa"/>
          </w:tcPr>
          <w:p w14:paraId="13B7E7F5" w14:textId="77777777" w:rsidR="00181B20" w:rsidRDefault="007D57F9">
            <w:pPr>
              <w:pStyle w:val="TableParagraph"/>
              <w:spacing w:line="250" w:lineRule="exact"/>
              <w:ind w:right="262"/>
              <w:jc w:val="right"/>
            </w:pPr>
            <w:r>
              <w:t>8,677,769,840.82</w:t>
            </w:r>
          </w:p>
        </w:tc>
        <w:tc>
          <w:tcPr>
            <w:tcW w:w="2048" w:type="dxa"/>
          </w:tcPr>
          <w:p w14:paraId="114A5363" w14:textId="77777777" w:rsidR="00181B20" w:rsidRDefault="007D57F9">
            <w:pPr>
              <w:pStyle w:val="TableParagraph"/>
              <w:spacing w:line="250" w:lineRule="exact"/>
              <w:ind w:left="261"/>
              <w:jc w:val="left"/>
            </w:pPr>
            <w:r>
              <w:t>7,018,093,799.07</w:t>
            </w:r>
          </w:p>
        </w:tc>
        <w:tc>
          <w:tcPr>
            <w:tcW w:w="1542" w:type="dxa"/>
          </w:tcPr>
          <w:p w14:paraId="6B6DA4F9" w14:textId="77777777" w:rsidR="00181B20" w:rsidRDefault="007D57F9">
            <w:pPr>
              <w:pStyle w:val="TableParagraph"/>
              <w:spacing w:line="250" w:lineRule="exact"/>
              <w:ind w:left="500"/>
              <w:jc w:val="left"/>
            </w:pPr>
            <w:r>
              <w:t>81%</w:t>
            </w:r>
          </w:p>
        </w:tc>
      </w:tr>
      <w:tr w:rsidR="00181B20" w14:paraId="76D41304" w14:textId="77777777">
        <w:trPr>
          <w:trHeight w:val="300"/>
        </w:trPr>
        <w:tc>
          <w:tcPr>
            <w:tcW w:w="802" w:type="dxa"/>
            <w:shd w:val="clear" w:color="auto" w:fill="F1F1F1"/>
          </w:tcPr>
          <w:p w14:paraId="1B713967" w14:textId="77777777" w:rsidR="00181B20" w:rsidRDefault="007D57F9">
            <w:pPr>
              <w:pStyle w:val="TableParagraph"/>
              <w:spacing w:line="252" w:lineRule="exact"/>
              <w:ind w:left="105"/>
              <w:jc w:val="left"/>
              <w:rPr>
                <w:b/>
              </w:rPr>
            </w:pPr>
            <w:r>
              <w:rPr>
                <w:b/>
              </w:rPr>
              <w:t>2015</w:t>
            </w:r>
          </w:p>
        </w:tc>
        <w:tc>
          <w:tcPr>
            <w:tcW w:w="2199" w:type="dxa"/>
            <w:shd w:val="clear" w:color="auto" w:fill="F1F1F1"/>
          </w:tcPr>
          <w:p w14:paraId="61B3E6A7" w14:textId="77777777" w:rsidR="00181B20" w:rsidRDefault="007D57F9">
            <w:pPr>
              <w:pStyle w:val="TableParagraph"/>
              <w:spacing w:line="252" w:lineRule="exact"/>
              <w:ind w:right="262"/>
              <w:jc w:val="right"/>
            </w:pPr>
            <w:r>
              <w:t>8,328,439,584.79</w:t>
            </w:r>
          </w:p>
        </w:tc>
        <w:tc>
          <w:tcPr>
            <w:tcW w:w="2048" w:type="dxa"/>
            <w:shd w:val="clear" w:color="auto" w:fill="F1F1F1"/>
          </w:tcPr>
          <w:p w14:paraId="4DA48463" w14:textId="77777777" w:rsidR="00181B20" w:rsidRDefault="007D57F9">
            <w:pPr>
              <w:pStyle w:val="TableParagraph"/>
              <w:spacing w:line="252" w:lineRule="exact"/>
              <w:ind w:left="261"/>
              <w:jc w:val="left"/>
            </w:pPr>
            <w:r>
              <w:t>6,551,412,367.63</w:t>
            </w:r>
          </w:p>
        </w:tc>
        <w:tc>
          <w:tcPr>
            <w:tcW w:w="1542" w:type="dxa"/>
            <w:shd w:val="clear" w:color="auto" w:fill="F1F1F1"/>
          </w:tcPr>
          <w:p w14:paraId="3B779D23" w14:textId="77777777" w:rsidR="00181B20" w:rsidRDefault="007D57F9">
            <w:pPr>
              <w:pStyle w:val="TableParagraph"/>
              <w:spacing w:line="252" w:lineRule="exact"/>
              <w:ind w:left="500"/>
              <w:jc w:val="left"/>
            </w:pPr>
            <w:r>
              <w:t>79%</w:t>
            </w:r>
          </w:p>
        </w:tc>
      </w:tr>
      <w:tr w:rsidR="00181B20" w14:paraId="276E595C" w14:textId="77777777">
        <w:trPr>
          <w:trHeight w:val="299"/>
        </w:trPr>
        <w:tc>
          <w:tcPr>
            <w:tcW w:w="802" w:type="dxa"/>
          </w:tcPr>
          <w:p w14:paraId="40EA6F59" w14:textId="77777777" w:rsidR="00181B20" w:rsidRDefault="007D57F9">
            <w:pPr>
              <w:pStyle w:val="TableParagraph"/>
              <w:spacing w:line="252" w:lineRule="exact"/>
              <w:ind w:left="105"/>
              <w:jc w:val="left"/>
              <w:rPr>
                <w:b/>
              </w:rPr>
            </w:pPr>
            <w:r>
              <w:rPr>
                <w:b/>
              </w:rPr>
              <w:t>2016</w:t>
            </w:r>
          </w:p>
        </w:tc>
        <w:tc>
          <w:tcPr>
            <w:tcW w:w="2199" w:type="dxa"/>
          </w:tcPr>
          <w:p w14:paraId="7CBE7C93" w14:textId="77777777" w:rsidR="00181B20" w:rsidRDefault="007D57F9">
            <w:pPr>
              <w:pStyle w:val="TableParagraph"/>
              <w:spacing w:line="252" w:lineRule="exact"/>
              <w:ind w:right="262"/>
              <w:jc w:val="right"/>
            </w:pPr>
            <w:r>
              <w:t>10,255,684,818.61</w:t>
            </w:r>
          </w:p>
        </w:tc>
        <w:tc>
          <w:tcPr>
            <w:tcW w:w="2048" w:type="dxa"/>
          </w:tcPr>
          <w:p w14:paraId="32BE0C0A" w14:textId="77777777" w:rsidR="00181B20" w:rsidRDefault="007D57F9">
            <w:pPr>
              <w:pStyle w:val="TableParagraph"/>
              <w:spacing w:line="252" w:lineRule="exact"/>
              <w:ind w:left="261"/>
              <w:jc w:val="left"/>
            </w:pPr>
            <w:r>
              <w:t>7,872,110,879.63</w:t>
            </w:r>
          </w:p>
        </w:tc>
        <w:tc>
          <w:tcPr>
            <w:tcW w:w="1542" w:type="dxa"/>
          </w:tcPr>
          <w:p w14:paraId="3FE0A031" w14:textId="77777777" w:rsidR="00181B20" w:rsidRDefault="007D57F9">
            <w:pPr>
              <w:pStyle w:val="TableParagraph"/>
              <w:spacing w:line="252" w:lineRule="exact"/>
              <w:ind w:left="500"/>
              <w:jc w:val="left"/>
            </w:pPr>
            <w:r>
              <w:t>77%</w:t>
            </w:r>
          </w:p>
        </w:tc>
      </w:tr>
      <w:tr w:rsidR="00181B20" w14:paraId="250EE533" w14:textId="77777777">
        <w:trPr>
          <w:trHeight w:val="300"/>
        </w:trPr>
        <w:tc>
          <w:tcPr>
            <w:tcW w:w="802" w:type="dxa"/>
            <w:shd w:val="clear" w:color="auto" w:fill="F1F1F1"/>
          </w:tcPr>
          <w:p w14:paraId="4F66E4EE" w14:textId="77777777" w:rsidR="00181B20" w:rsidRDefault="007D57F9">
            <w:pPr>
              <w:pStyle w:val="TableParagraph"/>
              <w:spacing w:line="252" w:lineRule="exact"/>
              <w:ind w:left="105"/>
              <w:jc w:val="left"/>
              <w:rPr>
                <w:b/>
              </w:rPr>
            </w:pPr>
            <w:r>
              <w:rPr>
                <w:b/>
              </w:rPr>
              <w:t>2017</w:t>
            </w:r>
          </w:p>
        </w:tc>
        <w:tc>
          <w:tcPr>
            <w:tcW w:w="2199" w:type="dxa"/>
            <w:shd w:val="clear" w:color="auto" w:fill="F1F1F1"/>
          </w:tcPr>
          <w:p w14:paraId="39695561" w14:textId="77777777" w:rsidR="00181B20" w:rsidRDefault="007D57F9">
            <w:pPr>
              <w:pStyle w:val="TableParagraph"/>
              <w:spacing w:line="252" w:lineRule="exact"/>
              <w:ind w:right="262"/>
              <w:jc w:val="right"/>
            </w:pPr>
            <w:r>
              <w:t>11,287,043,000.14</w:t>
            </w:r>
          </w:p>
        </w:tc>
        <w:tc>
          <w:tcPr>
            <w:tcW w:w="2048" w:type="dxa"/>
            <w:shd w:val="clear" w:color="auto" w:fill="F1F1F1"/>
          </w:tcPr>
          <w:p w14:paraId="18FD38B1" w14:textId="77777777" w:rsidR="00181B20" w:rsidRDefault="007D57F9">
            <w:pPr>
              <w:pStyle w:val="TableParagraph"/>
              <w:spacing w:line="252" w:lineRule="exact"/>
              <w:ind w:left="261"/>
              <w:jc w:val="left"/>
            </w:pPr>
            <w:r>
              <w:t>8,387,529,212.34</w:t>
            </w:r>
          </w:p>
        </w:tc>
        <w:tc>
          <w:tcPr>
            <w:tcW w:w="1542" w:type="dxa"/>
            <w:shd w:val="clear" w:color="auto" w:fill="F1F1F1"/>
          </w:tcPr>
          <w:p w14:paraId="45749898" w14:textId="77777777" w:rsidR="00181B20" w:rsidRDefault="007D57F9">
            <w:pPr>
              <w:pStyle w:val="TableParagraph"/>
              <w:spacing w:line="252" w:lineRule="exact"/>
              <w:ind w:left="500"/>
              <w:jc w:val="left"/>
            </w:pPr>
            <w:r>
              <w:t>74%</w:t>
            </w:r>
          </w:p>
        </w:tc>
      </w:tr>
      <w:tr w:rsidR="00181B20" w14:paraId="3B6A42BC" w14:textId="77777777">
        <w:trPr>
          <w:trHeight w:val="300"/>
        </w:trPr>
        <w:tc>
          <w:tcPr>
            <w:tcW w:w="802" w:type="dxa"/>
          </w:tcPr>
          <w:p w14:paraId="477B912C" w14:textId="77777777" w:rsidR="00181B20" w:rsidRDefault="007D57F9">
            <w:pPr>
              <w:pStyle w:val="TableParagraph"/>
              <w:spacing w:line="252" w:lineRule="exact"/>
              <w:ind w:left="105"/>
              <w:jc w:val="left"/>
              <w:rPr>
                <w:b/>
              </w:rPr>
            </w:pPr>
            <w:r>
              <w:rPr>
                <w:b/>
              </w:rPr>
              <w:t>2018</w:t>
            </w:r>
          </w:p>
        </w:tc>
        <w:tc>
          <w:tcPr>
            <w:tcW w:w="2199" w:type="dxa"/>
          </w:tcPr>
          <w:p w14:paraId="6A7D0EF0" w14:textId="77777777" w:rsidR="00181B20" w:rsidRDefault="007D57F9">
            <w:pPr>
              <w:pStyle w:val="TableParagraph"/>
              <w:spacing w:line="252" w:lineRule="exact"/>
              <w:ind w:right="262"/>
              <w:jc w:val="right"/>
            </w:pPr>
            <w:r>
              <w:t>12,817,339,187.02</w:t>
            </w:r>
          </w:p>
        </w:tc>
        <w:tc>
          <w:tcPr>
            <w:tcW w:w="2048" w:type="dxa"/>
          </w:tcPr>
          <w:p w14:paraId="5AB2F1BD" w14:textId="77777777" w:rsidR="00181B20" w:rsidRDefault="007D57F9">
            <w:pPr>
              <w:pStyle w:val="TableParagraph"/>
              <w:spacing w:line="252" w:lineRule="exact"/>
              <w:ind w:left="261"/>
              <w:jc w:val="left"/>
            </w:pPr>
            <w:r>
              <w:t>9,389,094,746.76</w:t>
            </w:r>
          </w:p>
        </w:tc>
        <w:tc>
          <w:tcPr>
            <w:tcW w:w="1542" w:type="dxa"/>
          </w:tcPr>
          <w:p w14:paraId="1DF0D6B9" w14:textId="77777777" w:rsidR="00181B20" w:rsidRDefault="007D57F9">
            <w:pPr>
              <w:pStyle w:val="TableParagraph"/>
              <w:spacing w:line="252" w:lineRule="exact"/>
              <w:ind w:left="500"/>
              <w:jc w:val="left"/>
            </w:pPr>
            <w:r>
              <w:t>73%</w:t>
            </w:r>
          </w:p>
        </w:tc>
      </w:tr>
      <w:tr w:rsidR="00181B20" w14:paraId="6CB6B5EA" w14:textId="77777777">
        <w:trPr>
          <w:trHeight w:val="300"/>
        </w:trPr>
        <w:tc>
          <w:tcPr>
            <w:tcW w:w="802" w:type="dxa"/>
            <w:shd w:val="clear" w:color="auto" w:fill="F1F1F1"/>
          </w:tcPr>
          <w:p w14:paraId="768F03BB" w14:textId="77777777" w:rsidR="00181B20" w:rsidRDefault="007D57F9">
            <w:pPr>
              <w:pStyle w:val="TableParagraph"/>
              <w:spacing w:line="252" w:lineRule="exact"/>
              <w:ind w:left="105"/>
              <w:jc w:val="left"/>
              <w:rPr>
                <w:b/>
              </w:rPr>
            </w:pPr>
            <w:r>
              <w:rPr>
                <w:b/>
              </w:rPr>
              <w:t>2019</w:t>
            </w:r>
          </w:p>
        </w:tc>
        <w:tc>
          <w:tcPr>
            <w:tcW w:w="2199" w:type="dxa"/>
            <w:shd w:val="clear" w:color="auto" w:fill="F1F1F1"/>
          </w:tcPr>
          <w:p w14:paraId="678F0A2D" w14:textId="77777777" w:rsidR="00181B20" w:rsidRDefault="007D57F9">
            <w:pPr>
              <w:pStyle w:val="TableParagraph"/>
              <w:spacing w:line="252" w:lineRule="exact"/>
              <w:ind w:right="260"/>
              <w:jc w:val="right"/>
            </w:pPr>
            <w:r>
              <w:t>12,052,480,715.53</w:t>
            </w:r>
          </w:p>
        </w:tc>
        <w:tc>
          <w:tcPr>
            <w:tcW w:w="2048" w:type="dxa"/>
            <w:shd w:val="clear" w:color="auto" w:fill="F1F1F1"/>
          </w:tcPr>
          <w:p w14:paraId="75865A41" w14:textId="77777777" w:rsidR="00181B20" w:rsidRDefault="007D57F9">
            <w:pPr>
              <w:pStyle w:val="TableParagraph"/>
              <w:spacing w:line="252" w:lineRule="exact"/>
              <w:ind w:left="261"/>
              <w:jc w:val="left"/>
            </w:pPr>
            <w:r>
              <w:t>9,425,097,931.84</w:t>
            </w:r>
          </w:p>
        </w:tc>
        <w:tc>
          <w:tcPr>
            <w:tcW w:w="1542" w:type="dxa"/>
            <w:shd w:val="clear" w:color="auto" w:fill="F1F1F1"/>
          </w:tcPr>
          <w:p w14:paraId="3E415DC2" w14:textId="77777777" w:rsidR="00181B20" w:rsidRDefault="007D57F9">
            <w:pPr>
              <w:pStyle w:val="TableParagraph"/>
              <w:spacing w:line="252" w:lineRule="exact"/>
              <w:ind w:left="500"/>
              <w:jc w:val="left"/>
            </w:pPr>
            <w:r>
              <w:t>78%</w:t>
            </w:r>
          </w:p>
        </w:tc>
      </w:tr>
      <w:tr w:rsidR="00181B20" w14:paraId="478204A6" w14:textId="77777777">
        <w:trPr>
          <w:trHeight w:val="251"/>
        </w:trPr>
        <w:tc>
          <w:tcPr>
            <w:tcW w:w="802" w:type="dxa"/>
          </w:tcPr>
          <w:p w14:paraId="386DB510" w14:textId="77777777" w:rsidR="00181B20" w:rsidRDefault="007D57F9">
            <w:pPr>
              <w:pStyle w:val="TableParagraph"/>
              <w:spacing w:line="232" w:lineRule="exact"/>
              <w:ind w:left="105"/>
              <w:jc w:val="left"/>
              <w:rPr>
                <w:b/>
              </w:rPr>
            </w:pPr>
            <w:r>
              <w:rPr>
                <w:b/>
              </w:rPr>
              <w:t>2020</w:t>
            </w:r>
          </w:p>
        </w:tc>
        <w:tc>
          <w:tcPr>
            <w:tcW w:w="2199" w:type="dxa"/>
          </w:tcPr>
          <w:p w14:paraId="63C805BF" w14:textId="77777777" w:rsidR="00181B20" w:rsidRDefault="007D57F9">
            <w:pPr>
              <w:pStyle w:val="TableParagraph"/>
              <w:spacing w:line="232" w:lineRule="exact"/>
              <w:ind w:right="260"/>
              <w:jc w:val="right"/>
              <w:rPr>
                <w:b/>
              </w:rPr>
            </w:pPr>
            <w:r>
              <w:rPr>
                <w:b/>
              </w:rPr>
              <w:t>11,685,961,462.95</w:t>
            </w:r>
          </w:p>
        </w:tc>
        <w:tc>
          <w:tcPr>
            <w:tcW w:w="2048" w:type="dxa"/>
          </w:tcPr>
          <w:p w14:paraId="0B914F8D" w14:textId="77777777" w:rsidR="00181B20" w:rsidRDefault="007D57F9">
            <w:pPr>
              <w:pStyle w:val="TableParagraph"/>
              <w:spacing w:line="232" w:lineRule="exact"/>
              <w:ind w:left="261"/>
              <w:jc w:val="left"/>
              <w:rPr>
                <w:b/>
              </w:rPr>
            </w:pPr>
            <w:r>
              <w:rPr>
                <w:b/>
              </w:rPr>
              <w:t>9,702,401,183.23</w:t>
            </w:r>
          </w:p>
        </w:tc>
        <w:tc>
          <w:tcPr>
            <w:tcW w:w="1542" w:type="dxa"/>
          </w:tcPr>
          <w:p w14:paraId="60A57B8F" w14:textId="77777777" w:rsidR="00181B20" w:rsidRDefault="007D57F9">
            <w:pPr>
              <w:pStyle w:val="TableParagraph"/>
              <w:spacing w:line="232" w:lineRule="exact"/>
              <w:ind w:left="481"/>
              <w:jc w:val="left"/>
              <w:rPr>
                <w:b/>
              </w:rPr>
            </w:pPr>
            <w:r>
              <w:rPr>
                <w:b/>
              </w:rPr>
              <w:t>83%</w:t>
            </w:r>
          </w:p>
        </w:tc>
      </w:tr>
    </w:tbl>
    <w:p w14:paraId="61F93D21" w14:textId="77777777" w:rsidR="00181B20" w:rsidRDefault="00181B20">
      <w:pPr>
        <w:pStyle w:val="Textoindependiente"/>
        <w:spacing w:before="3"/>
        <w:rPr>
          <w:b/>
          <w:sz w:val="30"/>
        </w:rPr>
      </w:pPr>
    </w:p>
    <w:p w14:paraId="31AAF940" w14:textId="77777777" w:rsidR="00181B20" w:rsidRDefault="007D57F9">
      <w:pPr>
        <w:ind w:left="1196" w:right="1410"/>
        <w:jc w:val="center"/>
        <w:rPr>
          <w:sz w:val="20"/>
        </w:rPr>
      </w:pPr>
      <w:r>
        <w:rPr>
          <w:b/>
          <w:sz w:val="20"/>
        </w:rPr>
        <w:t xml:space="preserve">Fuente: </w:t>
      </w:r>
      <w:r>
        <w:rPr>
          <w:sz w:val="20"/>
        </w:rPr>
        <w:t>Auxiliares de la Hacienda Municipal</w:t>
      </w:r>
    </w:p>
    <w:p w14:paraId="0728D310" w14:textId="77777777" w:rsidR="00181B20" w:rsidRDefault="00181B20">
      <w:pPr>
        <w:pStyle w:val="Textoindependiente"/>
        <w:rPr>
          <w:sz w:val="22"/>
        </w:rPr>
      </w:pPr>
    </w:p>
    <w:p w14:paraId="4435B2E0" w14:textId="77777777" w:rsidR="00181B20" w:rsidRDefault="00181B20">
      <w:pPr>
        <w:pStyle w:val="Textoindependiente"/>
        <w:spacing w:before="1"/>
      </w:pPr>
    </w:p>
    <w:p w14:paraId="5B1C1FB4" w14:textId="77777777" w:rsidR="00181B20" w:rsidRDefault="007D57F9">
      <w:pPr>
        <w:pStyle w:val="Textoindependiente"/>
        <w:spacing w:line="360" w:lineRule="auto"/>
        <w:ind w:left="257" w:right="470" w:firstLine="283"/>
        <w:jc w:val="both"/>
      </w:pPr>
      <w:r>
        <w:t xml:space="preserve">Como se puede evaluar en la tabla anterior, el porcentaje de ejecución del presupuesto municipal para el periodo 2020 fue de un </w:t>
      </w:r>
      <w:r>
        <w:rPr>
          <w:b/>
        </w:rPr>
        <w:t>83</w:t>
      </w:r>
      <w:r>
        <w:t xml:space="preserve">%, aumentando en un </w:t>
      </w:r>
      <w:r>
        <w:rPr>
          <w:b/>
        </w:rPr>
        <w:t xml:space="preserve">5% </w:t>
      </w:r>
      <w:r>
        <w:t>con respecto al año anterior, en términos generales, de igual for</w:t>
      </w:r>
      <w:r>
        <w:t>ma no se puede dejar de lado que este monto incluye los egresos que fueron registrados como compromisos presupuestarios y que serán liquidados antes del 30 junio del ejercicio 2021, tal como lo permite la normativa vigente. Para los efectos, si al monto de</w:t>
      </w:r>
      <w:r>
        <w:t xml:space="preserve"> ejecución se le disminuye los compromisos la ejecución real, se tendría como resultado alrededor de un </w:t>
      </w:r>
      <w:r>
        <w:rPr>
          <w:b/>
        </w:rPr>
        <w:t xml:space="preserve">73% </w:t>
      </w:r>
      <w:r>
        <w:t>en términos efectivos. Lo que demuestra un mejoramiento de la gestión, caracterizada por menos recursos bajo la figura de compromiso presupuestario.</w:t>
      </w:r>
    </w:p>
    <w:p w14:paraId="60F91E8C" w14:textId="77777777" w:rsidR="00181B20" w:rsidRDefault="00181B20">
      <w:pPr>
        <w:pStyle w:val="Textoindependiente"/>
        <w:spacing w:before="11"/>
        <w:rPr>
          <w:sz w:val="35"/>
        </w:rPr>
      </w:pPr>
    </w:p>
    <w:p w14:paraId="5015B8C0" w14:textId="77777777" w:rsidR="00181B20" w:rsidRDefault="007D57F9">
      <w:pPr>
        <w:pStyle w:val="Textoindependiente"/>
        <w:spacing w:line="362" w:lineRule="auto"/>
        <w:ind w:left="257" w:right="471" w:firstLine="283"/>
        <w:jc w:val="both"/>
      </w:pPr>
      <w:r>
        <w:t>El mecanismo de la liquidación de compromisos permite al municipio continuar con la ejecución de obras que han iniciado sus procesos de contratación en los últimos meses del año anterior,</w:t>
      </w:r>
    </w:p>
    <w:p w14:paraId="6C5D7A0F" w14:textId="77777777" w:rsidR="00181B20" w:rsidRDefault="00181B20">
      <w:pPr>
        <w:spacing w:line="362" w:lineRule="auto"/>
        <w:jc w:val="both"/>
        <w:sectPr w:rsidR="00181B20">
          <w:pgSz w:w="12250" w:h="15850"/>
          <w:pgMar w:top="1460" w:right="760" w:bottom="1100" w:left="820" w:header="0" w:footer="911" w:gutter="0"/>
          <w:cols w:space="720"/>
        </w:sectPr>
      </w:pPr>
    </w:p>
    <w:p w14:paraId="59208942" w14:textId="77777777" w:rsidR="00181B20" w:rsidRDefault="007D57F9">
      <w:pPr>
        <w:pStyle w:val="Textoindependiente"/>
        <w:spacing w:before="73" w:line="360" w:lineRule="auto"/>
        <w:ind w:left="257" w:right="472"/>
        <w:jc w:val="both"/>
      </w:pPr>
      <w:r>
        <w:t>específicamente lo licitado en el IV trimestre d</w:t>
      </w:r>
      <w:r>
        <w:t xml:space="preserve">e 2020 por la proveeduría institucional, caso contrario debería la administración esperar hasta la confección de un documento presupuestario extraordinario, para ejecutar estos recursos </w:t>
      </w:r>
      <w:r>
        <w:rPr>
          <w:b/>
        </w:rPr>
        <w:t xml:space="preserve">(¢1.176.444.128,53) </w:t>
      </w:r>
      <w:r>
        <w:t>en el ejercicio presupuestario siguiente, es decir</w:t>
      </w:r>
      <w:r>
        <w:t xml:space="preserve"> para el periodo 2021, lo que implica seguir todo el procedimiento de aprobación en las instancias correspondientes, para lograr la efectividad de los gastos contabilizados.</w:t>
      </w:r>
    </w:p>
    <w:p w14:paraId="503E93E6" w14:textId="77777777" w:rsidR="00181B20" w:rsidRDefault="00181B20">
      <w:pPr>
        <w:pStyle w:val="Textoindependiente"/>
        <w:rPr>
          <w:sz w:val="36"/>
        </w:rPr>
      </w:pPr>
    </w:p>
    <w:p w14:paraId="0BBCC01D" w14:textId="77777777" w:rsidR="00181B20" w:rsidRDefault="007D57F9">
      <w:pPr>
        <w:pStyle w:val="Textoindependiente"/>
        <w:spacing w:line="357" w:lineRule="auto"/>
        <w:ind w:left="257" w:right="469" w:firstLine="283"/>
        <w:jc w:val="both"/>
      </w:pPr>
      <w:r>
        <w:t xml:space="preserve">A su vez, con base en la tabla anterior se puede observar como la ejecución ha tenido un comportamiento similar año con año, pero posterior al 2015 se refleja </w:t>
      </w:r>
      <w:r>
        <w:rPr>
          <w:spacing w:val="2"/>
        </w:rPr>
        <w:t xml:space="preserve">una </w:t>
      </w:r>
      <w:r>
        <w:t>desmejora en cuanto al alcance de las diferentes metas, en este sentido, no es hasta el perio</w:t>
      </w:r>
      <w:r>
        <w:t>do 2019, que nuevamente se  obtiene un índice que mejora el porcentaje levemente y se consolida este comportamiento para el año 2020 obteniendo el 83% indicado. Es necesario recalcar que según el SIIM</w:t>
      </w:r>
      <w:r>
        <w:rPr>
          <w:position w:val="9"/>
          <w:sz w:val="16"/>
        </w:rPr>
        <w:t>2</w:t>
      </w:r>
      <w:r>
        <w:t>, este porcentaje debe acercarse lo posible al 100% que</w:t>
      </w:r>
      <w:r>
        <w:t xml:space="preserve"> analizado desde los Principios Presupuestarios y disposiciones de la Contraloría General de la República es lo</w:t>
      </w:r>
      <w:r>
        <w:rPr>
          <w:spacing w:val="-2"/>
        </w:rPr>
        <w:t xml:space="preserve"> </w:t>
      </w:r>
      <w:r>
        <w:t>óptimo.</w:t>
      </w:r>
    </w:p>
    <w:p w14:paraId="6322DF0A" w14:textId="77777777" w:rsidR="00181B20" w:rsidRDefault="00181B20">
      <w:pPr>
        <w:pStyle w:val="Textoindependiente"/>
        <w:rPr>
          <w:sz w:val="20"/>
        </w:rPr>
      </w:pPr>
    </w:p>
    <w:p w14:paraId="4BD37FEA" w14:textId="77777777" w:rsidR="00181B20" w:rsidRDefault="007D57F9">
      <w:pPr>
        <w:pStyle w:val="Textoindependiente"/>
        <w:rPr>
          <w:sz w:val="13"/>
        </w:rPr>
      </w:pPr>
      <w:r>
        <w:rPr>
          <w:noProof/>
        </w:rPr>
        <w:drawing>
          <wp:anchor distT="0" distB="0" distL="0" distR="0" simplePos="0" relativeHeight="27" behindDoc="0" locked="0" layoutInCell="1" allowOverlap="1" wp14:anchorId="4A74B485" wp14:editId="7A3E2B8E">
            <wp:simplePos x="0" y="0"/>
            <wp:positionH relativeFrom="page">
              <wp:posOffset>819785</wp:posOffset>
            </wp:positionH>
            <wp:positionV relativeFrom="paragraph">
              <wp:posOffset>120067</wp:posOffset>
            </wp:positionV>
            <wp:extent cx="5915826" cy="3246120"/>
            <wp:effectExtent l="0" t="0" r="0" b="0"/>
            <wp:wrapTopAndBottom/>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32" cstate="print"/>
                    <a:stretch>
                      <a:fillRect/>
                    </a:stretch>
                  </pic:blipFill>
                  <pic:spPr>
                    <a:xfrm>
                      <a:off x="0" y="0"/>
                      <a:ext cx="5915826" cy="3246120"/>
                    </a:xfrm>
                    <a:prstGeom prst="rect">
                      <a:avLst/>
                    </a:prstGeom>
                  </pic:spPr>
                </pic:pic>
              </a:graphicData>
            </a:graphic>
          </wp:anchor>
        </w:drawing>
      </w:r>
    </w:p>
    <w:p w14:paraId="0BDF0276" w14:textId="77777777" w:rsidR="00181B20" w:rsidRDefault="00181B20">
      <w:pPr>
        <w:pStyle w:val="Textoindependiente"/>
        <w:spacing w:before="3"/>
        <w:rPr>
          <w:sz w:val="21"/>
        </w:rPr>
      </w:pPr>
    </w:p>
    <w:p w14:paraId="056E232A" w14:textId="77777777" w:rsidR="00181B20" w:rsidRDefault="007D57F9">
      <w:pPr>
        <w:spacing w:before="91"/>
        <w:ind w:left="257"/>
        <w:rPr>
          <w:sz w:val="20"/>
        </w:rPr>
      </w:pPr>
      <w:r>
        <w:rPr>
          <w:b/>
          <w:i/>
          <w:sz w:val="20"/>
        </w:rPr>
        <w:t xml:space="preserve">Figura 19. </w:t>
      </w:r>
      <w:r>
        <w:rPr>
          <w:sz w:val="20"/>
        </w:rPr>
        <w:t>Egresos reales por programa</w:t>
      </w:r>
    </w:p>
    <w:p w14:paraId="6D47C1DF" w14:textId="77777777" w:rsidR="00181B20" w:rsidRDefault="007D57F9">
      <w:pPr>
        <w:spacing w:before="113"/>
        <w:ind w:left="257"/>
        <w:rPr>
          <w:sz w:val="20"/>
        </w:rPr>
      </w:pPr>
      <w:r>
        <w:rPr>
          <w:b/>
          <w:i/>
          <w:sz w:val="20"/>
        </w:rPr>
        <w:t xml:space="preserve">Fuente: </w:t>
      </w:r>
      <w:r>
        <w:rPr>
          <w:sz w:val="20"/>
        </w:rPr>
        <w:t>Auxiliares de Hacienda.</w:t>
      </w:r>
    </w:p>
    <w:p w14:paraId="74E56A04" w14:textId="77777777" w:rsidR="00181B20" w:rsidRDefault="00181B20">
      <w:pPr>
        <w:pStyle w:val="Textoindependiente"/>
        <w:rPr>
          <w:sz w:val="20"/>
        </w:rPr>
      </w:pPr>
    </w:p>
    <w:p w14:paraId="20210BC6" w14:textId="76E0039B" w:rsidR="00181B20" w:rsidRDefault="00241ACB">
      <w:pPr>
        <w:pStyle w:val="Textoindependiente"/>
        <w:spacing w:before="6"/>
        <w:rPr>
          <w:sz w:val="13"/>
        </w:rPr>
      </w:pPr>
      <w:r>
        <w:rPr>
          <w:noProof/>
        </w:rPr>
        <mc:AlternateContent>
          <mc:Choice Requires="wps">
            <w:drawing>
              <wp:anchor distT="0" distB="0" distL="0" distR="0" simplePos="0" relativeHeight="251686912" behindDoc="1" locked="0" layoutInCell="1" allowOverlap="1" wp14:anchorId="3E19E43E" wp14:editId="7B25DEC4">
                <wp:simplePos x="0" y="0"/>
                <wp:positionH relativeFrom="page">
                  <wp:posOffset>684530</wp:posOffset>
                </wp:positionH>
                <wp:positionV relativeFrom="paragraph">
                  <wp:posOffset>127635</wp:posOffset>
                </wp:positionV>
                <wp:extent cx="1829435" cy="0"/>
                <wp:effectExtent l="0" t="0" r="0" b="0"/>
                <wp:wrapTopAndBottom/>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9F988" id="Line 4"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9pt,10.05pt" to="197.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" strokeweight=".21169mm">
                <w10:wrap type="topAndBottom" anchorx="page"/>
              </v:line>
            </w:pict>
          </mc:Fallback>
        </mc:AlternateContent>
      </w:r>
    </w:p>
    <w:p w14:paraId="2ECD6932" w14:textId="77777777" w:rsidR="00181B20" w:rsidRDefault="00181B20">
      <w:pPr>
        <w:pStyle w:val="Textoindependiente"/>
        <w:spacing w:before="10"/>
        <w:rPr>
          <w:sz w:val="9"/>
        </w:rPr>
      </w:pPr>
    </w:p>
    <w:p w14:paraId="19497AD5" w14:textId="77777777" w:rsidR="00181B20" w:rsidRDefault="007D57F9">
      <w:pPr>
        <w:spacing w:before="93"/>
        <w:ind w:left="257"/>
        <w:rPr>
          <w:sz w:val="20"/>
        </w:rPr>
      </w:pPr>
      <w:r>
        <w:rPr>
          <w:position w:val="7"/>
          <w:sz w:val="13"/>
        </w:rPr>
        <w:t xml:space="preserve">2 </w:t>
      </w:r>
      <w:r>
        <w:rPr>
          <w:sz w:val="20"/>
        </w:rPr>
        <w:t>Sistema Integrado de Información Municipal</w:t>
      </w:r>
    </w:p>
    <w:p w14:paraId="32FA04C9" w14:textId="77777777" w:rsidR="00181B20" w:rsidRDefault="00181B20">
      <w:pPr>
        <w:rPr>
          <w:sz w:val="20"/>
        </w:rPr>
        <w:sectPr w:rsidR="00181B20">
          <w:pgSz w:w="12250" w:h="15850"/>
          <w:pgMar w:top="1460" w:right="760" w:bottom="1100" w:left="820" w:header="0" w:footer="911" w:gutter="0"/>
          <w:cols w:space="720"/>
        </w:sectPr>
      </w:pPr>
    </w:p>
    <w:p w14:paraId="3C9670D5" w14:textId="77777777" w:rsidR="00181B20" w:rsidRDefault="007D57F9">
      <w:pPr>
        <w:pStyle w:val="Textoindependiente"/>
        <w:spacing w:before="73" w:line="360" w:lineRule="auto"/>
        <w:ind w:left="257" w:right="470" w:firstLine="708"/>
        <w:jc w:val="both"/>
      </w:pPr>
      <w:r>
        <w:t>Para un análisis más detallado, en la siguiente figura se muestran los porcentajes de ejecución por programa y el valor relativo de cada uno de ellos, en relación con el gasto total incurrido par</w:t>
      </w:r>
      <w:r>
        <w:t>a el periodo 2020. Lo que facilita la identificación y determinación donde se concentra el gasto, así como  la gestión de cada uno de los</w:t>
      </w:r>
      <w:r>
        <w:rPr>
          <w:spacing w:val="-2"/>
        </w:rPr>
        <w:t xml:space="preserve"> </w:t>
      </w:r>
      <w:r>
        <w:t>programas.</w:t>
      </w:r>
    </w:p>
    <w:p w14:paraId="72735EBD" w14:textId="77777777" w:rsidR="00181B20" w:rsidRDefault="00181B20">
      <w:pPr>
        <w:pStyle w:val="Textoindependiente"/>
        <w:rPr>
          <w:sz w:val="30"/>
        </w:rPr>
      </w:pPr>
    </w:p>
    <w:p w14:paraId="4F065DD0" w14:textId="77777777" w:rsidR="00181B20" w:rsidRDefault="007D57F9">
      <w:pPr>
        <w:pStyle w:val="Ttulo2"/>
        <w:spacing w:before="1"/>
        <w:ind w:left="1198" w:right="1410"/>
        <w:jc w:val="center"/>
      </w:pPr>
      <w:r>
        <w:t>Tabla 10</w:t>
      </w:r>
    </w:p>
    <w:p w14:paraId="4249D6CB" w14:textId="77777777" w:rsidR="00181B20" w:rsidRDefault="00181B20">
      <w:pPr>
        <w:pStyle w:val="Textoindependiente"/>
        <w:spacing w:before="5"/>
        <w:rPr>
          <w:b/>
          <w:sz w:val="29"/>
        </w:rPr>
      </w:pPr>
    </w:p>
    <w:tbl>
      <w:tblPr>
        <w:tblStyle w:val="TableNormal"/>
        <w:tblW w:w="0" w:type="auto"/>
        <w:tblInd w:w="455" w:type="dxa"/>
        <w:tblLayout w:type="fixed"/>
        <w:tblLook w:val="01E0" w:firstRow="1" w:lastRow="1" w:firstColumn="1" w:lastColumn="1" w:noHBand="0" w:noVBand="0"/>
      </w:tblPr>
      <w:tblGrid>
        <w:gridCol w:w="1586"/>
        <w:gridCol w:w="2857"/>
        <w:gridCol w:w="2341"/>
        <w:gridCol w:w="1863"/>
        <w:gridCol w:w="1045"/>
      </w:tblGrid>
      <w:tr w:rsidR="00181B20" w14:paraId="1FD0FA80" w14:textId="77777777">
        <w:trPr>
          <w:trHeight w:val="315"/>
        </w:trPr>
        <w:tc>
          <w:tcPr>
            <w:tcW w:w="9692" w:type="dxa"/>
            <w:gridSpan w:val="5"/>
            <w:tcBorders>
              <w:top w:val="single" w:sz="12" w:space="0" w:color="000000"/>
              <w:bottom w:val="single" w:sz="6" w:space="0" w:color="000000"/>
              <w:right w:val="single" w:sz="6" w:space="0" w:color="000000"/>
            </w:tcBorders>
          </w:tcPr>
          <w:p w14:paraId="25C2089B" w14:textId="77777777" w:rsidR="00181B20" w:rsidRDefault="007D57F9">
            <w:pPr>
              <w:pStyle w:val="TableParagraph"/>
              <w:spacing w:line="275" w:lineRule="exact"/>
              <w:ind w:left="3779" w:right="3757"/>
              <w:rPr>
                <w:b/>
                <w:i/>
                <w:sz w:val="24"/>
              </w:rPr>
            </w:pPr>
            <w:r>
              <w:rPr>
                <w:b/>
                <w:i/>
                <w:sz w:val="24"/>
              </w:rPr>
              <w:t>Egresos Totales 2020</w:t>
            </w:r>
          </w:p>
        </w:tc>
      </w:tr>
      <w:tr w:rsidR="00181B20" w14:paraId="249CD857" w14:textId="77777777">
        <w:trPr>
          <w:trHeight w:val="299"/>
        </w:trPr>
        <w:tc>
          <w:tcPr>
            <w:tcW w:w="1586" w:type="dxa"/>
            <w:tcBorders>
              <w:top w:val="single" w:sz="6" w:space="0" w:color="000000"/>
              <w:right w:val="single" w:sz="6" w:space="0" w:color="000000"/>
            </w:tcBorders>
          </w:tcPr>
          <w:p w14:paraId="2F26D253" w14:textId="77777777" w:rsidR="00181B20" w:rsidRDefault="007D57F9">
            <w:pPr>
              <w:pStyle w:val="TableParagraph"/>
              <w:spacing w:line="275" w:lineRule="exact"/>
              <w:ind w:left="565" w:right="546"/>
              <w:rPr>
                <w:b/>
                <w:sz w:val="24"/>
              </w:rPr>
            </w:pPr>
            <w:r>
              <w:rPr>
                <w:b/>
                <w:sz w:val="24"/>
              </w:rPr>
              <w:t>Año</w:t>
            </w:r>
          </w:p>
        </w:tc>
        <w:tc>
          <w:tcPr>
            <w:tcW w:w="2857" w:type="dxa"/>
            <w:tcBorders>
              <w:top w:val="single" w:sz="6" w:space="0" w:color="000000"/>
              <w:left w:val="single" w:sz="6" w:space="0" w:color="000000"/>
            </w:tcBorders>
          </w:tcPr>
          <w:p w14:paraId="7F5F7B1D" w14:textId="77777777" w:rsidR="00181B20" w:rsidRDefault="007D57F9">
            <w:pPr>
              <w:pStyle w:val="TableParagraph"/>
              <w:spacing w:line="275" w:lineRule="exact"/>
              <w:ind w:left="583"/>
              <w:jc w:val="left"/>
              <w:rPr>
                <w:b/>
                <w:sz w:val="24"/>
              </w:rPr>
            </w:pPr>
            <w:r>
              <w:rPr>
                <w:b/>
                <w:sz w:val="24"/>
              </w:rPr>
              <w:t>Presupuestado</w:t>
            </w:r>
          </w:p>
        </w:tc>
        <w:tc>
          <w:tcPr>
            <w:tcW w:w="2341" w:type="dxa"/>
            <w:tcBorders>
              <w:top w:val="single" w:sz="6" w:space="0" w:color="000000"/>
            </w:tcBorders>
          </w:tcPr>
          <w:p w14:paraId="0D02F3E3" w14:textId="77777777" w:rsidR="00181B20" w:rsidRDefault="007D57F9">
            <w:pPr>
              <w:pStyle w:val="TableParagraph"/>
              <w:spacing w:line="275" w:lineRule="exact"/>
              <w:ind w:left="813" w:right="1020"/>
              <w:rPr>
                <w:b/>
                <w:sz w:val="24"/>
              </w:rPr>
            </w:pPr>
            <w:r>
              <w:rPr>
                <w:b/>
                <w:sz w:val="24"/>
              </w:rPr>
              <w:t>Real</w:t>
            </w:r>
          </w:p>
        </w:tc>
        <w:tc>
          <w:tcPr>
            <w:tcW w:w="1863" w:type="dxa"/>
            <w:tcBorders>
              <w:top w:val="single" w:sz="6" w:space="0" w:color="000000"/>
            </w:tcBorders>
          </w:tcPr>
          <w:p w14:paraId="4552F1C1" w14:textId="77777777" w:rsidR="00181B20" w:rsidRDefault="007D57F9">
            <w:pPr>
              <w:pStyle w:val="TableParagraph"/>
              <w:spacing w:line="275" w:lineRule="exact"/>
              <w:ind w:left="131" w:right="132"/>
              <w:rPr>
                <w:b/>
                <w:sz w:val="24"/>
              </w:rPr>
            </w:pPr>
            <w:r>
              <w:rPr>
                <w:b/>
                <w:sz w:val="24"/>
              </w:rPr>
              <w:t>% de ejecución</w:t>
            </w:r>
          </w:p>
        </w:tc>
        <w:tc>
          <w:tcPr>
            <w:tcW w:w="1045" w:type="dxa"/>
            <w:tcBorders>
              <w:top w:val="single" w:sz="6" w:space="0" w:color="000000"/>
            </w:tcBorders>
          </w:tcPr>
          <w:p w14:paraId="1A114BFD" w14:textId="77777777" w:rsidR="00181B20" w:rsidRDefault="007D57F9">
            <w:pPr>
              <w:pStyle w:val="TableParagraph"/>
              <w:spacing w:line="275" w:lineRule="exact"/>
              <w:ind w:right="110"/>
              <w:jc w:val="right"/>
              <w:rPr>
                <w:b/>
                <w:sz w:val="24"/>
              </w:rPr>
            </w:pPr>
            <w:r>
              <w:rPr>
                <w:b/>
                <w:sz w:val="24"/>
              </w:rPr>
              <w:t>Peso %</w:t>
            </w:r>
          </w:p>
        </w:tc>
      </w:tr>
      <w:tr w:rsidR="00181B20" w14:paraId="7BD0495A" w14:textId="77777777">
        <w:trPr>
          <w:trHeight w:val="314"/>
        </w:trPr>
        <w:tc>
          <w:tcPr>
            <w:tcW w:w="1586" w:type="dxa"/>
            <w:tcBorders>
              <w:right w:val="single" w:sz="6" w:space="0" w:color="000000"/>
            </w:tcBorders>
          </w:tcPr>
          <w:p w14:paraId="30245A9F" w14:textId="77777777" w:rsidR="00181B20" w:rsidRDefault="007D57F9">
            <w:pPr>
              <w:pStyle w:val="TableParagraph"/>
              <w:spacing w:before="14"/>
              <w:ind w:left="122"/>
              <w:jc w:val="left"/>
              <w:rPr>
                <w:sz w:val="24"/>
              </w:rPr>
            </w:pPr>
            <w:r>
              <w:rPr>
                <w:sz w:val="24"/>
              </w:rPr>
              <w:t>Programa I</w:t>
            </w:r>
          </w:p>
        </w:tc>
        <w:tc>
          <w:tcPr>
            <w:tcW w:w="2857" w:type="dxa"/>
            <w:tcBorders>
              <w:left w:val="single" w:sz="6" w:space="0" w:color="000000"/>
            </w:tcBorders>
          </w:tcPr>
          <w:p w14:paraId="7DB55781" w14:textId="77777777" w:rsidR="00181B20" w:rsidRDefault="007D57F9">
            <w:pPr>
              <w:pStyle w:val="TableParagraph"/>
              <w:tabs>
                <w:tab w:val="left" w:pos="401"/>
              </w:tabs>
              <w:spacing w:before="14"/>
              <w:ind w:right="274"/>
              <w:jc w:val="right"/>
              <w:rPr>
                <w:sz w:val="24"/>
              </w:rPr>
            </w:pPr>
            <w:r>
              <w:rPr>
                <w:sz w:val="24"/>
              </w:rPr>
              <w:t>₡</w:t>
            </w:r>
            <w:r>
              <w:rPr>
                <w:sz w:val="24"/>
              </w:rPr>
              <w:tab/>
            </w:r>
            <w:r>
              <w:rPr>
                <w:sz w:val="24"/>
              </w:rPr>
              <w:t>3.581.051.744,85</w:t>
            </w:r>
          </w:p>
        </w:tc>
        <w:tc>
          <w:tcPr>
            <w:tcW w:w="2341" w:type="dxa"/>
          </w:tcPr>
          <w:p w14:paraId="30EAF696" w14:textId="77777777" w:rsidR="00181B20" w:rsidRDefault="007D57F9">
            <w:pPr>
              <w:pStyle w:val="TableParagraph"/>
              <w:spacing w:before="14"/>
              <w:ind w:right="147"/>
              <w:jc w:val="right"/>
              <w:rPr>
                <w:sz w:val="24"/>
              </w:rPr>
            </w:pPr>
            <w:r>
              <w:rPr>
                <w:sz w:val="24"/>
              </w:rPr>
              <w:t>₡ 3.073.744.279,58</w:t>
            </w:r>
          </w:p>
        </w:tc>
        <w:tc>
          <w:tcPr>
            <w:tcW w:w="1863" w:type="dxa"/>
          </w:tcPr>
          <w:p w14:paraId="4102A2BF" w14:textId="77777777" w:rsidR="00181B20" w:rsidRDefault="007D57F9">
            <w:pPr>
              <w:pStyle w:val="TableParagraph"/>
              <w:spacing w:before="14"/>
              <w:ind w:left="131" w:right="124"/>
              <w:rPr>
                <w:sz w:val="24"/>
              </w:rPr>
            </w:pPr>
            <w:r>
              <w:rPr>
                <w:sz w:val="24"/>
              </w:rPr>
              <w:t>86%</w:t>
            </w:r>
          </w:p>
        </w:tc>
        <w:tc>
          <w:tcPr>
            <w:tcW w:w="1045" w:type="dxa"/>
          </w:tcPr>
          <w:p w14:paraId="1D2A5374" w14:textId="77777777" w:rsidR="00181B20" w:rsidRDefault="007D57F9">
            <w:pPr>
              <w:pStyle w:val="TableParagraph"/>
              <w:spacing w:before="14"/>
              <w:ind w:right="102"/>
              <w:jc w:val="right"/>
              <w:rPr>
                <w:sz w:val="24"/>
              </w:rPr>
            </w:pPr>
            <w:r>
              <w:rPr>
                <w:sz w:val="24"/>
              </w:rPr>
              <w:t>32%</w:t>
            </w:r>
          </w:p>
        </w:tc>
      </w:tr>
      <w:tr w:rsidR="00181B20" w14:paraId="7E61F6F1" w14:textId="77777777">
        <w:trPr>
          <w:trHeight w:val="315"/>
        </w:trPr>
        <w:tc>
          <w:tcPr>
            <w:tcW w:w="1586" w:type="dxa"/>
            <w:tcBorders>
              <w:right w:val="single" w:sz="6" w:space="0" w:color="000000"/>
            </w:tcBorders>
          </w:tcPr>
          <w:p w14:paraId="009AF517" w14:textId="77777777" w:rsidR="00181B20" w:rsidRDefault="007D57F9">
            <w:pPr>
              <w:pStyle w:val="TableParagraph"/>
              <w:spacing w:before="14"/>
              <w:ind w:left="122"/>
              <w:jc w:val="left"/>
              <w:rPr>
                <w:sz w:val="24"/>
              </w:rPr>
            </w:pPr>
            <w:r>
              <w:rPr>
                <w:sz w:val="24"/>
              </w:rPr>
              <w:t>Programa II</w:t>
            </w:r>
          </w:p>
        </w:tc>
        <w:tc>
          <w:tcPr>
            <w:tcW w:w="2857" w:type="dxa"/>
            <w:tcBorders>
              <w:left w:val="single" w:sz="6" w:space="0" w:color="000000"/>
            </w:tcBorders>
          </w:tcPr>
          <w:p w14:paraId="53B91C57" w14:textId="77777777" w:rsidR="00181B20" w:rsidRDefault="007D57F9">
            <w:pPr>
              <w:pStyle w:val="TableParagraph"/>
              <w:tabs>
                <w:tab w:val="left" w:pos="400"/>
              </w:tabs>
              <w:spacing w:before="14"/>
              <w:ind w:right="274"/>
              <w:jc w:val="right"/>
              <w:rPr>
                <w:sz w:val="24"/>
              </w:rPr>
            </w:pPr>
            <w:r>
              <w:rPr>
                <w:sz w:val="24"/>
              </w:rPr>
              <w:t>₡</w:t>
            </w:r>
            <w:r>
              <w:rPr>
                <w:sz w:val="24"/>
              </w:rPr>
              <w:tab/>
              <w:t>2.462.951.774,61</w:t>
            </w:r>
          </w:p>
        </w:tc>
        <w:tc>
          <w:tcPr>
            <w:tcW w:w="2341" w:type="dxa"/>
          </w:tcPr>
          <w:p w14:paraId="7F811D27" w14:textId="77777777" w:rsidR="00181B20" w:rsidRDefault="007D57F9">
            <w:pPr>
              <w:pStyle w:val="TableParagraph"/>
              <w:spacing w:before="14"/>
              <w:ind w:right="147"/>
              <w:jc w:val="right"/>
              <w:rPr>
                <w:sz w:val="24"/>
              </w:rPr>
            </w:pPr>
            <w:r>
              <w:rPr>
                <w:sz w:val="24"/>
              </w:rPr>
              <w:t>₡ 2.161.658.654,53</w:t>
            </w:r>
          </w:p>
        </w:tc>
        <w:tc>
          <w:tcPr>
            <w:tcW w:w="1863" w:type="dxa"/>
          </w:tcPr>
          <w:p w14:paraId="17486DE3" w14:textId="77777777" w:rsidR="00181B20" w:rsidRDefault="007D57F9">
            <w:pPr>
              <w:pStyle w:val="TableParagraph"/>
              <w:spacing w:before="14"/>
              <w:ind w:left="131" w:right="124"/>
              <w:rPr>
                <w:sz w:val="24"/>
              </w:rPr>
            </w:pPr>
            <w:r>
              <w:rPr>
                <w:sz w:val="24"/>
              </w:rPr>
              <w:t>88%</w:t>
            </w:r>
          </w:p>
        </w:tc>
        <w:tc>
          <w:tcPr>
            <w:tcW w:w="1045" w:type="dxa"/>
          </w:tcPr>
          <w:p w14:paraId="50AC55BC" w14:textId="77777777" w:rsidR="00181B20" w:rsidRDefault="007D57F9">
            <w:pPr>
              <w:pStyle w:val="TableParagraph"/>
              <w:spacing w:before="14"/>
              <w:ind w:right="102"/>
              <w:jc w:val="right"/>
              <w:rPr>
                <w:sz w:val="24"/>
              </w:rPr>
            </w:pPr>
            <w:r>
              <w:rPr>
                <w:sz w:val="24"/>
              </w:rPr>
              <w:t>22%</w:t>
            </w:r>
          </w:p>
        </w:tc>
      </w:tr>
      <w:tr w:rsidR="00181B20" w14:paraId="011942A1" w14:textId="77777777">
        <w:trPr>
          <w:trHeight w:val="315"/>
        </w:trPr>
        <w:tc>
          <w:tcPr>
            <w:tcW w:w="1586" w:type="dxa"/>
            <w:tcBorders>
              <w:right w:val="single" w:sz="6" w:space="0" w:color="000000"/>
            </w:tcBorders>
          </w:tcPr>
          <w:p w14:paraId="0F4B801A" w14:textId="77777777" w:rsidR="00181B20" w:rsidRDefault="007D57F9">
            <w:pPr>
              <w:pStyle w:val="TableParagraph"/>
              <w:spacing w:before="15"/>
              <w:ind w:left="122"/>
              <w:jc w:val="left"/>
              <w:rPr>
                <w:sz w:val="24"/>
              </w:rPr>
            </w:pPr>
            <w:r>
              <w:rPr>
                <w:sz w:val="24"/>
              </w:rPr>
              <w:t>Programa III</w:t>
            </w:r>
          </w:p>
        </w:tc>
        <w:tc>
          <w:tcPr>
            <w:tcW w:w="2857" w:type="dxa"/>
            <w:tcBorders>
              <w:left w:val="single" w:sz="6" w:space="0" w:color="000000"/>
            </w:tcBorders>
          </w:tcPr>
          <w:p w14:paraId="5E7E255C" w14:textId="77777777" w:rsidR="00181B20" w:rsidRDefault="007D57F9">
            <w:pPr>
              <w:pStyle w:val="TableParagraph"/>
              <w:spacing w:before="15"/>
              <w:ind w:right="274"/>
              <w:jc w:val="right"/>
              <w:rPr>
                <w:sz w:val="24"/>
              </w:rPr>
            </w:pPr>
            <w:r>
              <w:rPr>
                <w:sz w:val="24"/>
              </w:rPr>
              <w:t>₡ 5.485.261.648,12</w:t>
            </w:r>
          </w:p>
        </w:tc>
        <w:tc>
          <w:tcPr>
            <w:tcW w:w="2341" w:type="dxa"/>
          </w:tcPr>
          <w:p w14:paraId="286C11F1" w14:textId="77777777" w:rsidR="00181B20" w:rsidRDefault="007D57F9">
            <w:pPr>
              <w:pStyle w:val="TableParagraph"/>
              <w:spacing w:before="15"/>
              <w:ind w:right="147"/>
              <w:jc w:val="right"/>
              <w:rPr>
                <w:sz w:val="24"/>
              </w:rPr>
            </w:pPr>
            <w:r>
              <w:rPr>
                <w:sz w:val="24"/>
              </w:rPr>
              <w:t>₡ 4.441.439.277,77</w:t>
            </w:r>
          </w:p>
        </w:tc>
        <w:tc>
          <w:tcPr>
            <w:tcW w:w="1863" w:type="dxa"/>
          </w:tcPr>
          <w:p w14:paraId="54F90405" w14:textId="77777777" w:rsidR="00181B20" w:rsidRDefault="007D57F9">
            <w:pPr>
              <w:pStyle w:val="TableParagraph"/>
              <w:spacing w:before="15"/>
              <w:ind w:left="131" w:right="124"/>
              <w:rPr>
                <w:sz w:val="24"/>
              </w:rPr>
            </w:pPr>
            <w:r>
              <w:rPr>
                <w:sz w:val="24"/>
              </w:rPr>
              <w:t>81%</w:t>
            </w:r>
          </w:p>
        </w:tc>
        <w:tc>
          <w:tcPr>
            <w:tcW w:w="1045" w:type="dxa"/>
          </w:tcPr>
          <w:p w14:paraId="701C19DE" w14:textId="77777777" w:rsidR="00181B20" w:rsidRDefault="007D57F9">
            <w:pPr>
              <w:pStyle w:val="TableParagraph"/>
              <w:spacing w:before="15"/>
              <w:ind w:right="102"/>
              <w:jc w:val="right"/>
              <w:rPr>
                <w:sz w:val="24"/>
              </w:rPr>
            </w:pPr>
            <w:r>
              <w:rPr>
                <w:sz w:val="24"/>
              </w:rPr>
              <w:t>46%</w:t>
            </w:r>
          </w:p>
        </w:tc>
      </w:tr>
      <w:tr w:rsidR="00181B20" w14:paraId="7C717094" w14:textId="77777777">
        <w:trPr>
          <w:trHeight w:val="314"/>
        </w:trPr>
        <w:tc>
          <w:tcPr>
            <w:tcW w:w="1586" w:type="dxa"/>
            <w:tcBorders>
              <w:right w:val="single" w:sz="6" w:space="0" w:color="000000"/>
            </w:tcBorders>
          </w:tcPr>
          <w:p w14:paraId="411DBA09" w14:textId="77777777" w:rsidR="00181B20" w:rsidRDefault="007D57F9">
            <w:pPr>
              <w:pStyle w:val="TableParagraph"/>
              <w:spacing w:before="14"/>
              <w:ind w:left="122"/>
              <w:jc w:val="left"/>
              <w:rPr>
                <w:sz w:val="24"/>
              </w:rPr>
            </w:pPr>
            <w:r>
              <w:rPr>
                <w:sz w:val="24"/>
              </w:rPr>
              <w:t>Programa IV</w:t>
            </w:r>
          </w:p>
        </w:tc>
        <w:tc>
          <w:tcPr>
            <w:tcW w:w="2857" w:type="dxa"/>
            <w:tcBorders>
              <w:left w:val="single" w:sz="6" w:space="0" w:color="000000"/>
            </w:tcBorders>
          </w:tcPr>
          <w:p w14:paraId="2C76B0CE" w14:textId="77777777" w:rsidR="00181B20" w:rsidRDefault="007D57F9">
            <w:pPr>
              <w:pStyle w:val="TableParagraph"/>
              <w:tabs>
                <w:tab w:val="left" w:pos="580"/>
              </w:tabs>
              <w:spacing w:before="14"/>
              <w:ind w:right="274"/>
              <w:jc w:val="right"/>
              <w:rPr>
                <w:sz w:val="24"/>
              </w:rPr>
            </w:pPr>
            <w:r>
              <w:rPr>
                <w:sz w:val="24"/>
              </w:rPr>
              <w:t>₡</w:t>
            </w:r>
            <w:r>
              <w:rPr>
                <w:sz w:val="24"/>
              </w:rPr>
              <w:tab/>
              <w:t>156.696.295,37</w:t>
            </w:r>
          </w:p>
        </w:tc>
        <w:tc>
          <w:tcPr>
            <w:tcW w:w="2341" w:type="dxa"/>
          </w:tcPr>
          <w:p w14:paraId="6069A35A" w14:textId="77777777" w:rsidR="00181B20" w:rsidRDefault="007D57F9">
            <w:pPr>
              <w:pStyle w:val="TableParagraph"/>
              <w:tabs>
                <w:tab w:val="left" w:pos="521"/>
              </w:tabs>
              <w:spacing w:before="14"/>
              <w:ind w:right="147"/>
              <w:jc w:val="right"/>
              <w:rPr>
                <w:sz w:val="24"/>
              </w:rPr>
            </w:pPr>
            <w:r>
              <w:rPr>
                <w:sz w:val="24"/>
              </w:rPr>
              <w:t>₡</w:t>
            </w:r>
            <w:r>
              <w:rPr>
                <w:sz w:val="24"/>
              </w:rPr>
              <w:tab/>
              <w:t>25.558.791,35</w:t>
            </w:r>
          </w:p>
        </w:tc>
        <w:tc>
          <w:tcPr>
            <w:tcW w:w="1863" w:type="dxa"/>
          </w:tcPr>
          <w:p w14:paraId="4FACAFB3" w14:textId="77777777" w:rsidR="00181B20" w:rsidRDefault="007D57F9">
            <w:pPr>
              <w:pStyle w:val="TableParagraph"/>
              <w:spacing w:before="14"/>
              <w:ind w:left="131" w:right="124"/>
              <w:rPr>
                <w:sz w:val="24"/>
              </w:rPr>
            </w:pPr>
            <w:r>
              <w:rPr>
                <w:sz w:val="24"/>
              </w:rPr>
              <w:t>16%</w:t>
            </w:r>
          </w:p>
        </w:tc>
        <w:tc>
          <w:tcPr>
            <w:tcW w:w="1045" w:type="dxa"/>
          </w:tcPr>
          <w:p w14:paraId="2EDD5778" w14:textId="77777777" w:rsidR="00181B20" w:rsidRDefault="007D57F9">
            <w:pPr>
              <w:pStyle w:val="TableParagraph"/>
              <w:spacing w:before="14"/>
              <w:ind w:right="102"/>
              <w:jc w:val="right"/>
              <w:rPr>
                <w:sz w:val="24"/>
              </w:rPr>
            </w:pPr>
            <w:r>
              <w:rPr>
                <w:sz w:val="24"/>
              </w:rPr>
              <w:t>0,3%</w:t>
            </w:r>
          </w:p>
        </w:tc>
      </w:tr>
      <w:tr w:rsidR="00181B20" w14:paraId="5215B365" w14:textId="77777777">
        <w:trPr>
          <w:trHeight w:val="331"/>
        </w:trPr>
        <w:tc>
          <w:tcPr>
            <w:tcW w:w="1586" w:type="dxa"/>
            <w:tcBorders>
              <w:bottom w:val="single" w:sz="12" w:space="0" w:color="000000"/>
              <w:right w:val="single" w:sz="6" w:space="0" w:color="000000"/>
            </w:tcBorders>
          </w:tcPr>
          <w:p w14:paraId="26F8E3BD" w14:textId="77777777" w:rsidR="00181B20" w:rsidRDefault="007D57F9">
            <w:pPr>
              <w:pStyle w:val="TableParagraph"/>
              <w:spacing w:before="14"/>
              <w:ind w:left="122"/>
              <w:jc w:val="left"/>
              <w:rPr>
                <w:b/>
                <w:sz w:val="24"/>
              </w:rPr>
            </w:pPr>
            <w:r>
              <w:rPr>
                <w:b/>
                <w:sz w:val="24"/>
              </w:rPr>
              <w:t>Totales</w:t>
            </w:r>
          </w:p>
        </w:tc>
        <w:tc>
          <w:tcPr>
            <w:tcW w:w="2857" w:type="dxa"/>
            <w:tcBorders>
              <w:left w:val="single" w:sz="6" w:space="0" w:color="000000"/>
              <w:bottom w:val="single" w:sz="12" w:space="0" w:color="000000"/>
            </w:tcBorders>
          </w:tcPr>
          <w:p w14:paraId="35459ACF" w14:textId="77777777" w:rsidR="00181B20" w:rsidRDefault="007D57F9">
            <w:pPr>
              <w:pStyle w:val="TableParagraph"/>
              <w:spacing w:before="14"/>
              <w:ind w:right="274"/>
              <w:jc w:val="right"/>
              <w:rPr>
                <w:b/>
                <w:sz w:val="24"/>
              </w:rPr>
            </w:pPr>
            <w:r>
              <w:rPr>
                <w:b/>
                <w:sz w:val="24"/>
              </w:rPr>
              <w:t>₡ 11.685.961.462,95</w:t>
            </w:r>
          </w:p>
        </w:tc>
        <w:tc>
          <w:tcPr>
            <w:tcW w:w="2341" w:type="dxa"/>
            <w:tcBorders>
              <w:bottom w:val="single" w:sz="12" w:space="0" w:color="000000"/>
            </w:tcBorders>
          </w:tcPr>
          <w:p w14:paraId="4A50C62C" w14:textId="77777777" w:rsidR="00181B20" w:rsidRDefault="007D57F9">
            <w:pPr>
              <w:pStyle w:val="TableParagraph"/>
              <w:spacing w:before="14"/>
              <w:ind w:right="147"/>
              <w:jc w:val="right"/>
              <w:rPr>
                <w:b/>
                <w:sz w:val="24"/>
              </w:rPr>
            </w:pPr>
            <w:r>
              <w:rPr>
                <w:b/>
                <w:sz w:val="24"/>
              </w:rPr>
              <w:t>₡ 9.702.401.183,23</w:t>
            </w:r>
          </w:p>
        </w:tc>
        <w:tc>
          <w:tcPr>
            <w:tcW w:w="1863" w:type="dxa"/>
            <w:tcBorders>
              <w:bottom w:val="single" w:sz="12" w:space="0" w:color="000000"/>
            </w:tcBorders>
          </w:tcPr>
          <w:p w14:paraId="17CF710F" w14:textId="77777777" w:rsidR="00181B20" w:rsidRDefault="007D57F9">
            <w:pPr>
              <w:pStyle w:val="TableParagraph"/>
              <w:spacing w:before="14"/>
              <w:ind w:left="131" w:right="127"/>
              <w:rPr>
                <w:b/>
                <w:sz w:val="24"/>
              </w:rPr>
            </w:pPr>
            <w:r>
              <w:rPr>
                <w:b/>
                <w:sz w:val="24"/>
              </w:rPr>
              <w:t>83%</w:t>
            </w:r>
          </w:p>
        </w:tc>
        <w:tc>
          <w:tcPr>
            <w:tcW w:w="1045" w:type="dxa"/>
            <w:tcBorders>
              <w:bottom w:val="single" w:sz="12" w:space="0" w:color="000000"/>
            </w:tcBorders>
          </w:tcPr>
          <w:p w14:paraId="0C311595" w14:textId="77777777" w:rsidR="00181B20" w:rsidRDefault="007D57F9">
            <w:pPr>
              <w:pStyle w:val="TableParagraph"/>
              <w:spacing w:before="14"/>
              <w:ind w:right="102"/>
              <w:jc w:val="right"/>
              <w:rPr>
                <w:b/>
                <w:sz w:val="24"/>
              </w:rPr>
            </w:pPr>
            <w:r>
              <w:rPr>
                <w:b/>
                <w:sz w:val="24"/>
              </w:rPr>
              <w:t>100,0%</w:t>
            </w:r>
          </w:p>
        </w:tc>
      </w:tr>
    </w:tbl>
    <w:p w14:paraId="2590015C" w14:textId="77777777" w:rsidR="00181B20" w:rsidRDefault="00181B20">
      <w:pPr>
        <w:pStyle w:val="Textoindependiente"/>
        <w:spacing w:before="10"/>
        <w:rPr>
          <w:b/>
          <w:sz w:val="35"/>
        </w:rPr>
      </w:pPr>
    </w:p>
    <w:p w14:paraId="2090EDD5" w14:textId="77777777" w:rsidR="00181B20" w:rsidRDefault="007D57F9">
      <w:pPr>
        <w:spacing w:before="1"/>
        <w:ind w:left="1195" w:right="1410"/>
        <w:jc w:val="center"/>
        <w:rPr>
          <w:sz w:val="20"/>
        </w:rPr>
      </w:pPr>
      <w:r>
        <w:rPr>
          <w:sz w:val="20"/>
        </w:rPr>
        <w:t>Fuente: Liquidación Presupuestaria 2020</w:t>
      </w:r>
    </w:p>
    <w:p w14:paraId="7300BBD3" w14:textId="77777777" w:rsidR="00181B20" w:rsidRDefault="00181B20">
      <w:pPr>
        <w:pStyle w:val="Textoindependiente"/>
        <w:rPr>
          <w:sz w:val="22"/>
        </w:rPr>
      </w:pPr>
    </w:p>
    <w:p w14:paraId="7E32775F" w14:textId="77777777" w:rsidR="00181B20" w:rsidRDefault="00181B20">
      <w:pPr>
        <w:pStyle w:val="Textoindependiente"/>
        <w:rPr>
          <w:sz w:val="22"/>
        </w:rPr>
      </w:pPr>
    </w:p>
    <w:p w14:paraId="711A831A" w14:textId="77777777" w:rsidR="00181B20" w:rsidRDefault="007D57F9">
      <w:pPr>
        <w:pStyle w:val="Textoindependiente"/>
        <w:spacing w:before="153" w:line="360" w:lineRule="auto"/>
        <w:ind w:left="257" w:right="470" w:firstLine="283"/>
        <w:jc w:val="both"/>
      </w:pPr>
      <w:r>
        <w:t>Según la figura anterior, la ejecución general obedece a ¢9.702 millones, resultado que deja la gestión del municipio colocada en una mejor posición respecto al año 2019, en términos porcentuales (pasa de un 78% para ese periodo a un 83% al cierre del 2020</w:t>
      </w:r>
      <w:r>
        <w:t>).</w:t>
      </w:r>
    </w:p>
    <w:p w14:paraId="21246592" w14:textId="77777777" w:rsidR="00181B20" w:rsidRDefault="00181B20">
      <w:pPr>
        <w:pStyle w:val="Textoindependiente"/>
        <w:rPr>
          <w:sz w:val="36"/>
        </w:rPr>
      </w:pPr>
    </w:p>
    <w:p w14:paraId="0C5965E3" w14:textId="77777777" w:rsidR="00181B20" w:rsidRDefault="007D57F9">
      <w:pPr>
        <w:pStyle w:val="Textoindependiente"/>
        <w:spacing w:line="360" w:lineRule="auto"/>
        <w:ind w:left="257" w:right="470" w:firstLine="343"/>
        <w:jc w:val="both"/>
      </w:pPr>
      <w:r>
        <w:t>De la misma ilustración, también se puede determinar como el programa I que corresponde a gastos administrativos representa el 32% (disminuye 3.3 p.p. en relación con el 2019, que fue de 35.3%) del gasto total de la municipalidad en el 2020 y en cuanto</w:t>
      </w:r>
      <w:r>
        <w:t xml:space="preserve"> a la ejecución de este programa el resultado anual fue de un 86%, mejorando en relación con año anterior, por encima de un</w:t>
      </w:r>
      <w:r>
        <w:rPr>
          <w:spacing w:val="-2"/>
        </w:rPr>
        <w:t xml:space="preserve"> </w:t>
      </w:r>
      <w:r>
        <w:t>5%.</w:t>
      </w:r>
    </w:p>
    <w:p w14:paraId="5CA672C1" w14:textId="77777777" w:rsidR="00181B20" w:rsidRDefault="00181B20">
      <w:pPr>
        <w:pStyle w:val="Textoindependiente"/>
        <w:spacing w:before="2"/>
        <w:rPr>
          <w:sz w:val="36"/>
        </w:rPr>
      </w:pPr>
    </w:p>
    <w:p w14:paraId="788D4647" w14:textId="77777777" w:rsidR="00181B20" w:rsidRDefault="007D57F9">
      <w:pPr>
        <w:pStyle w:val="Textoindependiente"/>
        <w:spacing w:line="360" w:lineRule="auto"/>
        <w:ind w:left="257" w:right="470" w:firstLine="283"/>
        <w:jc w:val="both"/>
      </w:pPr>
      <w:r>
        <w:t>En el caso del programa de Servicios Municipales, la ejecución del mismo tiene valor porcentual de un 88%, también presenta una</w:t>
      </w:r>
      <w:r>
        <w:t xml:space="preserve"> mejora alrededor de un 2.14%, cabe resaltar que en el programa II, se encuentran rubros muy importantes de la operatividad municipal, como lo son los servicios de recolección, aseo de vías, tratamiento de desechos y mantenimiento de parques, montos que os</w:t>
      </w:r>
      <w:r>
        <w:t>cila su peso relativo entre un 22%-24% de lo gastado a nivel general por el municipio, este resultado puede interpretarse como una constante en la prestación de dichos servicios, misma que se analizará en el apartado de sostenibilidad de estos.</w:t>
      </w:r>
    </w:p>
    <w:p w14:paraId="5ECE0EC6" w14:textId="77777777" w:rsidR="00181B20" w:rsidRDefault="00181B20">
      <w:pPr>
        <w:spacing w:line="360" w:lineRule="auto"/>
        <w:jc w:val="both"/>
        <w:sectPr w:rsidR="00181B20">
          <w:pgSz w:w="12250" w:h="15850"/>
          <w:pgMar w:top="1460" w:right="760" w:bottom="1100" w:left="820" w:header="0" w:footer="911" w:gutter="0"/>
          <w:cols w:space="720"/>
        </w:sectPr>
      </w:pPr>
    </w:p>
    <w:p w14:paraId="22199ADF" w14:textId="77777777" w:rsidR="00181B20" w:rsidRDefault="00181B20">
      <w:pPr>
        <w:pStyle w:val="Textoindependiente"/>
        <w:rPr>
          <w:sz w:val="20"/>
        </w:rPr>
      </w:pPr>
    </w:p>
    <w:p w14:paraId="4B5727CA" w14:textId="77777777" w:rsidR="00181B20" w:rsidRDefault="007D57F9">
      <w:pPr>
        <w:pStyle w:val="Textoindependiente"/>
        <w:spacing w:before="218" w:line="360" w:lineRule="auto"/>
        <w:ind w:left="257" w:right="473" w:firstLine="283"/>
        <w:jc w:val="both"/>
      </w:pPr>
      <w:r>
        <w:t>En otro orden de ideas, se tiene el programa III, donde la ejecución fue de un 81%, mejorando en 7.71%, esto representa un 46% del gasto total, mayor en 7% en relación con el año 2019, resultado positivo dada la importancia del tipo de e</w:t>
      </w:r>
      <w:r>
        <w:t>greso del que representa el programa de Inversiones, donde los gastos de capital deberían reflejar las ejecuciones más altas en cada ejercicio económico.</w:t>
      </w:r>
    </w:p>
    <w:p w14:paraId="699E54DC" w14:textId="77777777" w:rsidR="00181B20" w:rsidRDefault="00181B20">
      <w:pPr>
        <w:pStyle w:val="Textoindependiente"/>
        <w:spacing w:before="10"/>
        <w:rPr>
          <w:sz w:val="35"/>
        </w:rPr>
      </w:pPr>
    </w:p>
    <w:p w14:paraId="7A2A6C03" w14:textId="77777777" w:rsidR="00181B20" w:rsidRDefault="007D57F9">
      <w:pPr>
        <w:pStyle w:val="Textoindependiente"/>
        <w:spacing w:before="1" w:line="360" w:lineRule="auto"/>
        <w:ind w:left="257" w:right="470" w:firstLine="343"/>
        <w:jc w:val="both"/>
      </w:pPr>
      <w:r>
        <w:t>Finalmente, para el programa IV, se logró un 16% de ejecución, (disminuye un 23.7%, en relación con p</w:t>
      </w:r>
      <w:r>
        <w:t>eriodo anterior) lo que representa el 0,3% del total ejecutado. Reiterando sin ejecución dentro de las partidas más significativas de este programa los siguientes proyectos, por citar algunos ejemplos:</w:t>
      </w:r>
    </w:p>
    <w:p w14:paraId="487EA51A" w14:textId="77777777" w:rsidR="00181B20" w:rsidRDefault="00181B20">
      <w:pPr>
        <w:pStyle w:val="Textoindependiente"/>
        <w:rPr>
          <w:sz w:val="36"/>
        </w:rPr>
      </w:pPr>
    </w:p>
    <w:p w14:paraId="3D90B395" w14:textId="77777777" w:rsidR="00181B20" w:rsidRDefault="007D57F9">
      <w:pPr>
        <w:pStyle w:val="Ttulo2"/>
        <w:ind w:left="1198" w:right="1410"/>
        <w:jc w:val="center"/>
      </w:pPr>
      <w:r>
        <w:t>Tabla 11</w:t>
      </w:r>
    </w:p>
    <w:p w14:paraId="73462C80" w14:textId="77777777" w:rsidR="00181B20" w:rsidRDefault="00181B20">
      <w:pPr>
        <w:pStyle w:val="Textoindependiente"/>
        <w:spacing w:before="2"/>
        <w:rPr>
          <w:b/>
          <w:sz w:val="12"/>
        </w:rPr>
      </w:pPr>
    </w:p>
    <w:tbl>
      <w:tblPr>
        <w:tblStyle w:val="TableNormal"/>
        <w:tblW w:w="0" w:type="auto"/>
        <w:tblInd w:w="152" w:type="dxa"/>
        <w:tblLayout w:type="fixed"/>
        <w:tblLook w:val="01E0" w:firstRow="1" w:lastRow="1" w:firstColumn="1" w:lastColumn="1" w:noHBand="0" w:noVBand="0"/>
      </w:tblPr>
      <w:tblGrid>
        <w:gridCol w:w="7060"/>
        <w:gridCol w:w="2631"/>
      </w:tblGrid>
      <w:tr w:rsidR="00181B20" w14:paraId="43A97D67" w14:textId="77777777">
        <w:trPr>
          <w:trHeight w:val="614"/>
        </w:trPr>
        <w:tc>
          <w:tcPr>
            <w:tcW w:w="7060" w:type="dxa"/>
            <w:tcBorders>
              <w:top w:val="single" w:sz="4" w:space="0" w:color="000000"/>
              <w:bottom w:val="single" w:sz="4" w:space="0" w:color="000000"/>
              <w:right w:val="single" w:sz="4" w:space="0" w:color="000000"/>
            </w:tcBorders>
          </w:tcPr>
          <w:p w14:paraId="66260E61" w14:textId="77777777" w:rsidR="00181B20" w:rsidRDefault="007D57F9">
            <w:pPr>
              <w:pStyle w:val="TableParagraph"/>
              <w:spacing w:line="275" w:lineRule="exact"/>
              <w:ind w:left="3119" w:right="2989"/>
              <w:rPr>
                <w:b/>
                <w:sz w:val="24"/>
              </w:rPr>
            </w:pPr>
            <w:r>
              <w:rPr>
                <w:b/>
                <w:sz w:val="24"/>
              </w:rPr>
              <w:t>Proyecto</w:t>
            </w:r>
          </w:p>
        </w:tc>
        <w:tc>
          <w:tcPr>
            <w:tcW w:w="2631" w:type="dxa"/>
            <w:tcBorders>
              <w:top w:val="single" w:sz="4" w:space="0" w:color="000000"/>
              <w:left w:val="single" w:sz="4" w:space="0" w:color="000000"/>
              <w:bottom w:val="single" w:sz="4" w:space="0" w:color="000000"/>
            </w:tcBorders>
          </w:tcPr>
          <w:p w14:paraId="5D027E05" w14:textId="77777777" w:rsidR="00181B20" w:rsidRDefault="007D57F9">
            <w:pPr>
              <w:pStyle w:val="TableParagraph"/>
              <w:spacing w:line="275" w:lineRule="exact"/>
              <w:ind w:left="689" w:right="576"/>
              <w:rPr>
                <w:b/>
                <w:sz w:val="24"/>
              </w:rPr>
            </w:pPr>
            <w:r>
              <w:rPr>
                <w:b/>
                <w:sz w:val="24"/>
              </w:rPr>
              <w:t>Monto</w:t>
            </w:r>
          </w:p>
        </w:tc>
      </w:tr>
      <w:tr w:rsidR="00181B20" w14:paraId="5007BA61" w14:textId="77777777">
        <w:trPr>
          <w:trHeight w:val="425"/>
        </w:trPr>
        <w:tc>
          <w:tcPr>
            <w:tcW w:w="7060" w:type="dxa"/>
            <w:tcBorders>
              <w:top w:val="single" w:sz="4" w:space="0" w:color="000000"/>
              <w:right w:val="single" w:sz="4" w:space="0" w:color="000000"/>
            </w:tcBorders>
          </w:tcPr>
          <w:p w14:paraId="583CAE5C" w14:textId="77777777" w:rsidR="00181B20" w:rsidRDefault="007D57F9">
            <w:pPr>
              <w:pStyle w:val="TableParagraph"/>
              <w:spacing w:before="1"/>
              <w:ind w:left="95"/>
              <w:jc w:val="left"/>
            </w:pPr>
            <w:r>
              <w:t>Mejoras Salón Comunal La Emilia *</w:t>
            </w:r>
          </w:p>
        </w:tc>
        <w:tc>
          <w:tcPr>
            <w:tcW w:w="2631" w:type="dxa"/>
            <w:tcBorders>
              <w:top w:val="single" w:sz="4" w:space="0" w:color="000000"/>
              <w:left w:val="single" w:sz="4" w:space="0" w:color="000000"/>
            </w:tcBorders>
          </w:tcPr>
          <w:p w14:paraId="2AF9E660" w14:textId="77777777" w:rsidR="00181B20" w:rsidRDefault="007D57F9">
            <w:pPr>
              <w:pStyle w:val="TableParagraph"/>
              <w:spacing w:before="1"/>
              <w:ind w:left="689" w:right="574"/>
            </w:pPr>
            <w:r>
              <w:t>¢9.061.627,00</w:t>
            </w:r>
          </w:p>
        </w:tc>
      </w:tr>
      <w:tr w:rsidR="00181B20" w14:paraId="568BDCF8" w14:textId="77777777">
        <w:trPr>
          <w:trHeight w:val="620"/>
        </w:trPr>
        <w:tc>
          <w:tcPr>
            <w:tcW w:w="7060" w:type="dxa"/>
            <w:tcBorders>
              <w:right w:val="single" w:sz="4" w:space="0" w:color="000000"/>
            </w:tcBorders>
          </w:tcPr>
          <w:p w14:paraId="5385FC58" w14:textId="77777777" w:rsidR="00181B20" w:rsidRDefault="007D57F9">
            <w:pPr>
              <w:pStyle w:val="TableParagraph"/>
              <w:spacing w:before="163"/>
              <w:ind w:left="112"/>
              <w:jc w:val="left"/>
            </w:pPr>
            <w:r>
              <w:t>Mejoras Área Escolar San Gerardo, distrito Colorado*</w:t>
            </w:r>
          </w:p>
        </w:tc>
        <w:tc>
          <w:tcPr>
            <w:tcW w:w="2631" w:type="dxa"/>
            <w:tcBorders>
              <w:left w:val="single" w:sz="4" w:space="0" w:color="000000"/>
            </w:tcBorders>
          </w:tcPr>
          <w:p w14:paraId="562EA564" w14:textId="77777777" w:rsidR="00181B20" w:rsidRDefault="007D57F9">
            <w:pPr>
              <w:pStyle w:val="TableParagraph"/>
              <w:spacing w:before="163"/>
              <w:ind w:left="689" w:right="577"/>
            </w:pPr>
            <w:r>
              <w:t>¢ 4.143.821,00</w:t>
            </w:r>
          </w:p>
        </w:tc>
      </w:tr>
      <w:tr w:rsidR="00181B20" w14:paraId="26B1E272" w14:textId="77777777">
        <w:trPr>
          <w:trHeight w:val="648"/>
        </w:trPr>
        <w:tc>
          <w:tcPr>
            <w:tcW w:w="7060" w:type="dxa"/>
            <w:tcBorders>
              <w:right w:val="single" w:sz="4" w:space="0" w:color="000000"/>
            </w:tcBorders>
          </w:tcPr>
          <w:p w14:paraId="4EA908A9" w14:textId="77777777" w:rsidR="00181B20" w:rsidRDefault="007D57F9">
            <w:pPr>
              <w:pStyle w:val="TableParagraph"/>
              <w:spacing w:before="195"/>
              <w:ind w:left="112"/>
              <w:jc w:val="left"/>
            </w:pPr>
            <w:r>
              <w:t>Sistema de drenaje y lastre en la Comunidad de Cariari*</w:t>
            </w:r>
          </w:p>
        </w:tc>
        <w:tc>
          <w:tcPr>
            <w:tcW w:w="2631" w:type="dxa"/>
            <w:tcBorders>
              <w:left w:val="single" w:sz="4" w:space="0" w:color="000000"/>
            </w:tcBorders>
          </w:tcPr>
          <w:p w14:paraId="45BE0AD2" w14:textId="77777777" w:rsidR="00181B20" w:rsidRDefault="007D57F9">
            <w:pPr>
              <w:pStyle w:val="TableParagraph"/>
              <w:spacing w:before="195"/>
              <w:ind w:left="689" w:right="577"/>
            </w:pPr>
            <w:r>
              <w:t>¢ 6.999.050,00</w:t>
            </w:r>
          </w:p>
        </w:tc>
      </w:tr>
      <w:tr w:rsidR="00181B20" w14:paraId="5739D864" w14:textId="77777777">
        <w:trPr>
          <w:trHeight w:val="832"/>
        </w:trPr>
        <w:tc>
          <w:tcPr>
            <w:tcW w:w="7060" w:type="dxa"/>
            <w:tcBorders>
              <w:bottom w:val="single" w:sz="4" w:space="0" w:color="000000"/>
              <w:right w:val="single" w:sz="4" w:space="0" w:color="000000"/>
            </w:tcBorders>
          </w:tcPr>
          <w:p w14:paraId="1149062F" w14:textId="77777777" w:rsidR="00181B20" w:rsidRDefault="007D57F9">
            <w:pPr>
              <w:pStyle w:val="TableParagraph"/>
              <w:spacing w:before="190"/>
              <w:ind w:left="112"/>
              <w:jc w:val="left"/>
            </w:pPr>
            <w:r>
              <w:t>Mejoras a la Infraestructura Vial y Comunal de la Comunidad de Guápiles*</w:t>
            </w:r>
          </w:p>
        </w:tc>
        <w:tc>
          <w:tcPr>
            <w:tcW w:w="2631" w:type="dxa"/>
            <w:tcBorders>
              <w:left w:val="single" w:sz="4" w:space="0" w:color="000000"/>
              <w:bottom w:val="single" w:sz="4" w:space="0" w:color="000000"/>
            </w:tcBorders>
          </w:tcPr>
          <w:p w14:paraId="397EF997" w14:textId="77777777" w:rsidR="00181B20" w:rsidRDefault="007D57F9">
            <w:pPr>
              <w:pStyle w:val="TableParagraph"/>
              <w:spacing w:before="190"/>
              <w:ind w:left="689" w:right="577"/>
            </w:pPr>
            <w:r>
              <w:t>¢ 6.042.592,00</w:t>
            </w:r>
          </w:p>
        </w:tc>
      </w:tr>
    </w:tbl>
    <w:p w14:paraId="612F598E" w14:textId="77777777" w:rsidR="00181B20" w:rsidRDefault="00181B20">
      <w:pPr>
        <w:pStyle w:val="Textoindependiente"/>
        <w:spacing w:before="10"/>
        <w:rPr>
          <w:b/>
          <w:sz w:val="29"/>
        </w:rPr>
      </w:pPr>
    </w:p>
    <w:p w14:paraId="708B85A2" w14:textId="77777777" w:rsidR="00181B20" w:rsidRDefault="007D57F9">
      <w:pPr>
        <w:ind w:left="1192" w:right="1410"/>
        <w:jc w:val="center"/>
        <w:rPr>
          <w:sz w:val="20"/>
        </w:rPr>
      </w:pPr>
      <w:r>
        <w:rPr>
          <w:sz w:val="20"/>
        </w:rPr>
        <w:t>Fuente: Liquidación Presupuestaria 2019</w:t>
      </w:r>
    </w:p>
    <w:p w14:paraId="33928B04" w14:textId="77777777" w:rsidR="00181B20" w:rsidRDefault="00181B20">
      <w:pPr>
        <w:pStyle w:val="Textoindependiente"/>
        <w:rPr>
          <w:sz w:val="22"/>
        </w:rPr>
      </w:pPr>
    </w:p>
    <w:p w14:paraId="17EBF957" w14:textId="77777777" w:rsidR="00181B20" w:rsidRDefault="00181B20">
      <w:pPr>
        <w:pStyle w:val="Textoindependiente"/>
        <w:rPr>
          <w:sz w:val="22"/>
        </w:rPr>
      </w:pPr>
    </w:p>
    <w:p w14:paraId="52C92CC3" w14:textId="77777777" w:rsidR="00181B20" w:rsidRDefault="007D57F9">
      <w:pPr>
        <w:pStyle w:val="Ttulo2"/>
        <w:numPr>
          <w:ilvl w:val="0"/>
          <w:numId w:val="8"/>
        </w:numPr>
        <w:tabs>
          <w:tab w:val="left" w:pos="967"/>
        </w:tabs>
        <w:spacing w:before="153"/>
        <w:ind w:left="966" w:hanging="349"/>
        <w:jc w:val="left"/>
      </w:pPr>
      <w:bookmarkStart w:id="20" w:name="_bookmark20"/>
      <w:bookmarkEnd w:id="20"/>
      <w:r>
        <w:t>Gestión de Cobro</w:t>
      </w:r>
      <w:r>
        <w:rPr>
          <w:spacing w:val="-1"/>
        </w:rPr>
        <w:t xml:space="preserve"> </w:t>
      </w:r>
      <w:r>
        <w:t>Integral</w:t>
      </w:r>
    </w:p>
    <w:p w14:paraId="0AC70A7D" w14:textId="77777777" w:rsidR="00181B20" w:rsidRDefault="00181B20">
      <w:pPr>
        <w:pStyle w:val="Textoindependiente"/>
        <w:spacing w:before="5"/>
        <w:rPr>
          <w:b/>
          <w:sz w:val="29"/>
        </w:rPr>
      </w:pPr>
    </w:p>
    <w:p w14:paraId="10EA0221" w14:textId="77777777" w:rsidR="00181B20" w:rsidRDefault="007D57F9">
      <w:pPr>
        <w:pStyle w:val="Textoindependiente"/>
        <w:spacing w:before="1" w:line="360" w:lineRule="auto"/>
        <w:ind w:left="257" w:right="471" w:firstLine="283"/>
        <w:jc w:val="both"/>
      </w:pPr>
      <w:r>
        <w:t xml:space="preserve">Para el periodo actual el pendiente por recuperar asciende a un </w:t>
      </w:r>
      <w:r>
        <w:rPr>
          <w:b/>
        </w:rPr>
        <w:t xml:space="preserve">51%, </w:t>
      </w:r>
      <w:r>
        <w:t>al 31 de diciembre de 2020. Bajo ese dato es preciso, señalar que se mantiene la tendencia al alza, entre lo puesto al cobro y la morosidad final, no obstante se debe aclarar que para est</w:t>
      </w:r>
      <w:r>
        <w:t xml:space="preserve">e año si bien es cierto, el porcentaje de morosidad no disminuyó, en relación al año anterior, las emisiones de los puesto al cobro en los diferentes rubros se aumentó en un </w:t>
      </w:r>
      <w:r>
        <w:rPr>
          <w:b/>
        </w:rPr>
        <w:t xml:space="preserve">11%, </w:t>
      </w:r>
      <w:r>
        <w:t>pasando de ¢10.871 millones a ¢12.065 millones de colones, esto denota un may</w:t>
      </w:r>
      <w:r>
        <w:t xml:space="preserve">or reto para los responsables del cobro y un incremento en las actividades, de ahí la importancia de fortalecer estos departamentos, así como los procesos de depuración de las emisiones año con año. Además de considerar los efectos de la pandemia sobre la </w:t>
      </w:r>
      <w:r>
        <w:t>gestión recaudatoria.</w:t>
      </w:r>
    </w:p>
    <w:p w14:paraId="7C605F9C" w14:textId="77777777" w:rsidR="00181B20" w:rsidRDefault="00181B20">
      <w:pPr>
        <w:spacing w:line="360" w:lineRule="auto"/>
        <w:jc w:val="both"/>
        <w:sectPr w:rsidR="00181B20">
          <w:pgSz w:w="12250" w:h="15850"/>
          <w:pgMar w:top="1500" w:right="760" w:bottom="1100" w:left="820" w:header="0" w:footer="911" w:gutter="0"/>
          <w:cols w:space="720"/>
        </w:sectPr>
      </w:pPr>
    </w:p>
    <w:p w14:paraId="1840E9A5" w14:textId="77777777" w:rsidR="00181B20" w:rsidRDefault="00181B20">
      <w:pPr>
        <w:pStyle w:val="Textoindependiente"/>
        <w:rPr>
          <w:sz w:val="20"/>
        </w:rPr>
      </w:pPr>
    </w:p>
    <w:p w14:paraId="0D503018" w14:textId="77777777" w:rsidR="00181B20" w:rsidRDefault="007D57F9">
      <w:pPr>
        <w:pStyle w:val="Textoindependiente"/>
        <w:spacing w:before="218" w:line="360" w:lineRule="auto"/>
        <w:ind w:left="257" w:right="472" w:firstLine="283"/>
        <w:jc w:val="both"/>
      </w:pPr>
      <w:r>
        <w:t xml:space="preserve">En cuanto al pendiente de cobro, la Contraloría indica que este índice de morosidad debe estar por debajo del 20% con un ingreso por cobro del 80%, en el caso de la Municipalidad de Pococí, este corresponde al </w:t>
      </w:r>
      <w:r>
        <w:rPr>
          <w:b/>
        </w:rPr>
        <w:t xml:space="preserve">49% </w:t>
      </w:r>
      <w:r>
        <w:t>l</w:t>
      </w:r>
      <w:r>
        <w:t>o que significa un reto para continuar con los procesos de mejora continua y fortalecimiento de la gestión de cobro. En este sentido, a pesar de que se nota un detrimento de la gestión de cobro, se tienen dos aspectos a considerar, el primero de ellos indi</w:t>
      </w:r>
      <w:r>
        <w:t xml:space="preserve">cado líneas atrás, sobre el aumento de las emisiones puestas al cobro y el segundo la carga masiva de multas sobre la falta de declaración del impuesto de bienes inmuebles, misma que generó ingresos considerables cercanos a los </w:t>
      </w:r>
      <w:r>
        <w:rPr>
          <w:b/>
        </w:rPr>
        <w:t>200 millones</w:t>
      </w:r>
      <w:r>
        <w:t>, pero consecuen</w:t>
      </w:r>
      <w:r>
        <w:t>temente generó una morosidad equivalente a un monto de más de 500 millones al cierre del 31 de diciembre.</w:t>
      </w:r>
    </w:p>
    <w:p w14:paraId="5851B154" w14:textId="77777777" w:rsidR="00181B20" w:rsidRDefault="00181B20">
      <w:pPr>
        <w:pStyle w:val="Textoindependiente"/>
        <w:spacing w:before="1"/>
        <w:rPr>
          <w:sz w:val="36"/>
        </w:rPr>
      </w:pPr>
    </w:p>
    <w:p w14:paraId="510CCE96" w14:textId="77777777" w:rsidR="00181B20" w:rsidRDefault="007D57F9">
      <w:pPr>
        <w:pStyle w:val="Textoindependiente"/>
        <w:spacing w:line="360" w:lineRule="auto"/>
        <w:ind w:left="257" w:right="469" w:firstLine="283"/>
        <w:jc w:val="both"/>
      </w:pPr>
      <w:r>
        <w:t>Aunado a lo anterior, como se ha comentado, las restricciones sanitarias impidieron tanto la operación en áreas como las notificaciones y de igual fo</w:t>
      </w:r>
      <w:r>
        <w:t>rma al verse interrumpidas las actividades comerciales, consecuentemente se hizo difícil la localización de contribuyentes en los periodos donde las medidas sanitarias fueron rigurosas.</w:t>
      </w:r>
    </w:p>
    <w:p w14:paraId="735E3FFC" w14:textId="77777777" w:rsidR="00181B20" w:rsidRDefault="00181B20">
      <w:pPr>
        <w:pStyle w:val="Textoindependiente"/>
        <w:spacing w:before="11"/>
        <w:rPr>
          <w:sz w:val="35"/>
        </w:rPr>
      </w:pPr>
    </w:p>
    <w:p w14:paraId="01C98B2E" w14:textId="77777777" w:rsidR="00181B20" w:rsidRDefault="007D57F9">
      <w:pPr>
        <w:pStyle w:val="Textoindependiente"/>
        <w:spacing w:line="360" w:lineRule="auto"/>
        <w:ind w:left="257" w:right="469" w:firstLine="283"/>
        <w:jc w:val="both"/>
      </w:pPr>
      <w:r>
        <w:t>En este apartado es importante realizar observaciones para destacar p</w:t>
      </w:r>
      <w:r>
        <w:t xml:space="preserve">roblemas que se han disminuido el desempeño de la Unidad de Cobro Administrativo y Judicial, en la ejecución del plan de acción planteado por la Administración Tributaria y Hacienda municipal, al obtenerse para el año 2020 una disminución del </w:t>
      </w:r>
      <w:r>
        <w:rPr>
          <w:b/>
        </w:rPr>
        <w:t xml:space="preserve">0.17% </w:t>
      </w:r>
      <w:r>
        <w:t>en la g</w:t>
      </w:r>
      <w:r>
        <w:t>estión (aproximadamente 5 millones), en comparación con el periodo anterior, se gestionaron ingresos por más de ¢2.550 millones quedando para el cierre al 31 de diciembre en ¢2.545 millones. Así mismo, siguen existiendo necesidades en temas de depuración d</w:t>
      </w:r>
      <w:r>
        <w:t>e las bases de datos para trabajar con información confiable y segura e iniciar trámites que provean un cobro más</w:t>
      </w:r>
      <w:r>
        <w:rPr>
          <w:spacing w:val="-2"/>
        </w:rPr>
        <w:t xml:space="preserve"> </w:t>
      </w:r>
      <w:r>
        <w:t>efectivo.</w:t>
      </w:r>
    </w:p>
    <w:p w14:paraId="2BED1517" w14:textId="77777777" w:rsidR="00181B20" w:rsidRDefault="00181B20">
      <w:pPr>
        <w:pStyle w:val="Textoindependiente"/>
        <w:spacing w:before="2"/>
        <w:rPr>
          <w:sz w:val="36"/>
        </w:rPr>
      </w:pPr>
    </w:p>
    <w:p w14:paraId="414EE1BC" w14:textId="77777777" w:rsidR="00181B20" w:rsidRDefault="007D57F9">
      <w:pPr>
        <w:pStyle w:val="Textoindependiente"/>
        <w:spacing w:line="360" w:lineRule="auto"/>
        <w:ind w:left="257" w:right="472" w:firstLine="283"/>
        <w:jc w:val="both"/>
      </w:pPr>
      <w:r>
        <w:t>Por otra parte, es obligatorio continuar con las políticas y estrategias de cobro planificadas a largo plazo, como el apoyo en mate</w:t>
      </w:r>
      <w:r>
        <w:t>ria de notificación y recurso humano que se ha implementado a partir del año 2014, estrategias a las que se le dio seguimiento en el 2015, 2016, 2017, 2018 y para el 2019 los resultados se reflejan negativos por la falta de continuidad en los recursos econ</w:t>
      </w:r>
      <w:r>
        <w:t>ómicos, así como la ausencia de asignación oportuna para el departamento de cobros de los recursos necesarios. Eso se agudiza en el año 2020, por la restricción de actividades que se tuvieron por la pandemia.</w:t>
      </w:r>
    </w:p>
    <w:p w14:paraId="0A36B3A1" w14:textId="77777777" w:rsidR="00181B20" w:rsidRDefault="00181B20">
      <w:pPr>
        <w:spacing w:line="360" w:lineRule="auto"/>
        <w:jc w:val="both"/>
        <w:sectPr w:rsidR="00181B20">
          <w:pgSz w:w="12250" w:h="15850"/>
          <w:pgMar w:top="1500" w:right="760" w:bottom="1100" w:left="820" w:header="0" w:footer="911" w:gutter="0"/>
          <w:cols w:space="720"/>
        </w:sectPr>
      </w:pPr>
    </w:p>
    <w:p w14:paraId="6F95E228" w14:textId="77777777" w:rsidR="00181B20" w:rsidRDefault="00181B20">
      <w:pPr>
        <w:pStyle w:val="Textoindependiente"/>
        <w:rPr>
          <w:sz w:val="20"/>
        </w:rPr>
      </w:pPr>
    </w:p>
    <w:p w14:paraId="6411FAFC" w14:textId="77777777" w:rsidR="00181B20" w:rsidRDefault="007D57F9">
      <w:pPr>
        <w:pStyle w:val="Textoindependiente"/>
        <w:spacing w:before="218" w:line="360" w:lineRule="auto"/>
        <w:ind w:left="257" w:right="470" w:firstLine="283"/>
        <w:jc w:val="both"/>
      </w:pPr>
      <w:r>
        <w:t>En este tema específico se ha trabajado sobre la base del cumplimiento de las recomendaciones emitidas en el informe “Auditoria de carácter especial acerca de la morosidad en las municipalidades de la provincia de Limón elaborado por la Contraloría General</w:t>
      </w:r>
      <w:r>
        <w:t xml:space="preserve"> de la República”. Al respecto se confeccionó plan de acción para bajar la morosidad por medio de diversas estrategias en el periodo 2015-2016, básicamente las líneas de acción fueron: cobro administrativo, depuración y actualización de normativa y divulga</w:t>
      </w:r>
      <w:r>
        <w:t>ción en las facilidades de pago, teniéndose como un logro importante la puesta en marcha del nuevo reglamento publicado en firme en La Gaceta digital N° 240 del 10 de diciembre de</w:t>
      </w:r>
      <w:r>
        <w:rPr>
          <w:spacing w:val="-1"/>
        </w:rPr>
        <w:t xml:space="preserve"> </w:t>
      </w:r>
      <w:r>
        <w:t>2015.</w:t>
      </w:r>
    </w:p>
    <w:p w14:paraId="20D68977" w14:textId="77777777" w:rsidR="00181B20" w:rsidRDefault="00181B20">
      <w:pPr>
        <w:pStyle w:val="Textoindependiente"/>
        <w:rPr>
          <w:sz w:val="36"/>
        </w:rPr>
      </w:pPr>
    </w:p>
    <w:p w14:paraId="61644DA1" w14:textId="77777777" w:rsidR="00181B20" w:rsidRDefault="007D57F9">
      <w:pPr>
        <w:pStyle w:val="Textoindependiente"/>
        <w:spacing w:line="360" w:lineRule="auto"/>
        <w:ind w:left="257" w:right="470" w:firstLine="283"/>
        <w:jc w:val="both"/>
      </w:pPr>
      <w:r>
        <w:t>Bajo la esta tesis anterior, para el 2020, se inició el año con el mi</w:t>
      </w:r>
      <w:r>
        <w:t>smo esquema de trabajo y con las líneas estratégicas de los planes indicados, con la observación que no son suficientes los recursos humanos, materiales y tecnológicos, se podría decir que en este momento, tal como se indicó en el ejercicio económico anter</w:t>
      </w:r>
      <w:r>
        <w:t xml:space="preserve">ior se presenta un estancamiento de la gestión y que solamente con inversión se puede aumentar la capacidad, pues como se señaló líneas atrás año con año se aumenta las emisiones de pendiente en los diferentes tributos, sin embargo los recursos económicos </w:t>
      </w:r>
      <w:r>
        <w:t>y de personal no presentan mayor incremento, en un tema fundamental como lo es la gestión, con especial énfasis en la depuración de las cuentas por</w:t>
      </w:r>
      <w:r>
        <w:rPr>
          <w:spacing w:val="-2"/>
        </w:rPr>
        <w:t xml:space="preserve"> </w:t>
      </w:r>
      <w:r>
        <w:t>cobrar.</w:t>
      </w:r>
    </w:p>
    <w:p w14:paraId="60030A8E" w14:textId="77777777" w:rsidR="00181B20" w:rsidRDefault="00181B20">
      <w:pPr>
        <w:pStyle w:val="Textoindependiente"/>
        <w:spacing w:before="1"/>
        <w:rPr>
          <w:sz w:val="36"/>
        </w:rPr>
      </w:pPr>
    </w:p>
    <w:p w14:paraId="6FB8C718" w14:textId="77777777" w:rsidR="00181B20" w:rsidRDefault="007D57F9">
      <w:pPr>
        <w:pStyle w:val="Textoindependiente"/>
        <w:spacing w:before="1" w:line="360" w:lineRule="auto"/>
        <w:ind w:left="257" w:right="470" w:firstLine="283"/>
        <w:jc w:val="both"/>
      </w:pPr>
      <w:r>
        <w:t>El siguiente cuadro es una muestra de las cuentas recuperadas y cuantificadas de forma trimestral p</w:t>
      </w:r>
      <w:r>
        <w:t xml:space="preserve">ara los periodos 2015, 2016, 2017, 2018, 2019 y 2020 en dicha ilustración, claramente se pueden observar la variación positiva que se tuvo para el primer y segundo trimestre, así como los efectos negativos para los siguientes meses que ha tenido en lo que </w:t>
      </w:r>
      <w:r>
        <w:t>corresponde a lo gestionado por la Unidad de Cobros. Se determina un deterioro 0.17% en la gestión integral del cobro, pasando de ¢2.550 millones de colones a ¢2.545 millones para el cierre de diciembre del ejercicio 2020.</w:t>
      </w:r>
    </w:p>
    <w:p w14:paraId="1EBAD7EF" w14:textId="77777777" w:rsidR="00181B20" w:rsidRDefault="00181B20">
      <w:pPr>
        <w:pStyle w:val="Textoindependiente"/>
        <w:spacing w:before="11"/>
        <w:rPr>
          <w:sz w:val="35"/>
        </w:rPr>
      </w:pPr>
    </w:p>
    <w:p w14:paraId="00FABB2D" w14:textId="77777777" w:rsidR="00181B20" w:rsidRDefault="007D57F9">
      <w:pPr>
        <w:pStyle w:val="Textoindependiente"/>
        <w:spacing w:line="360" w:lineRule="auto"/>
        <w:ind w:left="257" w:right="471" w:firstLine="283"/>
        <w:jc w:val="both"/>
      </w:pPr>
      <w:r>
        <w:t xml:space="preserve">De aquí se debe destacar que la </w:t>
      </w:r>
      <w:r>
        <w:t>gestión de las Unidades Tributarias es muy sensible y que el mínimo obstáculo en las actividades ordinarias acarrea una incidencia en los resultados finales de un ejercicio</w:t>
      </w:r>
      <w:r>
        <w:rPr>
          <w:spacing w:val="1"/>
        </w:rPr>
        <w:t xml:space="preserve"> </w:t>
      </w:r>
      <w:r>
        <w:t>económico.</w:t>
      </w:r>
    </w:p>
    <w:p w14:paraId="2DEB6E89" w14:textId="77777777" w:rsidR="00181B20" w:rsidRDefault="00181B20">
      <w:pPr>
        <w:spacing w:line="360" w:lineRule="auto"/>
        <w:jc w:val="both"/>
        <w:sectPr w:rsidR="00181B20">
          <w:pgSz w:w="12250" w:h="15850"/>
          <w:pgMar w:top="1500" w:right="760" w:bottom="1100" w:left="820" w:header="0" w:footer="911" w:gutter="0"/>
          <w:cols w:space="720"/>
        </w:sectPr>
      </w:pPr>
    </w:p>
    <w:p w14:paraId="3BFC58A9" w14:textId="77777777" w:rsidR="00181B20" w:rsidRDefault="007D57F9">
      <w:pPr>
        <w:pStyle w:val="Ttulo2"/>
        <w:spacing w:before="73"/>
        <w:ind w:left="1414" w:right="1346"/>
        <w:jc w:val="center"/>
      </w:pPr>
      <w:r>
        <w:t>Tabla 12</w:t>
      </w:r>
    </w:p>
    <w:p w14:paraId="5AE21709" w14:textId="77777777" w:rsidR="00181B20" w:rsidRDefault="00181B20">
      <w:pPr>
        <w:pStyle w:val="Textoindependiente"/>
        <w:spacing w:before="5" w:after="1"/>
        <w:rPr>
          <w:b/>
          <w:sz w:val="29"/>
        </w:rPr>
      </w:pPr>
    </w:p>
    <w:tbl>
      <w:tblPr>
        <w:tblStyle w:val="TableNormal"/>
        <w:tblW w:w="0" w:type="auto"/>
        <w:tblInd w:w="142" w:type="dxa"/>
        <w:tblLayout w:type="fixed"/>
        <w:tblLook w:val="01E0" w:firstRow="1" w:lastRow="1" w:firstColumn="1" w:lastColumn="1" w:noHBand="0" w:noVBand="0"/>
      </w:tblPr>
      <w:tblGrid>
        <w:gridCol w:w="1901"/>
        <w:gridCol w:w="2439"/>
        <w:gridCol w:w="1827"/>
        <w:gridCol w:w="1995"/>
        <w:gridCol w:w="1941"/>
      </w:tblGrid>
      <w:tr w:rsidR="00181B20" w14:paraId="798442C4" w14:textId="77777777">
        <w:trPr>
          <w:trHeight w:val="375"/>
        </w:trPr>
        <w:tc>
          <w:tcPr>
            <w:tcW w:w="10103" w:type="dxa"/>
            <w:gridSpan w:val="5"/>
            <w:tcBorders>
              <w:top w:val="single" w:sz="12" w:space="0" w:color="000000"/>
              <w:bottom w:val="single" w:sz="6" w:space="0" w:color="000000"/>
              <w:right w:val="single" w:sz="6" w:space="0" w:color="000000"/>
            </w:tcBorders>
          </w:tcPr>
          <w:p w14:paraId="2E9A88F1" w14:textId="77777777" w:rsidR="00181B20" w:rsidRDefault="007D57F9">
            <w:pPr>
              <w:pStyle w:val="TableParagraph"/>
              <w:spacing w:before="1"/>
              <w:ind w:left="1581" w:right="1567"/>
              <w:rPr>
                <w:b/>
                <w:i/>
                <w:sz w:val="24"/>
              </w:rPr>
            </w:pPr>
            <w:r>
              <w:rPr>
                <w:b/>
                <w:i/>
                <w:sz w:val="24"/>
              </w:rPr>
              <w:t>Ingresos por Gestión de la Unidad de Cobro A</w:t>
            </w:r>
            <w:r>
              <w:rPr>
                <w:b/>
                <w:i/>
                <w:sz w:val="24"/>
              </w:rPr>
              <w:t>dministrativo y Judicial</w:t>
            </w:r>
          </w:p>
        </w:tc>
      </w:tr>
      <w:tr w:rsidR="00181B20" w14:paraId="2D3EDE03" w14:textId="77777777">
        <w:trPr>
          <w:trHeight w:val="279"/>
        </w:trPr>
        <w:tc>
          <w:tcPr>
            <w:tcW w:w="1901" w:type="dxa"/>
            <w:tcBorders>
              <w:top w:val="single" w:sz="6" w:space="0" w:color="000000"/>
              <w:right w:val="single" w:sz="6" w:space="0" w:color="000000"/>
            </w:tcBorders>
          </w:tcPr>
          <w:p w14:paraId="62024267" w14:textId="77777777" w:rsidR="00181B20" w:rsidRDefault="007D57F9">
            <w:pPr>
              <w:pStyle w:val="TableParagraph"/>
              <w:spacing w:line="251" w:lineRule="exact"/>
              <w:ind w:left="122"/>
              <w:jc w:val="left"/>
            </w:pPr>
            <w:r>
              <w:t>Periodo 2015</w:t>
            </w:r>
          </w:p>
        </w:tc>
        <w:tc>
          <w:tcPr>
            <w:tcW w:w="2439" w:type="dxa"/>
            <w:tcBorders>
              <w:top w:val="single" w:sz="6" w:space="0" w:color="000000"/>
              <w:left w:val="single" w:sz="6" w:space="0" w:color="000000"/>
            </w:tcBorders>
          </w:tcPr>
          <w:p w14:paraId="0BBA4429" w14:textId="77777777" w:rsidR="00181B20" w:rsidRDefault="007D57F9">
            <w:pPr>
              <w:pStyle w:val="TableParagraph"/>
              <w:spacing w:line="251" w:lineRule="exact"/>
              <w:ind w:left="640"/>
              <w:jc w:val="left"/>
              <w:rPr>
                <w:b/>
              </w:rPr>
            </w:pPr>
            <w:r>
              <w:rPr>
                <w:b/>
              </w:rPr>
              <w:t>I trimestre</w:t>
            </w:r>
          </w:p>
        </w:tc>
        <w:tc>
          <w:tcPr>
            <w:tcW w:w="1827" w:type="dxa"/>
            <w:tcBorders>
              <w:top w:val="single" w:sz="6" w:space="0" w:color="000000"/>
            </w:tcBorders>
          </w:tcPr>
          <w:p w14:paraId="03D58B1A" w14:textId="77777777" w:rsidR="00181B20" w:rsidRDefault="007D57F9">
            <w:pPr>
              <w:pStyle w:val="TableParagraph"/>
              <w:spacing w:line="251" w:lineRule="exact"/>
              <w:ind w:left="266"/>
              <w:jc w:val="left"/>
              <w:rPr>
                <w:b/>
              </w:rPr>
            </w:pPr>
            <w:r>
              <w:rPr>
                <w:b/>
              </w:rPr>
              <w:t>II Trimestre</w:t>
            </w:r>
          </w:p>
        </w:tc>
        <w:tc>
          <w:tcPr>
            <w:tcW w:w="1995" w:type="dxa"/>
            <w:tcBorders>
              <w:top w:val="single" w:sz="6" w:space="0" w:color="000000"/>
            </w:tcBorders>
          </w:tcPr>
          <w:p w14:paraId="32460C62" w14:textId="77777777" w:rsidR="00181B20" w:rsidRDefault="007D57F9">
            <w:pPr>
              <w:pStyle w:val="TableParagraph"/>
              <w:spacing w:line="251" w:lineRule="exact"/>
              <w:ind w:left="357"/>
              <w:jc w:val="left"/>
              <w:rPr>
                <w:b/>
              </w:rPr>
            </w:pPr>
            <w:r>
              <w:rPr>
                <w:b/>
              </w:rPr>
              <w:t>III Trimestre</w:t>
            </w:r>
          </w:p>
        </w:tc>
        <w:tc>
          <w:tcPr>
            <w:tcW w:w="1941" w:type="dxa"/>
            <w:tcBorders>
              <w:top w:val="single" w:sz="6" w:space="0" w:color="000000"/>
            </w:tcBorders>
          </w:tcPr>
          <w:p w14:paraId="4455DE53" w14:textId="77777777" w:rsidR="00181B20" w:rsidRDefault="007D57F9">
            <w:pPr>
              <w:pStyle w:val="TableParagraph"/>
              <w:spacing w:line="251" w:lineRule="exact"/>
              <w:ind w:left="333"/>
              <w:jc w:val="left"/>
              <w:rPr>
                <w:b/>
              </w:rPr>
            </w:pPr>
            <w:r>
              <w:rPr>
                <w:b/>
              </w:rPr>
              <w:t>IV Trimestre</w:t>
            </w:r>
          </w:p>
        </w:tc>
      </w:tr>
      <w:tr w:rsidR="00181B20" w14:paraId="6D78CA0E" w14:textId="77777777">
        <w:trPr>
          <w:trHeight w:val="320"/>
        </w:trPr>
        <w:tc>
          <w:tcPr>
            <w:tcW w:w="1901" w:type="dxa"/>
            <w:tcBorders>
              <w:right w:val="single" w:sz="6" w:space="0" w:color="000000"/>
            </w:tcBorders>
          </w:tcPr>
          <w:p w14:paraId="5FD7D3FB" w14:textId="77777777" w:rsidR="00181B20" w:rsidRDefault="007D57F9">
            <w:pPr>
              <w:pStyle w:val="TableParagraph"/>
              <w:spacing w:before="19"/>
              <w:ind w:left="122"/>
              <w:jc w:val="left"/>
            </w:pPr>
            <w:r>
              <w:t>Monto</w:t>
            </w:r>
          </w:p>
        </w:tc>
        <w:tc>
          <w:tcPr>
            <w:tcW w:w="2439" w:type="dxa"/>
            <w:tcBorders>
              <w:left w:val="single" w:sz="6" w:space="0" w:color="000000"/>
            </w:tcBorders>
          </w:tcPr>
          <w:p w14:paraId="75EC3B8B" w14:textId="77777777" w:rsidR="00181B20" w:rsidRDefault="007D57F9">
            <w:pPr>
              <w:pStyle w:val="TableParagraph"/>
              <w:spacing w:before="19"/>
              <w:ind w:right="346"/>
              <w:jc w:val="right"/>
            </w:pPr>
            <w:r>
              <w:t>507.989.919,00</w:t>
            </w:r>
          </w:p>
        </w:tc>
        <w:tc>
          <w:tcPr>
            <w:tcW w:w="1827" w:type="dxa"/>
          </w:tcPr>
          <w:p w14:paraId="02B52AE7" w14:textId="77777777" w:rsidR="00181B20" w:rsidRDefault="007D57F9">
            <w:pPr>
              <w:pStyle w:val="TableParagraph"/>
              <w:spacing w:before="19"/>
              <w:ind w:left="328"/>
              <w:jc w:val="left"/>
            </w:pPr>
            <w:r>
              <w:t>546.345.055,00</w:t>
            </w:r>
          </w:p>
        </w:tc>
        <w:tc>
          <w:tcPr>
            <w:tcW w:w="1995" w:type="dxa"/>
          </w:tcPr>
          <w:p w14:paraId="7B3B8681" w14:textId="77777777" w:rsidR="00181B20" w:rsidRDefault="007D57F9">
            <w:pPr>
              <w:pStyle w:val="TableParagraph"/>
              <w:spacing w:before="19"/>
              <w:ind w:right="154"/>
              <w:jc w:val="right"/>
            </w:pPr>
            <w:r>
              <w:t>450.368.222,00</w:t>
            </w:r>
          </w:p>
        </w:tc>
        <w:tc>
          <w:tcPr>
            <w:tcW w:w="1941" w:type="dxa"/>
          </w:tcPr>
          <w:p w14:paraId="35A3F19C" w14:textId="77777777" w:rsidR="00181B20" w:rsidRDefault="007D57F9">
            <w:pPr>
              <w:pStyle w:val="TableParagraph"/>
              <w:spacing w:before="19"/>
              <w:ind w:right="131"/>
              <w:jc w:val="right"/>
            </w:pPr>
            <w:r>
              <w:t>577.066.610,00</w:t>
            </w:r>
          </w:p>
        </w:tc>
      </w:tr>
      <w:tr w:rsidR="00181B20" w14:paraId="6289794A" w14:textId="77777777">
        <w:trPr>
          <w:trHeight w:val="279"/>
        </w:trPr>
        <w:tc>
          <w:tcPr>
            <w:tcW w:w="1901" w:type="dxa"/>
            <w:tcBorders>
              <w:right w:val="single" w:sz="6" w:space="0" w:color="000000"/>
            </w:tcBorders>
            <w:shd w:val="clear" w:color="auto" w:fill="F1F1F1"/>
          </w:tcPr>
          <w:p w14:paraId="4DEC79DD" w14:textId="77777777" w:rsidR="00181B20" w:rsidRDefault="007D57F9">
            <w:pPr>
              <w:pStyle w:val="TableParagraph"/>
              <w:spacing w:line="252" w:lineRule="exact"/>
              <w:ind w:left="122"/>
              <w:jc w:val="left"/>
            </w:pPr>
            <w:r>
              <w:t>Periodo 2016</w:t>
            </w:r>
          </w:p>
        </w:tc>
        <w:tc>
          <w:tcPr>
            <w:tcW w:w="2439" w:type="dxa"/>
            <w:tcBorders>
              <w:left w:val="single" w:sz="6" w:space="0" w:color="000000"/>
            </w:tcBorders>
            <w:shd w:val="clear" w:color="auto" w:fill="F1F1F1"/>
          </w:tcPr>
          <w:p w14:paraId="040BFA04" w14:textId="77777777" w:rsidR="00181B20" w:rsidRDefault="007D57F9">
            <w:pPr>
              <w:pStyle w:val="TableParagraph"/>
              <w:spacing w:line="252" w:lineRule="exact"/>
              <w:ind w:left="640"/>
              <w:jc w:val="left"/>
              <w:rPr>
                <w:b/>
              </w:rPr>
            </w:pPr>
            <w:r>
              <w:rPr>
                <w:b/>
              </w:rPr>
              <w:t>I trimestre</w:t>
            </w:r>
          </w:p>
        </w:tc>
        <w:tc>
          <w:tcPr>
            <w:tcW w:w="1827" w:type="dxa"/>
            <w:shd w:val="clear" w:color="auto" w:fill="F1F1F1"/>
          </w:tcPr>
          <w:p w14:paraId="5A83200D" w14:textId="77777777" w:rsidR="00181B20" w:rsidRDefault="007D57F9">
            <w:pPr>
              <w:pStyle w:val="TableParagraph"/>
              <w:spacing w:line="252" w:lineRule="exact"/>
              <w:ind w:left="266"/>
              <w:jc w:val="left"/>
              <w:rPr>
                <w:b/>
              </w:rPr>
            </w:pPr>
            <w:r>
              <w:rPr>
                <w:b/>
              </w:rPr>
              <w:t>II Trimestre</w:t>
            </w:r>
          </w:p>
        </w:tc>
        <w:tc>
          <w:tcPr>
            <w:tcW w:w="1995" w:type="dxa"/>
            <w:shd w:val="clear" w:color="auto" w:fill="F1F1F1"/>
          </w:tcPr>
          <w:p w14:paraId="73718031" w14:textId="77777777" w:rsidR="00181B20" w:rsidRDefault="007D57F9">
            <w:pPr>
              <w:pStyle w:val="TableParagraph"/>
              <w:spacing w:line="252" w:lineRule="exact"/>
              <w:ind w:left="357"/>
              <w:jc w:val="left"/>
              <w:rPr>
                <w:b/>
              </w:rPr>
            </w:pPr>
            <w:r>
              <w:rPr>
                <w:b/>
              </w:rPr>
              <w:t>III Trimestre</w:t>
            </w:r>
          </w:p>
        </w:tc>
        <w:tc>
          <w:tcPr>
            <w:tcW w:w="1941" w:type="dxa"/>
            <w:shd w:val="clear" w:color="auto" w:fill="F1F1F1"/>
          </w:tcPr>
          <w:p w14:paraId="644FC019" w14:textId="77777777" w:rsidR="00181B20" w:rsidRDefault="007D57F9">
            <w:pPr>
              <w:pStyle w:val="TableParagraph"/>
              <w:spacing w:line="252" w:lineRule="exact"/>
              <w:ind w:left="333"/>
              <w:jc w:val="left"/>
              <w:rPr>
                <w:b/>
              </w:rPr>
            </w:pPr>
            <w:r>
              <w:rPr>
                <w:b/>
              </w:rPr>
              <w:t>IV Trimestre</w:t>
            </w:r>
          </w:p>
        </w:tc>
      </w:tr>
      <w:tr w:rsidR="00181B20" w14:paraId="591F99E3" w14:textId="77777777">
        <w:trPr>
          <w:trHeight w:val="320"/>
        </w:trPr>
        <w:tc>
          <w:tcPr>
            <w:tcW w:w="1901" w:type="dxa"/>
            <w:tcBorders>
              <w:right w:val="single" w:sz="6" w:space="0" w:color="000000"/>
            </w:tcBorders>
            <w:shd w:val="clear" w:color="auto" w:fill="F1F1F1"/>
          </w:tcPr>
          <w:p w14:paraId="4EFEEF89" w14:textId="77777777" w:rsidR="00181B20" w:rsidRDefault="007D57F9">
            <w:pPr>
              <w:pStyle w:val="TableParagraph"/>
              <w:spacing w:before="19"/>
              <w:ind w:left="122"/>
              <w:jc w:val="left"/>
            </w:pPr>
            <w:r>
              <w:t>Monto</w:t>
            </w:r>
          </w:p>
        </w:tc>
        <w:tc>
          <w:tcPr>
            <w:tcW w:w="2439" w:type="dxa"/>
            <w:tcBorders>
              <w:left w:val="single" w:sz="6" w:space="0" w:color="000000"/>
            </w:tcBorders>
            <w:shd w:val="clear" w:color="auto" w:fill="F1F1F1"/>
          </w:tcPr>
          <w:p w14:paraId="25384AF0" w14:textId="77777777" w:rsidR="00181B20" w:rsidRDefault="007D57F9">
            <w:pPr>
              <w:pStyle w:val="TableParagraph"/>
              <w:spacing w:before="19"/>
              <w:ind w:right="346"/>
              <w:jc w:val="right"/>
            </w:pPr>
            <w:r>
              <w:t>868.161.520,00</w:t>
            </w:r>
          </w:p>
        </w:tc>
        <w:tc>
          <w:tcPr>
            <w:tcW w:w="1827" w:type="dxa"/>
            <w:shd w:val="clear" w:color="auto" w:fill="F1F1F1"/>
          </w:tcPr>
          <w:p w14:paraId="7B9FAFCD" w14:textId="77777777" w:rsidR="00181B20" w:rsidRDefault="007D57F9">
            <w:pPr>
              <w:pStyle w:val="TableParagraph"/>
              <w:spacing w:before="19"/>
              <w:ind w:left="328"/>
              <w:jc w:val="left"/>
            </w:pPr>
            <w:r>
              <w:t>830.437.246,00</w:t>
            </w:r>
          </w:p>
        </w:tc>
        <w:tc>
          <w:tcPr>
            <w:tcW w:w="1995" w:type="dxa"/>
            <w:shd w:val="clear" w:color="auto" w:fill="F1F1F1"/>
          </w:tcPr>
          <w:p w14:paraId="38284AC7" w14:textId="77777777" w:rsidR="00181B20" w:rsidRDefault="007D57F9">
            <w:pPr>
              <w:pStyle w:val="TableParagraph"/>
              <w:spacing w:before="19"/>
              <w:ind w:right="154"/>
              <w:jc w:val="right"/>
            </w:pPr>
            <w:r>
              <w:t>469.583.674,00</w:t>
            </w:r>
          </w:p>
        </w:tc>
        <w:tc>
          <w:tcPr>
            <w:tcW w:w="1941" w:type="dxa"/>
            <w:shd w:val="clear" w:color="auto" w:fill="F1F1F1"/>
          </w:tcPr>
          <w:p w14:paraId="7CC97F25" w14:textId="77777777" w:rsidR="00181B20" w:rsidRDefault="007D57F9">
            <w:pPr>
              <w:pStyle w:val="TableParagraph"/>
              <w:spacing w:before="19"/>
              <w:ind w:right="131"/>
              <w:jc w:val="right"/>
            </w:pPr>
            <w:r>
              <w:t>443.196.686,00</w:t>
            </w:r>
          </w:p>
        </w:tc>
      </w:tr>
      <w:tr w:rsidR="00181B20" w14:paraId="38E2C163" w14:textId="77777777">
        <w:trPr>
          <w:trHeight w:val="279"/>
        </w:trPr>
        <w:tc>
          <w:tcPr>
            <w:tcW w:w="1901" w:type="dxa"/>
            <w:tcBorders>
              <w:right w:val="single" w:sz="6" w:space="0" w:color="000000"/>
            </w:tcBorders>
          </w:tcPr>
          <w:p w14:paraId="2C5F8597" w14:textId="77777777" w:rsidR="00181B20" w:rsidRDefault="007D57F9">
            <w:pPr>
              <w:pStyle w:val="TableParagraph"/>
              <w:spacing w:line="252" w:lineRule="exact"/>
              <w:ind w:left="122"/>
              <w:jc w:val="left"/>
            </w:pPr>
            <w:r>
              <w:t>Periodo 2017</w:t>
            </w:r>
          </w:p>
        </w:tc>
        <w:tc>
          <w:tcPr>
            <w:tcW w:w="2439" w:type="dxa"/>
            <w:tcBorders>
              <w:left w:val="single" w:sz="6" w:space="0" w:color="000000"/>
            </w:tcBorders>
          </w:tcPr>
          <w:p w14:paraId="6794A973" w14:textId="77777777" w:rsidR="00181B20" w:rsidRDefault="007D57F9">
            <w:pPr>
              <w:pStyle w:val="TableParagraph"/>
              <w:spacing w:line="252" w:lineRule="exact"/>
              <w:ind w:left="640"/>
              <w:jc w:val="left"/>
              <w:rPr>
                <w:b/>
              </w:rPr>
            </w:pPr>
            <w:r>
              <w:rPr>
                <w:b/>
              </w:rPr>
              <w:t>I trimestre</w:t>
            </w:r>
          </w:p>
        </w:tc>
        <w:tc>
          <w:tcPr>
            <w:tcW w:w="1827" w:type="dxa"/>
          </w:tcPr>
          <w:p w14:paraId="4D359870" w14:textId="77777777" w:rsidR="00181B20" w:rsidRDefault="007D57F9">
            <w:pPr>
              <w:pStyle w:val="TableParagraph"/>
              <w:spacing w:line="252" w:lineRule="exact"/>
              <w:ind w:left="266"/>
              <w:jc w:val="left"/>
              <w:rPr>
                <w:b/>
              </w:rPr>
            </w:pPr>
            <w:r>
              <w:rPr>
                <w:b/>
              </w:rPr>
              <w:t>II Trimestre</w:t>
            </w:r>
          </w:p>
        </w:tc>
        <w:tc>
          <w:tcPr>
            <w:tcW w:w="1995" w:type="dxa"/>
          </w:tcPr>
          <w:p w14:paraId="1C25DD9A" w14:textId="77777777" w:rsidR="00181B20" w:rsidRDefault="007D57F9">
            <w:pPr>
              <w:pStyle w:val="TableParagraph"/>
              <w:spacing w:line="252" w:lineRule="exact"/>
              <w:ind w:left="357"/>
              <w:jc w:val="left"/>
              <w:rPr>
                <w:b/>
              </w:rPr>
            </w:pPr>
            <w:r>
              <w:rPr>
                <w:b/>
              </w:rPr>
              <w:t>III Trimestre</w:t>
            </w:r>
          </w:p>
        </w:tc>
        <w:tc>
          <w:tcPr>
            <w:tcW w:w="1941" w:type="dxa"/>
          </w:tcPr>
          <w:p w14:paraId="73B31969" w14:textId="77777777" w:rsidR="00181B20" w:rsidRDefault="007D57F9">
            <w:pPr>
              <w:pStyle w:val="TableParagraph"/>
              <w:spacing w:line="252" w:lineRule="exact"/>
              <w:ind w:left="333"/>
              <w:jc w:val="left"/>
              <w:rPr>
                <w:b/>
              </w:rPr>
            </w:pPr>
            <w:r>
              <w:rPr>
                <w:b/>
              </w:rPr>
              <w:t>IV Trimestre</w:t>
            </w:r>
          </w:p>
        </w:tc>
      </w:tr>
      <w:tr w:rsidR="00181B20" w14:paraId="6275CEFF" w14:textId="77777777">
        <w:trPr>
          <w:trHeight w:val="320"/>
        </w:trPr>
        <w:tc>
          <w:tcPr>
            <w:tcW w:w="1901" w:type="dxa"/>
            <w:tcBorders>
              <w:right w:val="single" w:sz="6" w:space="0" w:color="000000"/>
            </w:tcBorders>
          </w:tcPr>
          <w:p w14:paraId="6E21D0B3" w14:textId="77777777" w:rsidR="00181B20" w:rsidRDefault="007D57F9">
            <w:pPr>
              <w:pStyle w:val="TableParagraph"/>
              <w:spacing w:before="19"/>
              <w:ind w:left="122"/>
              <w:jc w:val="left"/>
            </w:pPr>
            <w:r>
              <w:t>Monto</w:t>
            </w:r>
          </w:p>
        </w:tc>
        <w:tc>
          <w:tcPr>
            <w:tcW w:w="2439" w:type="dxa"/>
            <w:tcBorders>
              <w:left w:val="single" w:sz="6" w:space="0" w:color="000000"/>
            </w:tcBorders>
          </w:tcPr>
          <w:p w14:paraId="225045C9" w14:textId="77777777" w:rsidR="00181B20" w:rsidRDefault="007D57F9">
            <w:pPr>
              <w:pStyle w:val="TableParagraph"/>
              <w:spacing w:before="19"/>
              <w:ind w:right="346"/>
              <w:jc w:val="right"/>
            </w:pPr>
            <w:r>
              <w:t>623.806.481,00</w:t>
            </w:r>
          </w:p>
        </w:tc>
        <w:tc>
          <w:tcPr>
            <w:tcW w:w="1827" w:type="dxa"/>
          </w:tcPr>
          <w:p w14:paraId="7C91F314" w14:textId="77777777" w:rsidR="00181B20" w:rsidRDefault="007D57F9">
            <w:pPr>
              <w:pStyle w:val="TableParagraph"/>
              <w:spacing w:before="19"/>
              <w:ind w:left="328"/>
              <w:jc w:val="left"/>
            </w:pPr>
            <w:r>
              <w:t>503.283.754,00</w:t>
            </w:r>
          </w:p>
        </w:tc>
        <w:tc>
          <w:tcPr>
            <w:tcW w:w="1995" w:type="dxa"/>
          </w:tcPr>
          <w:p w14:paraId="062735EA" w14:textId="77777777" w:rsidR="00181B20" w:rsidRDefault="007D57F9">
            <w:pPr>
              <w:pStyle w:val="TableParagraph"/>
              <w:spacing w:before="19"/>
              <w:ind w:right="154"/>
              <w:jc w:val="right"/>
            </w:pPr>
            <w:r>
              <w:t>624.519.503,00</w:t>
            </w:r>
          </w:p>
        </w:tc>
        <w:tc>
          <w:tcPr>
            <w:tcW w:w="1941" w:type="dxa"/>
          </w:tcPr>
          <w:p w14:paraId="294BF800" w14:textId="77777777" w:rsidR="00181B20" w:rsidRDefault="007D57F9">
            <w:pPr>
              <w:pStyle w:val="TableParagraph"/>
              <w:spacing w:before="19"/>
              <w:ind w:right="131"/>
              <w:jc w:val="right"/>
            </w:pPr>
            <w:r>
              <w:t>659.415.254,00</w:t>
            </w:r>
          </w:p>
        </w:tc>
      </w:tr>
      <w:tr w:rsidR="00181B20" w14:paraId="05D84E6C" w14:textId="77777777">
        <w:trPr>
          <w:trHeight w:val="279"/>
        </w:trPr>
        <w:tc>
          <w:tcPr>
            <w:tcW w:w="1901" w:type="dxa"/>
            <w:tcBorders>
              <w:right w:val="single" w:sz="6" w:space="0" w:color="000000"/>
            </w:tcBorders>
            <w:shd w:val="clear" w:color="auto" w:fill="F1F1F1"/>
          </w:tcPr>
          <w:p w14:paraId="5C92F2EA" w14:textId="77777777" w:rsidR="00181B20" w:rsidRDefault="007D57F9">
            <w:pPr>
              <w:pStyle w:val="TableParagraph"/>
              <w:spacing w:line="252" w:lineRule="exact"/>
              <w:ind w:left="122"/>
              <w:jc w:val="left"/>
            </w:pPr>
            <w:r>
              <w:t>Periodo 2018</w:t>
            </w:r>
          </w:p>
        </w:tc>
        <w:tc>
          <w:tcPr>
            <w:tcW w:w="2439" w:type="dxa"/>
            <w:tcBorders>
              <w:left w:val="single" w:sz="6" w:space="0" w:color="000000"/>
            </w:tcBorders>
            <w:shd w:val="clear" w:color="auto" w:fill="F1F1F1"/>
          </w:tcPr>
          <w:p w14:paraId="0C7DD287" w14:textId="77777777" w:rsidR="00181B20" w:rsidRDefault="007D57F9">
            <w:pPr>
              <w:pStyle w:val="TableParagraph"/>
              <w:spacing w:line="252" w:lineRule="exact"/>
              <w:ind w:left="640"/>
              <w:jc w:val="left"/>
              <w:rPr>
                <w:b/>
              </w:rPr>
            </w:pPr>
            <w:r>
              <w:rPr>
                <w:b/>
              </w:rPr>
              <w:t>I trimestre</w:t>
            </w:r>
          </w:p>
        </w:tc>
        <w:tc>
          <w:tcPr>
            <w:tcW w:w="1827" w:type="dxa"/>
            <w:shd w:val="clear" w:color="auto" w:fill="F1F1F1"/>
          </w:tcPr>
          <w:p w14:paraId="52023E83" w14:textId="77777777" w:rsidR="00181B20" w:rsidRDefault="007D57F9">
            <w:pPr>
              <w:pStyle w:val="TableParagraph"/>
              <w:spacing w:line="252" w:lineRule="exact"/>
              <w:ind w:left="266"/>
              <w:jc w:val="left"/>
              <w:rPr>
                <w:b/>
              </w:rPr>
            </w:pPr>
            <w:r>
              <w:rPr>
                <w:b/>
              </w:rPr>
              <w:t>II Trimestre</w:t>
            </w:r>
          </w:p>
        </w:tc>
        <w:tc>
          <w:tcPr>
            <w:tcW w:w="1995" w:type="dxa"/>
            <w:shd w:val="clear" w:color="auto" w:fill="F1F1F1"/>
          </w:tcPr>
          <w:p w14:paraId="3B250DA5" w14:textId="77777777" w:rsidR="00181B20" w:rsidRDefault="007D57F9">
            <w:pPr>
              <w:pStyle w:val="TableParagraph"/>
              <w:spacing w:line="252" w:lineRule="exact"/>
              <w:ind w:left="357"/>
              <w:jc w:val="left"/>
              <w:rPr>
                <w:b/>
              </w:rPr>
            </w:pPr>
            <w:r>
              <w:rPr>
                <w:b/>
              </w:rPr>
              <w:t>III Trimestre</w:t>
            </w:r>
          </w:p>
        </w:tc>
        <w:tc>
          <w:tcPr>
            <w:tcW w:w="1941" w:type="dxa"/>
            <w:shd w:val="clear" w:color="auto" w:fill="F1F1F1"/>
          </w:tcPr>
          <w:p w14:paraId="1789358E" w14:textId="77777777" w:rsidR="00181B20" w:rsidRDefault="007D57F9">
            <w:pPr>
              <w:pStyle w:val="TableParagraph"/>
              <w:spacing w:line="252" w:lineRule="exact"/>
              <w:ind w:left="333"/>
              <w:jc w:val="left"/>
              <w:rPr>
                <w:b/>
              </w:rPr>
            </w:pPr>
            <w:r>
              <w:rPr>
                <w:b/>
              </w:rPr>
              <w:t>IV Trimestre</w:t>
            </w:r>
          </w:p>
        </w:tc>
      </w:tr>
      <w:tr w:rsidR="00181B20" w14:paraId="2DE9CBA7" w14:textId="77777777">
        <w:trPr>
          <w:trHeight w:val="320"/>
        </w:trPr>
        <w:tc>
          <w:tcPr>
            <w:tcW w:w="1901" w:type="dxa"/>
            <w:tcBorders>
              <w:right w:val="single" w:sz="6" w:space="0" w:color="000000"/>
            </w:tcBorders>
            <w:shd w:val="clear" w:color="auto" w:fill="F1F1F1"/>
          </w:tcPr>
          <w:p w14:paraId="564543CC" w14:textId="77777777" w:rsidR="00181B20" w:rsidRDefault="007D57F9">
            <w:pPr>
              <w:pStyle w:val="TableParagraph"/>
              <w:spacing w:before="19"/>
              <w:ind w:left="122"/>
              <w:jc w:val="left"/>
            </w:pPr>
            <w:r>
              <w:t>Monto</w:t>
            </w:r>
          </w:p>
        </w:tc>
        <w:tc>
          <w:tcPr>
            <w:tcW w:w="2439" w:type="dxa"/>
            <w:tcBorders>
              <w:left w:val="single" w:sz="6" w:space="0" w:color="000000"/>
            </w:tcBorders>
            <w:shd w:val="clear" w:color="auto" w:fill="F1F1F1"/>
          </w:tcPr>
          <w:p w14:paraId="3A46DCA6" w14:textId="77777777" w:rsidR="00181B20" w:rsidRDefault="007D57F9">
            <w:pPr>
              <w:pStyle w:val="TableParagraph"/>
              <w:spacing w:before="19"/>
              <w:ind w:right="346"/>
              <w:jc w:val="right"/>
            </w:pPr>
            <w:r>
              <w:t>885.436.205,00</w:t>
            </w:r>
          </w:p>
        </w:tc>
        <w:tc>
          <w:tcPr>
            <w:tcW w:w="1827" w:type="dxa"/>
            <w:shd w:val="clear" w:color="auto" w:fill="F1F1F1"/>
          </w:tcPr>
          <w:p w14:paraId="4B8BA997" w14:textId="77777777" w:rsidR="00181B20" w:rsidRDefault="007D57F9">
            <w:pPr>
              <w:pStyle w:val="TableParagraph"/>
              <w:spacing w:before="19"/>
              <w:ind w:left="328"/>
              <w:jc w:val="left"/>
            </w:pPr>
            <w:r>
              <w:t>874.666.032,00</w:t>
            </w:r>
          </w:p>
        </w:tc>
        <w:tc>
          <w:tcPr>
            <w:tcW w:w="1995" w:type="dxa"/>
            <w:shd w:val="clear" w:color="auto" w:fill="F1F1F1"/>
          </w:tcPr>
          <w:p w14:paraId="47F5E52A" w14:textId="77777777" w:rsidR="00181B20" w:rsidRDefault="007D57F9">
            <w:pPr>
              <w:pStyle w:val="TableParagraph"/>
              <w:spacing w:before="19"/>
              <w:ind w:right="154"/>
              <w:jc w:val="right"/>
            </w:pPr>
            <w:r>
              <w:t>608.401.939,00</w:t>
            </w:r>
          </w:p>
        </w:tc>
        <w:tc>
          <w:tcPr>
            <w:tcW w:w="1941" w:type="dxa"/>
            <w:shd w:val="clear" w:color="auto" w:fill="F1F1F1"/>
          </w:tcPr>
          <w:p w14:paraId="3F6557E5" w14:textId="77777777" w:rsidR="00181B20" w:rsidRDefault="007D57F9">
            <w:pPr>
              <w:pStyle w:val="TableParagraph"/>
              <w:spacing w:before="19"/>
              <w:ind w:right="131"/>
              <w:jc w:val="right"/>
            </w:pPr>
            <w:r>
              <w:t>710.656.619,00</w:t>
            </w:r>
          </w:p>
        </w:tc>
      </w:tr>
      <w:tr w:rsidR="00181B20" w14:paraId="69CFEA5A" w14:textId="77777777">
        <w:trPr>
          <w:trHeight w:val="279"/>
        </w:trPr>
        <w:tc>
          <w:tcPr>
            <w:tcW w:w="1901" w:type="dxa"/>
            <w:tcBorders>
              <w:right w:val="single" w:sz="6" w:space="0" w:color="000000"/>
            </w:tcBorders>
          </w:tcPr>
          <w:p w14:paraId="7D3688E0" w14:textId="77777777" w:rsidR="00181B20" w:rsidRDefault="007D57F9">
            <w:pPr>
              <w:pStyle w:val="TableParagraph"/>
              <w:spacing w:line="252" w:lineRule="exact"/>
              <w:ind w:left="122"/>
              <w:jc w:val="left"/>
            </w:pPr>
            <w:r>
              <w:t>Periodo 2019</w:t>
            </w:r>
          </w:p>
        </w:tc>
        <w:tc>
          <w:tcPr>
            <w:tcW w:w="2439" w:type="dxa"/>
            <w:tcBorders>
              <w:left w:val="single" w:sz="6" w:space="0" w:color="000000"/>
            </w:tcBorders>
          </w:tcPr>
          <w:p w14:paraId="302DF6F5" w14:textId="77777777" w:rsidR="00181B20" w:rsidRDefault="007D57F9">
            <w:pPr>
              <w:pStyle w:val="TableParagraph"/>
              <w:spacing w:line="252" w:lineRule="exact"/>
              <w:ind w:left="640"/>
              <w:jc w:val="left"/>
              <w:rPr>
                <w:b/>
              </w:rPr>
            </w:pPr>
            <w:r>
              <w:rPr>
                <w:b/>
              </w:rPr>
              <w:t>I trimestre</w:t>
            </w:r>
          </w:p>
        </w:tc>
        <w:tc>
          <w:tcPr>
            <w:tcW w:w="1827" w:type="dxa"/>
          </w:tcPr>
          <w:p w14:paraId="6E67D8F6" w14:textId="77777777" w:rsidR="00181B20" w:rsidRDefault="007D57F9">
            <w:pPr>
              <w:pStyle w:val="TableParagraph"/>
              <w:spacing w:line="252" w:lineRule="exact"/>
              <w:ind w:left="266"/>
              <w:jc w:val="left"/>
              <w:rPr>
                <w:b/>
              </w:rPr>
            </w:pPr>
            <w:r>
              <w:rPr>
                <w:b/>
              </w:rPr>
              <w:t>II Trimestre</w:t>
            </w:r>
          </w:p>
        </w:tc>
        <w:tc>
          <w:tcPr>
            <w:tcW w:w="1995" w:type="dxa"/>
          </w:tcPr>
          <w:p w14:paraId="20FB4BE8" w14:textId="77777777" w:rsidR="00181B20" w:rsidRDefault="007D57F9">
            <w:pPr>
              <w:pStyle w:val="TableParagraph"/>
              <w:spacing w:line="252" w:lineRule="exact"/>
              <w:ind w:left="357"/>
              <w:jc w:val="left"/>
              <w:rPr>
                <w:b/>
              </w:rPr>
            </w:pPr>
            <w:r>
              <w:rPr>
                <w:b/>
              </w:rPr>
              <w:t>III Trimestre</w:t>
            </w:r>
          </w:p>
        </w:tc>
        <w:tc>
          <w:tcPr>
            <w:tcW w:w="1941" w:type="dxa"/>
          </w:tcPr>
          <w:p w14:paraId="639BC48B" w14:textId="77777777" w:rsidR="00181B20" w:rsidRDefault="007D57F9">
            <w:pPr>
              <w:pStyle w:val="TableParagraph"/>
              <w:spacing w:line="252" w:lineRule="exact"/>
              <w:ind w:left="333"/>
              <w:jc w:val="left"/>
              <w:rPr>
                <w:b/>
              </w:rPr>
            </w:pPr>
            <w:r>
              <w:rPr>
                <w:b/>
              </w:rPr>
              <w:t>IV Trimestre</w:t>
            </w:r>
          </w:p>
        </w:tc>
      </w:tr>
      <w:tr w:rsidR="00181B20" w14:paraId="7960533E" w14:textId="77777777">
        <w:trPr>
          <w:trHeight w:val="320"/>
        </w:trPr>
        <w:tc>
          <w:tcPr>
            <w:tcW w:w="1901" w:type="dxa"/>
            <w:tcBorders>
              <w:right w:val="single" w:sz="6" w:space="0" w:color="000000"/>
            </w:tcBorders>
          </w:tcPr>
          <w:p w14:paraId="685E6113" w14:textId="77777777" w:rsidR="00181B20" w:rsidRDefault="007D57F9">
            <w:pPr>
              <w:pStyle w:val="TableParagraph"/>
              <w:spacing w:before="19"/>
              <w:ind w:left="122"/>
              <w:jc w:val="left"/>
            </w:pPr>
            <w:r>
              <w:t>Monto</w:t>
            </w:r>
          </w:p>
        </w:tc>
        <w:tc>
          <w:tcPr>
            <w:tcW w:w="2439" w:type="dxa"/>
            <w:tcBorders>
              <w:left w:val="single" w:sz="6" w:space="0" w:color="000000"/>
            </w:tcBorders>
          </w:tcPr>
          <w:p w14:paraId="07BF02B4" w14:textId="77777777" w:rsidR="00181B20" w:rsidRDefault="007D57F9">
            <w:pPr>
              <w:pStyle w:val="TableParagraph"/>
              <w:spacing w:before="19"/>
              <w:ind w:right="264"/>
              <w:jc w:val="right"/>
            </w:pPr>
            <w:r>
              <w:t>1.034.393.239,00</w:t>
            </w:r>
          </w:p>
        </w:tc>
        <w:tc>
          <w:tcPr>
            <w:tcW w:w="1827" w:type="dxa"/>
          </w:tcPr>
          <w:p w14:paraId="45D75CFA" w14:textId="77777777" w:rsidR="00181B20" w:rsidRDefault="007D57F9">
            <w:pPr>
              <w:pStyle w:val="TableParagraph"/>
              <w:spacing w:before="19"/>
              <w:ind w:left="328"/>
              <w:jc w:val="left"/>
            </w:pPr>
            <w:r>
              <w:t>693.133.845,00</w:t>
            </w:r>
          </w:p>
        </w:tc>
        <w:tc>
          <w:tcPr>
            <w:tcW w:w="1995" w:type="dxa"/>
          </w:tcPr>
          <w:p w14:paraId="7216B563" w14:textId="77777777" w:rsidR="00181B20" w:rsidRDefault="007D57F9">
            <w:pPr>
              <w:pStyle w:val="TableParagraph"/>
              <w:spacing w:before="19"/>
              <w:ind w:right="154"/>
              <w:jc w:val="right"/>
            </w:pPr>
            <w:r>
              <w:t>386.382.144,00</w:t>
            </w:r>
          </w:p>
        </w:tc>
        <w:tc>
          <w:tcPr>
            <w:tcW w:w="1941" w:type="dxa"/>
          </w:tcPr>
          <w:p w14:paraId="6C399D9C" w14:textId="77777777" w:rsidR="00181B20" w:rsidRDefault="007D57F9">
            <w:pPr>
              <w:pStyle w:val="TableParagraph"/>
              <w:spacing w:before="19"/>
              <w:ind w:right="131"/>
              <w:jc w:val="right"/>
            </w:pPr>
            <w:r>
              <w:t>436.164.716,00</w:t>
            </w:r>
          </w:p>
        </w:tc>
      </w:tr>
      <w:tr w:rsidR="00181B20" w14:paraId="7D7C1AF3" w14:textId="77777777">
        <w:trPr>
          <w:trHeight w:val="279"/>
        </w:trPr>
        <w:tc>
          <w:tcPr>
            <w:tcW w:w="1901" w:type="dxa"/>
            <w:tcBorders>
              <w:right w:val="single" w:sz="6" w:space="0" w:color="000000"/>
            </w:tcBorders>
            <w:shd w:val="clear" w:color="auto" w:fill="F1F1F1"/>
          </w:tcPr>
          <w:p w14:paraId="7F666F2D" w14:textId="77777777" w:rsidR="00181B20" w:rsidRDefault="007D57F9">
            <w:pPr>
              <w:pStyle w:val="TableParagraph"/>
              <w:spacing w:line="252" w:lineRule="exact"/>
              <w:ind w:left="122"/>
              <w:jc w:val="left"/>
            </w:pPr>
            <w:r>
              <w:t>Periodo 2020</w:t>
            </w:r>
          </w:p>
        </w:tc>
        <w:tc>
          <w:tcPr>
            <w:tcW w:w="2439" w:type="dxa"/>
            <w:tcBorders>
              <w:left w:val="single" w:sz="6" w:space="0" w:color="000000"/>
            </w:tcBorders>
            <w:shd w:val="clear" w:color="auto" w:fill="F1F1F1"/>
          </w:tcPr>
          <w:p w14:paraId="17C402B8" w14:textId="77777777" w:rsidR="00181B20" w:rsidRDefault="007D57F9">
            <w:pPr>
              <w:pStyle w:val="TableParagraph"/>
              <w:spacing w:line="252" w:lineRule="exact"/>
              <w:ind w:left="640"/>
              <w:jc w:val="left"/>
              <w:rPr>
                <w:b/>
              </w:rPr>
            </w:pPr>
            <w:r>
              <w:rPr>
                <w:b/>
              </w:rPr>
              <w:t>I trimestre</w:t>
            </w:r>
          </w:p>
        </w:tc>
        <w:tc>
          <w:tcPr>
            <w:tcW w:w="1827" w:type="dxa"/>
            <w:shd w:val="clear" w:color="auto" w:fill="F1F1F1"/>
          </w:tcPr>
          <w:p w14:paraId="55A8F993" w14:textId="77777777" w:rsidR="00181B20" w:rsidRDefault="007D57F9">
            <w:pPr>
              <w:pStyle w:val="TableParagraph"/>
              <w:spacing w:line="252" w:lineRule="exact"/>
              <w:ind w:left="266"/>
              <w:jc w:val="left"/>
              <w:rPr>
                <w:b/>
              </w:rPr>
            </w:pPr>
            <w:r>
              <w:rPr>
                <w:b/>
              </w:rPr>
              <w:t>II Trimestre</w:t>
            </w:r>
          </w:p>
        </w:tc>
        <w:tc>
          <w:tcPr>
            <w:tcW w:w="1995" w:type="dxa"/>
            <w:shd w:val="clear" w:color="auto" w:fill="F1F1F1"/>
          </w:tcPr>
          <w:p w14:paraId="4E7B671A" w14:textId="77777777" w:rsidR="00181B20" w:rsidRDefault="007D57F9">
            <w:pPr>
              <w:pStyle w:val="TableParagraph"/>
              <w:spacing w:line="252" w:lineRule="exact"/>
              <w:ind w:left="357"/>
              <w:jc w:val="left"/>
              <w:rPr>
                <w:b/>
              </w:rPr>
            </w:pPr>
            <w:r>
              <w:rPr>
                <w:b/>
              </w:rPr>
              <w:t>III Trimestre</w:t>
            </w:r>
          </w:p>
        </w:tc>
        <w:tc>
          <w:tcPr>
            <w:tcW w:w="1941" w:type="dxa"/>
            <w:shd w:val="clear" w:color="auto" w:fill="F1F1F1"/>
          </w:tcPr>
          <w:p w14:paraId="6F2F1D18" w14:textId="77777777" w:rsidR="00181B20" w:rsidRDefault="007D57F9">
            <w:pPr>
              <w:pStyle w:val="TableParagraph"/>
              <w:spacing w:line="252" w:lineRule="exact"/>
              <w:ind w:left="333"/>
              <w:jc w:val="left"/>
              <w:rPr>
                <w:b/>
              </w:rPr>
            </w:pPr>
            <w:r>
              <w:rPr>
                <w:b/>
              </w:rPr>
              <w:t>IV Trimestre</w:t>
            </w:r>
          </w:p>
        </w:tc>
      </w:tr>
      <w:tr w:rsidR="00181B20" w14:paraId="590486FB" w14:textId="77777777">
        <w:trPr>
          <w:trHeight w:val="320"/>
        </w:trPr>
        <w:tc>
          <w:tcPr>
            <w:tcW w:w="1901" w:type="dxa"/>
            <w:tcBorders>
              <w:right w:val="single" w:sz="6" w:space="0" w:color="000000"/>
            </w:tcBorders>
            <w:shd w:val="clear" w:color="auto" w:fill="F1F1F1"/>
          </w:tcPr>
          <w:p w14:paraId="1D22D896" w14:textId="77777777" w:rsidR="00181B20" w:rsidRDefault="007D57F9">
            <w:pPr>
              <w:pStyle w:val="TableParagraph"/>
              <w:spacing w:before="19"/>
              <w:ind w:left="122"/>
              <w:jc w:val="left"/>
            </w:pPr>
            <w:r>
              <w:t>Monto</w:t>
            </w:r>
          </w:p>
        </w:tc>
        <w:tc>
          <w:tcPr>
            <w:tcW w:w="2439" w:type="dxa"/>
            <w:tcBorders>
              <w:left w:val="single" w:sz="6" w:space="0" w:color="000000"/>
            </w:tcBorders>
            <w:shd w:val="clear" w:color="auto" w:fill="F1F1F1"/>
          </w:tcPr>
          <w:p w14:paraId="5CDBB327" w14:textId="77777777" w:rsidR="00181B20" w:rsidRDefault="007D57F9">
            <w:pPr>
              <w:pStyle w:val="TableParagraph"/>
              <w:spacing w:before="19"/>
              <w:ind w:right="264"/>
              <w:jc w:val="right"/>
            </w:pPr>
            <w:r>
              <w:t>1.196.120.251,00</w:t>
            </w:r>
          </w:p>
        </w:tc>
        <w:tc>
          <w:tcPr>
            <w:tcW w:w="1827" w:type="dxa"/>
            <w:shd w:val="clear" w:color="auto" w:fill="F1F1F1"/>
          </w:tcPr>
          <w:p w14:paraId="7374D600" w14:textId="77777777" w:rsidR="00181B20" w:rsidRDefault="007D57F9">
            <w:pPr>
              <w:pStyle w:val="TableParagraph"/>
              <w:spacing w:before="19"/>
              <w:ind w:left="328"/>
              <w:jc w:val="left"/>
            </w:pPr>
            <w:r>
              <w:t>696.097.471,00</w:t>
            </w:r>
          </w:p>
        </w:tc>
        <w:tc>
          <w:tcPr>
            <w:tcW w:w="1995" w:type="dxa"/>
            <w:shd w:val="clear" w:color="auto" w:fill="F1F1F1"/>
          </w:tcPr>
          <w:p w14:paraId="6442C159" w14:textId="77777777" w:rsidR="00181B20" w:rsidRDefault="007D57F9">
            <w:pPr>
              <w:pStyle w:val="TableParagraph"/>
              <w:spacing w:before="19"/>
              <w:ind w:right="154"/>
              <w:jc w:val="right"/>
            </w:pPr>
            <w:r>
              <w:t>254.941.670,60</w:t>
            </w:r>
          </w:p>
        </w:tc>
        <w:tc>
          <w:tcPr>
            <w:tcW w:w="1941" w:type="dxa"/>
            <w:shd w:val="clear" w:color="auto" w:fill="F1F1F1"/>
          </w:tcPr>
          <w:p w14:paraId="70005D34" w14:textId="77777777" w:rsidR="00181B20" w:rsidRDefault="007D57F9">
            <w:pPr>
              <w:pStyle w:val="TableParagraph"/>
              <w:spacing w:before="19"/>
              <w:ind w:right="131"/>
              <w:jc w:val="right"/>
            </w:pPr>
            <w:r>
              <w:t>398.458.505,72</w:t>
            </w:r>
          </w:p>
        </w:tc>
      </w:tr>
      <w:tr w:rsidR="00181B20" w14:paraId="02E1A3A3" w14:textId="77777777">
        <w:trPr>
          <w:trHeight w:val="279"/>
        </w:trPr>
        <w:tc>
          <w:tcPr>
            <w:tcW w:w="1901" w:type="dxa"/>
            <w:tcBorders>
              <w:right w:val="single" w:sz="6" w:space="0" w:color="000000"/>
            </w:tcBorders>
          </w:tcPr>
          <w:p w14:paraId="1DBB2506" w14:textId="77777777" w:rsidR="00181B20" w:rsidRDefault="007D57F9">
            <w:pPr>
              <w:pStyle w:val="TableParagraph"/>
              <w:spacing w:line="252" w:lineRule="exact"/>
              <w:ind w:left="122"/>
              <w:jc w:val="left"/>
            </w:pPr>
            <w:r>
              <w:t>Variación absoluta</w:t>
            </w:r>
          </w:p>
        </w:tc>
        <w:tc>
          <w:tcPr>
            <w:tcW w:w="2439" w:type="dxa"/>
            <w:tcBorders>
              <w:left w:val="single" w:sz="6" w:space="0" w:color="000000"/>
            </w:tcBorders>
          </w:tcPr>
          <w:p w14:paraId="2F8828DA" w14:textId="77777777" w:rsidR="00181B20" w:rsidRDefault="007D57F9">
            <w:pPr>
              <w:pStyle w:val="TableParagraph"/>
              <w:spacing w:line="252" w:lineRule="exact"/>
              <w:ind w:right="345"/>
              <w:jc w:val="right"/>
            </w:pPr>
            <w:r>
              <w:t>161.727.012,00</w:t>
            </w:r>
          </w:p>
        </w:tc>
        <w:tc>
          <w:tcPr>
            <w:tcW w:w="1827" w:type="dxa"/>
          </w:tcPr>
          <w:p w14:paraId="15940C96" w14:textId="77777777" w:rsidR="00181B20" w:rsidRDefault="007D57F9">
            <w:pPr>
              <w:pStyle w:val="TableParagraph"/>
              <w:spacing w:line="252" w:lineRule="exact"/>
              <w:ind w:left="410"/>
              <w:jc w:val="left"/>
            </w:pPr>
            <w:r>
              <w:t>2.963.626,00</w:t>
            </w:r>
          </w:p>
        </w:tc>
        <w:tc>
          <w:tcPr>
            <w:tcW w:w="1995" w:type="dxa"/>
          </w:tcPr>
          <w:p w14:paraId="6BB3A4B7" w14:textId="77777777" w:rsidR="00181B20" w:rsidRDefault="007D57F9">
            <w:pPr>
              <w:pStyle w:val="TableParagraph"/>
              <w:tabs>
                <w:tab w:val="left" w:pos="347"/>
              </w:tabs>
              <w:spacing w:line="252" w:lineRule="exact"/>
              <w:ind w:right="145"/>
              <w:jc w:val="right"/>
            </w:pPr>
            <w:r>
              <w:t>-</w:t>
            </w:r>
            <w:r>
              <w:tab/>
            </w:r>
            <w:r>
              <w:rPr>
                <w:spacing w:val="-1"/>
              </w:rPr>
              <w:t>131.440.473,40</w:t>
            </w:r>
          </w:p>
        </w:tc>
        <w:tc>
          <w:tcPr>
            <w:tcW w:w="1941" w:type="dxa"/>
          </w:tcPr>
          <w:p w14:paraId="65C2F298" w14:textId="77777777" w:rsidR="00181B20" w:rsidRDefault="007D57F9">
            <w:pPr>
              <w:pStyle w:val="TableParagraph"/>
              <w:tabs>
                <w:tab w:val="left" w:pos="494"/>
              </w:tabs>
              <w:spacing w:line="252" w:lineRule="exact"/>
              <w:ind w:left="146"/>
              <w:jc w:val="left"/>
            </w:pPr>
            <w:r>
              <w:t>-</w:t>
            </w:r>
            <w:r>
              <w:tab/>
              <w:t>37.706.210,28</w:t>
            </w:r>
          </w:p>
        </w:tc>
      </w:tr>
      <w:tr w:rsidR="00181B20" w14:paraId="7D019782" w14:textId="77777777">
        <w:trPr>
          <w:trHeight w:val="322"/>
        </w:trPr>
        <w:tc>
          <w:tcPr>
            <w:tcW w:w="1901" w:type="dxa"/>
            <w:tcBorders>
              <w:bottom w:val="single" w:sz="12" w:space="0" w:color="000000"/>
              <w:right w:val="single" w:sz="6" w:space="0" w:color="000000"/>
            </w:tcBorders>
          </w:tcPr>
          <w:p w14:paraId="254F65B4" w14:textId="77777777" w:rsidR="00181B20" w:rsidRDefault="007D57F9">
            <w:pPr>
              <w:pStyle w:val="TableParagraph"/>
              <w:spacing w:before="19"/>
              <w:ind w:left="122"/>
              <w:jc w:val="left"/>
            </w:pPr>
            <w:r>
              <w:t>Variación relativa</w:t>
            </w:r>
          </w:p>
        </w:tc>
        <w:tc>
          <w:tcPr>
            <w:tcW w:w="2439" w:type="dxa"/>
            <w:tcBorders>
              <w:left w:val="single" w:sz="6" w:space="0" w:color="000000"/>
              <w:bottom w:val="single" w:sz="12" w:space="0" w:color="000000"/>
            </w:tcBorders>
          </w:tcPr>
          <w:p w14:paraId="71FD7ACA" w14:textId="77777777" w:rsidR="00181B20" w:rsidRDefault="007D57F9">
            <w:pPr>
              <w:pStyle w:val="TableParagraph"/>
              <w:spacing w:before="19"/>
              <w:ind w:left="908" w:right="1042"/>
              <w:rPr>
                <w:b/>
              </w:rPr>
            </w:pPr>
            <w:r>
              <w:rPr>
                <w:b/>
              </w:rPr>
              <w:t>16%</w:t>
            </w:r>
          </w:p>
        </w:tc>
        <w:tc>
          <w:tcPr>
            <w:tcW w:w="1827" w:type="dxa"/>
            <w:tcBorders>
              <w:bottom w:val="single" w:sz="12" w:space="0" w:color="000000"/>
            </w:tcBorders>
          </w:tcPr>
          <w:p w14:paraId="245C8468" w14:textId="77777777" w:rsidR="00181B20" w:rsidRDefault="007D57F9">
            <w:pPr>
              <w:pStyle w:val="TableParagraph"/>
              <w:spacing w:before="19"/>
              <w:ind w:left="549"/>
              <w:jc w:val="left"/>
              <w:rPr>
                <w:b/>
              </w:rPr>
            </w:pPr>
            <w:r>
              <w:rPr>
                <w:b/>
              </w:rPr>
              <w:t>0.43%</w:t>
            </w:r>
          </w:p>
        </w:tc>
        <w:tc>
          <w:tcPr>
            <w:tcW w:w="1995" w:type="dxa"/>
            <w:tcBorders>
              <w:bottom w:val="single" w:sz="12" w:space="0" w:color="000000"/>
            </w:tcBorders>
          </w:tcPr>
          <w:p w14:paraId="0C50485A" w14:textId="77777777" w:rsidR="00181B20" w:rsidRDefault="007D57F9">
            <w:pPr>
              <w:pStyle w:val="TableParagraph"/>
              <w:spacing w:before="19"/>
              <w:ind w:left="712" w:right="729"/>
              <w:rPr>
                <w:b/>
              </w:rPr>
            </w:pPr>
            <w:r>
              <w:rPr>
                <w:b/>
                <w:color w:val="FF0000"/>
              </w:rPr>
              <w:t>-34%</w:t>
            </w:r>
          </w:p>
        </w:tc>
        <w:tc>
          <w:tcPr>
            <w:tcW w:w="1941" w:type="dxa"/>
            <w:tcBorders>
              <w:bottom w:val="single" w:sz="12" w:space="0" w:color="000000"/>
            </w:tcBorders>
          </w:tcPr>
          <w:p w14:paraId="7EF44B81" w14:textId="77777777" w:rsidR="00181B20" w:rsidRDefault="007D57F9">
            <w:pPr>
              <w:pStyle w:val="TableParagraph"/>
              <w:spacing w:before="19"/>
              <w:ind w:left="735" w:right="761"/>
              <w:rPr>
                <w:b/>
              </w:rPr>
            </w:pPr>
            <w:r>
              <w:rPr>
                <w:b/>
                <w:color w:val="FF0000"/>
              </w:rPr>
              <w:t>-9%</w:t>
            </w:r>
          </w:p>
        </w:tc>
      </w:tr>
    </w:tbl>
    <w:p w14:paraId="411E5BF9" w14:textId="77777777" w:rsidR="00181B20" w:rsidRDefault="00181B20">
      <w:pPr>
        <w:pStyle w:val="Textoindependiente"/>
        <w:spacing w:before="10"/>
        <w:rPr>
          <w:b/>
          <w:sz w:val="35"/>
        </w:rPr>
      </w:pPr>
    </w:p>
    <w:p w14:paraId="44BB4223" w14:textId="77777777" w:rsidR="00181B20" w:rsidRDefault="007D57F9">
      <w:pPr>
        <w:spacing w:before="1"/>
        <w:ind w:left="1197" w:right="1410"/>
        <w:jc w:val="center"/>
        <w:rPr>
          <w:sz w:val="20"/>
        </w:rPr>
      </w:pPr>
      <w:r>
        <w:rPr>
          <w:sz w:val="20"/>
        </w:rPr>
        <w:t>Fuente: Unidad de Cobro Administrativo y Judicial</w:t>
      </w:r>
    </w:p>
    <w:p w14:paraId="5EE51B05" w14:textId="77777777" w:rsidR="00181B20" w:rsidRDefault="00181B20">
      <w:pPr>
        <w:pStyle w:val="Textoindependiente"/>
        <w:rPr>
          <w:sz w:val="22"/>
        </w:rPr>
      </w:pPr>
    </w:p>
    <w:p w14:paraId="164A74A6" w14:textId="77777777" w:rsidR="00181B20" w:rsidRDefault="00181B20">
      <w:pPr>
        <w:pStyle w:val="Textoindependiente"/>
        <w:spacing w:before="9"/>
        <w:rPr>
          <w:sz w:val="23"/>
        </w:rPr>
      </w:pPr>
    </w:p>
    <w:p w14:paraId="4169B203" w14:textId="77777777" w:rsidR="00181B20" w:rsidRDefault="007D57F9">
      <w:pPr>
        <w:pStyle w:val="Textoindependiente"/>
        <w:spacing w:before="1" w:line="360" w:lineRule="auto"/>
        <w:ind w:left="257" w:right="471" w:firstLine="283"/>
        <w:jc w:val="both"/>
      </w:pPr>
      <w:r>
        <w:t>De lo anterior, se extrae la afectación que tienen la gestión cuando es interrumpida, en el caso del trimestre que va de julio a setiembre, para el año 2020 se vio limitada por los efectos de la pandemia, lo que claramente se refleja en los resultados y qu</w:t>
      </w:r>
      <w:r>
        <w:t>e de igual forma una vez que se reactiva el cobro los indicadores</w:t>
      </w:r>
      <w:r>
        <w:rPr>
          <w:spacing w:val="-1"/>
        </w:rPr>
        <w:t xml:space="preserve"> </w:t>
      </w:r>
      <w:r>
        <w:t>mejoran.</w:t>
      </w:r>
    </w:p>
    <w:p w14:paraId="0EDEEF4A" w14:textId="77777777" w:rsidR="00181B20" w:rsidRDefault="00181B20">
      <w:pPr>
        <w:pStyle w:val="Textoindependiente"/>
        <w:spacing w:before="1"/>
        <w:rPr>
          <w:sz w:val="36"/>
        </w:rPr>
      </w:pPr>
    </w:p>
    <w:p w14:paraId="198EA754" w14:textId="77777777" w:rsidR="00181B20" w:rsidRDefault="007D57F9">
      <w:pPr>
        <w:pStyle w:val="Ttulo2"/>
        <w:numPr>
          <w:ilvl w:val="0"/>
          <w:numId w:val="5"/>
        </w:numPr>
        <w:tabs>
          <w:tab w:val="left" w:pos="965"/>
          <w:tab w:val="left" w:pos="967"/>
        </w:tabs>
        <w:ind w:hanging="426"/>
        <w:jc w:val="left"/>
      </w:pPr>
      <w:bookmarkStart w:id="21" w:name="_bookmark21"/>
      <w:bookmarkEnd w:id="21"/>
      <w:r>
        <w:t>Sostenibilidad del servicio de Aseo de Vías, recolección de basura y demás</w:t>
      </w:r>
      <w:r>
        <w:rPr>
          <w:spacing w:val="-8"/>
        </w:rPr>
        <w:t xml:space="preserve"> </w:t>
      </w:r>
      <w:r>
        <w:t>servicios:</w:t>
      </w:r>
    </w:p>
    <w:p w14:paraId="10B5F2E6" w14:textId="77777777" w:rsidR="00181B20" w:rsidRDefault="00181B20">
      <w:pPr>
        <w:pStyle w:val="Textoindependiente"/>
        <w:spacing w:before="5"/>
        <w:rPr>
          <w:b/>
          <w:sz w:val="29"/>
        </w:rPr>
      </w:pPr>
    </w:p>
    <w:p w14:paraId="2F340991" w14:textId="77777777" w:rsidR="00181B20" w:rsidRDefault="007D57F9">
      <w:pPr>
        <w:pStyle w:val="Textoindependiente"/>
        <w:spacing w:line="360" w:lineRule="auto"/>
        <w:ind w:left="257" w:right="473" w:firstLine="283"/>
        <w:jc w:val="both"/>
      </w:pPr>
      <w:r>
        <w:t>Una vez superada la situación deficitaria que por muchos años presentaran servicios como el d</w:t>
      </w:r>
      <w:r>
        <w:t>e recolección y otros afines al saneamiento ambiental, se emprendió la tarea de resolver esta brecha financiera, así como buscar la estabilidad en la operación de estos servicios.</w:t>
      </w:r>
    </w:p>
    <w:p w14:paraId="7A5FD95D" w14:textId="77777777" w:rsidR="00181B20" w:rsidRDefault="00181B20">
      <w:pPr>
        <w:pStyle w:val="Textoindependiente"/>
        <w:rPr>
          <w:sz w:val="36"/>
        </w:rPr>
      </w:pPr>
    </w:p>
    <w:p w14:paraId="4A22AEE2" w14:textId="77777777" w:rsidR="00181B20" w:rsidRDefault="007D57F9">
      <w:pPr>
        <w:pStyle w:val="Textoindependiente"/>
        <w:spacing w:before="1" w:line="360" w:lineRule="auto"/>
        <w:ind w:left="257" w:firstLine="283"/>
      </w:pPr>
      <w:r>
        <w:t>Específicamente, siempre sobre servicio de recolección se tiene que los ing</w:t>
      </w:r>
      <w:r>
        <w:t>resos totales que incluye saldos</w:t>
      </w:r>
      <w:r>
        <w:rPr>
          <w:spacing w:val="13"/>
        </w:rPr>
        <w:t xml:space="preserve"> </w:t>
      </w:r>
      <w:r>
        <w:t>del</w:t>
      </w:r>
      <w:r>
        <w:rPr>
          <w:spacing w:val="13"/>
        </w:rPr>
        <w:t xml:space="preserve"> </w:t>
      </w:r>
      <w:r>
        <w:t>periodo</w:t>
      </w:r>
      <w:r>
        <w:rPr>
          <w:spacing w:val="13"/>
        </w:rPr>
        <w:t xml:space="preserve"> </w:t>
      </w:r>
      <w:r>
        <w:t>anterior</w:t>
      </w:r>
      <w:r>
        <w:rPr>
          <w:spacing w:val="12"/>
        </w:rPr>
        <w:t xml:space="preserve"> </w:t>
      </w:r>
      <w:r>
        <w:t>que</w:t>
      </w:r>
      <w:r>
        <w:rPr>
          <w:spacing w:val="13"/>
        </w:rPr>
        <w:t xml:space="preserve"> </w:t>
      </w:r>
      <w:r>
        <w:t>se</w:t>
      </w:r>
      <w:r>
        <w:rPr>
          <w:spacing w:val="12"/>
        </w:rPr>
        <w:t xml:space="preserve"> </w:t>
      </w:r>
      <w:r>
        <w:t>tenían</w:t>
      </w:r>
      <w:r>
        <w:rPr>
          <w:spacing w:val="13"/>
        </w:rPr>
        <w:t xml:space="preserve"> </w:t>
      </w:r>
      <w:r>
        <w:t>como</w:t>
      </w:r>
      <w:r>
        <w:rPr>
          <w:spacing w:val="14"/>
        </w:rPr>
        <w:t xml:space="preserve"> </w:t>
      </w:r>
      <w:r>
        <w:t>superávit</w:t>
      </w:r>
      <w:r>
        <w:rPr>
          <w:spacing w:val="13"/>
        </w:rPr>
        <w:t xml:space="preserve"> </w:t>
      </w:r>
      <w:r>
        <w:t>del</w:t>
      </w:r>
      <w:r>
        <w:rPr>
          <w:spacing w:val="14"/>
        </w:rPr>
        <w:t xml:space="preserve"> </w:t>
      </w:r>
      <w:r>
        <w:t>servicio,</w:t>
      </w:r>
      <w:r>
        <w:rPr>
          <w:spacing w:val="13"/>
        </w:rPr>
        <w:t xml:space="preserve"> </w:t>
      </w:r>
      <w:r>
        <w:t>para</w:t>
      </w:r>
      <w:r>
        <w:rPr>
          <w:spacing w:val="14"/>
        </w:rPr>
        <w:t xml:space="preserve"> </w:t>
      </w:r>
      <w:r>
        <w:t>el</w:t>
      </w:r>
      <w:r>
        <w:rPr>
          <w:spacing w:val="13"/>
        </w:rPr>
        <w:t xml:space="preserve"> </w:t>
      </w:r>
      <w:r>
        <w:t>periodo</w:t>
      </w:r>
      <w:r>
        <w:rPr>
          <w:spacing w:val="13"/>
        </w:rPr>
        <w:t xml:space="preserve"> </w:t>
      </w:r>
      <w:r>
        <w:t>2020,</w:t>
      </w:r>
      <w:r>
        <w:rPr>
          <w:spacing w:val="14"/>
        </w:rPr>
        <w:t xml:space="preserve"> </w:t>
      </w:r>
      <w:r>
        <w:t>fueron</w:t>
      </w:r>
      <w:r>
        <w:rPr>
          <w:spacing w:val="14"/>
        </w:rPr>
        <w:t xml:space="preserve"> </w:t>
      </w:r>
      <w:r>
        <w:t>de</w:t>
      </w:r>
    </w:p>
    <w:p w14:paraId="2F9BF5BC" w14:textId="77777777" w:rsidR="00181B20" w:rsidRDefault="007D57F9">
      <w:pPr>
        <w:pStyle w:val="Textoindependiente"/>
        <w:ind w:left="257"/>
      </w:pPr>
      <w:r>
        <w:t xml:space="preserve">¢879.178.736,99 presentando un aumento de 6,95%, con respecto a lo ingresado en </w:t>
      </w:r>
      <w:r>
        <w:rPr>
          <w:spacing w:val="10"/>
        </w:rPr>
        <w:t xml:space="preserve"> </w:t>
      </w:r>
      <w:r>
        <w:t>el 2019 que fue de</w:t>
      </w:r>
    </w:p>
    <w:p w14:paraId="0D2EFAC7" w14:textId="77777777" w:rsidR="00181B20" w:rsidRDefault="007D57F9">
      <w:pPr>
        <w:pStyle w:val="Textoindependiente"/>
        <w:spacing w:before="136" w:line="362" w:lineRule="auto"/>
        <w:ind w:left="257" w:right="443"/>
      </w:pPr>
      <w:r>
        <w:t>¢822.016.800,27 provocada por un mejoramiento en los ingresos de dicha tasa. Así las cosas, un año más</w:t>
      </w:r>
      <w:r>
        <w:rPr>
          <w:spacing w:val="15"/>
        </w:rPr>
        <w:t xml:space="preserve"> </w:t>
      </w:r>
      <w:r>
        <w:t>este</w:t>
      </w:r>
      <w:r>
        <w:rPr>
          <w:spacing w:val="15"/>
        </w:rPr>
        <w:t xml:space="preserve"> </w:t>
      </w:r>
      <w:r>
        <w:t>servicio</w:t>
      </w:r>
      <w:r>
        <w:rPr>
          <w:spacing w:val="17"/>
        </w:rPr>
        <w:t xml:space="preserve"> </w:t>
      </w:r>
      <w:r>
        <w:t>se</w:t>
      </w:r>
      <w:r>
        <w:rPr>
          <w:spacing w:val="14"/>
        </w:rPr>
        <w:t xml:space="preserve"> </w:t>
      </w:r>
      <w:r>
        <w:t>ve</w:t>
      </w:r>
      <w:r>
        <w:rPr>
          <w:spacing w:val="14"/>
        </w:rPr>
        <w:t xml:space="preserve"> </w:t>
      </w:r>
      <w:r>
        <w:t>con</w:t>
      </w:r>
      <w:r>
        <w:rPr>
          <w:spacing w:val="17"/>
        </w:rPr>
        <w:t xml:space="preserve"> </w:t>
      </w:r>
      <w:r>
        <w:t>resultados</w:t>
      </w:r>
      <w:r>
        <w:rPr>
          <w:spacing w:val="15"/>
        </w:rPr>
        <w:t xml:space="preserve"> </w:t>
      </w:r>
      <w:r>
        <w:t>muy</w:t>
      </w:r>
      <w:r>
        <w:rPr>
          <w:spacing w:val="15"/>
        </w:rPr>
        <w:t xml:space="preserve"> </w:t>
      </w:r>
      <w:r>
        <w:t>favorables</w:t>
      </w:r>
      <w:r>
        <w:rPr>
          <w:spacing w:val="16"/>
        </w:rPr>
        <w:t xml:space="preserve"> </w:t>
      </w:r>
      <w:r>
        <w:t>tan</w:t>
      </w:r>
      <w:r>
        <w:t>to</w:t>
      </w:r>
      <w:r>
        <w:rPr>
          <w:spacing w:val="15"/>
        </w:rPr>
        <w:t xml:space="preserve"> </w:t>
      </w:r>
      <w:r>
        <w:t>por</w:t>
      </w:r>
      <w:r>
        <w:rPr>
          <w:spacing w:val="14"/>
        </w:rPr>
        <w:t xml:space="preserve"> </w:t>
      </w:r>
      <w:r>
        <w:t>un</w:t>
      </w:r>
      <w:r>
        <w:rPr>
          <w:spacing w:val="16"/>
        </w:rPr>
        <w:t xml:space="preserve"> </w:t>
      </w:r>
      <w:r>
        <w:t>mejor</w:t>
      </w:r>
      <w:r>
        <w:rPr>
          <w:spacing w:val="14"/>
        </w:rPr>
        <w:t xml:space="preserve"> </w:t>
      </w:r>
      <w:r>
        <w:t>control</w:t>
      </w:r>
      <w:r>
        <w:rPr>
          <w:spacing w:val="15"/>
        </w:rPr>
        <w:t xml:space="preserve"> </w:t>
      </w:r>
      <w:r>
        <w:t>del</w:t>
      </w:r>
      <w:r>
        <w:rPr>
          <w:spacing w:val="17"/>
        </w:rPr>
        <w:t xml:space="preserve"> </w:t>
      </w:r>
      <w:r>
        <w:t>costo,</w:t>
      </w:r>
      <w:r>
        <w:rPr>
          <w:spacing w:val="16"/>
        </w:rPr>
        <w:t xml:space="preserve"> </w:t>
      </w:r>
      <w:r>
        <w:t>así</w:t>
      </w:r>
      <w:r>
        <w:rPr>
          <w:spacing w:val="16"/>
        </w:rPr>
        <w:t xml:space="preserve"> </w:t>
      </w:r>
      <w:r>
        <w:t>como</w:t>
      </w:r>
    </w:p>
    <w:p w14:paraId="5E5750B9" w14:textId="77777777" w:rsidR="00181B20" w:rsidRDefault="00181B20">
      <w:pPr>
        <w:spacing w:line="362" w:lineRule="auto"/>
        <w:sectPr w:rsidR="00181B20">
          <w:pgSz w:w="12250" w:h="15850"/>
          <w:pgMar w:top="1460" w:right="760" w:bottom="1100" w:left="820" w:header="0" w:footer="911" w:gutter="0"/>
          <w:cols w:space="720"/>
        </w:sectPr>
      </w:pPr>
    </w:p>
    <w:p w14:paraId="56C0BE65" w14:textId="77777777" w:rsidR="00181B20" w:rsidRDefault="007D57F9">
      <w:pPr>
        <w:pStyle w:val="Textoindependiente"/>
        <w:spacing w:before="73" w:line="360" w:lineRule="auto"/>
        <w:ind w:left="257" w:right="469"/>
        <w:jc w:val="both"/>
      </w:pPr>
      <w:r>
        <w:t xml:space="preserve">una mejora de la recaudación señalado páginas atrás en este documento, de forma que sigue materializándose el hecho de superar la brecha financiera y la auto sostenibilidad del servicio, con un </w:t>
      </w:r>
      <w:r>
        <w:t>excedente de más de 150 millones que deberán ser considerados para la inversión y mejoramiento del mismo con la finalidad que los contribuyentes perciban la correcta administración de estos servicios.</w:t>
      </w:r>
    </w:p>
    <w:p w14:paraId="3B5505D4" w14:textId="77777777" w:rsidR="00181B20" w:rsidRDefault="00181B20">
      <w:pPr>
        <w:pStyle w:val="Textoindependiente"/>
        <w:spacing w:before="1"/>
        <w:rPr>
          <w:sz w:val="36"/>
        </w:rPr>
      </w:pPr>
    </w:p>
    <w:p w14:paraId="47CD6763" w14:textId="77777777" w:rsidR="00181B20" w:rsidRDefault="007D57F9">
      <w:pPr>
        <w:pStyle w:val="Textoindependiente"/>
        <w:spacing w:line="360" w:lineRule="auto"/>
        <w:ind w:left="257" w:right="472" w:firstLine="283"/>
        <w:jc w:val="both"/>
      </w:pPr>
      <w:r>
        <w:t>En este sentido, para el periodo 2019, los gastos representaron una vez cargado el 10% por concepto administrativo, el 93% de los ingresos recaudados en ese servicio. Peso porcentual que se mantiene en relación con el periodo anterior.</w:t>
      </w:r>
    </w:p>
    <w:p w14:paraId="2E0424D8" w14:textId="77777777" w:rsidR="00181B20" w:rsidRDefault="007D57F9">
      <w:pPr>
        <w:spacing w:before="1"/>
        <w:ind w:left="1414" w:right="1347"/>
        <w:jc w:val="center"/>
        <w:rPr>
          <w:b/>
          <w:sz w:val="20"/>
        </w:rPr>
      </w:pPr>
      <w:r>
        <w:rPr>
          <w:b/>
          <w:sz w:val="20"/>
        </w:rPr>
        <w:t>Tabla 13.</w:t>
      </w:r>
    </w:p>
    <w:p w14:paraId="7006512D" w14:textId="77777777" w:rsidR="00181B20" w:rsidRDefault="007D57F9">
      <w:pPr>
        <w:spacing w:before="116"/>
        <w:ind w:left="1414" w:right="1302"/>
        <w:jc w:val="center"/>
        <w:rPr>
          <w:b/>
          <w:sz w:val="20"/>
        </w:rPr>
      </w:pPr>
      <w:r>
        <w:rPr>
          <w:b/>
          <w:sz w:val="20"/>
        </w:rPr>
        <w:t>Sostenibil</w:t>
      </w:r>
      <w:r>
        <w:rPr>
          <w:b/>
          <w:sz w:val="20"/>
        </w:rPr>
        <w:t>idad financiera de los servicios</w:t>
      </w:r>
    </w:p>
    <w:p w14:paraId="3D651BF7" w14:textId="77777777" w:rsidR="00181B20" w:rsidRDefault="00181B20">
      <w:pPr>
        <w:pStyle w:val="Textoindependiente"/>
        <w:spacing w:before="1" w:after="1"/>
        <w:rPr>
          <w:b/>
          <w:sz w:val="23"/>
        </w:rPr>
      </w:pPr>
    </w:p>
    <w:tbl>
      <w:tblPr>
        <w:tblStyle w:val="TableNormal"/>
        <w:tblW w:w="0" w:type="auto"/>
        <w:tblInd w:w="142" w:type="dxa"/>
        <w:tblLayout w:type="fixed"/>
        <w:tblLook w:val="01E0" w:firstRow="1" w:lastRow="1" w:firstColumn="1" w:lastColumn="1" w:noHBand="0" w:noVBand="0"/>
      </w:tblPr>
      <w:tblGrid>
        <w:gridCol w:w="2655"/>
        <w:gridCol w:w="1624"/>
        <w:gridCol w:w="1754"/>
        <w:gridCol w:w="2209"/>
        <w:gridCol w:w="2163"/>
      </w:tblGrid>
      <w:tr w:rsidR="00181B20" w14:paraId="287A9C34" w14:textId="77777777">
        <w:trPr>
          <w:trHeight w:val="517"/>
        </w:trPr>
        <w:tc>
          <w:tcPr>
            <w:tcW w:w="2655" w:type="dxa"/>
            <w:tcBorders>
              <w:top w:val="single" w:sz="12" w:space="0" w:color="000000"/>
              <w:bottom w:val="single" w:sz="6" w:space="0" w:color="000000"/>
              <w:right w:val="single" w:sz="6" w:space="0" w:color="000000"/>
            </w:tcBorders>
            <w:shd w:val="clear" w:color="auto" w:fill="D9D9D9"/>
          </w:tcPr>
          <w:p w14:paraId="6AEEACDE" w14:textId="77777777" w:rsidR="00181B20" w:rsidRDefault="007D57F9">
            <w:pPr>
              <w:pStyle w:val="TableParagraph"/>
              <w:spacing w:before="2"/>
              <w:ind w:left="854" w:right="114" w:hanging="702"/>
              <w:jc w:val="left"/>
              <w:rPr>
                <w:b/>
                <w:i/>
                <w:sz w:val="20"/>
              </w:rPr>
            </w:pPr>
            <w:r>
              <w:rPr>
                <w:b/>
                <w:i/>
                <w:sz w:val="20"/>
              </w:rPr>
              <w:t>Detalle del estado financiero del Servicio</w:t>
            </w:r>
          </w:p>
        </w:tc>
        <w:tc>
          <w:tcPr>
            <w:tcW w:w="1624" w:type="dxa"/>
            <w:tcBorders>
              <w:top w:val="single" w:sz="12" w:space="0" w:color="000000"/>
              <w:left w:val="single" w:sz="6" w:space="0" w:color="000000"/>
              <w:bottom w:val="single" w:sz="6" w:space="0" w:color="000000"/>
            </w:tcBorders>
            <w:shd w:val="clear" w:color="auto" w:fill="D9D9D9"/>
          </w:tcPr>
          <w:p w14:paraId="616AAE31" w14:textId="77777777" w:rsidR="00181B20" w:rsidRDefault="007D57F9">
            <w:pPr>
              <w:pStyle w:val="TableParagraph"/>
              <w:spacing w:before="2"/>
              <w:ind w:left="218" w:right="217" w:firstLine="7"/>
              <w:jc w:val="left"/>
              <w:rPr>
                <w:b/>
                <w:i/>
                <w:sz w:val="20"/>
              </w:rPr>
            </w:pPr>
            <w:r>
              <w:rPr>
                <w:b/>
                <w:i/>
                <w:sz w:val="20"/>
              </w:rPr>
              <w:t>Aseo de vías y sitios públicos</w:t>
            </w:r>
          </w:p>
        </w:tc>
        <w:tc>
          <w:tcPr>
            <w:tcW w:w="1754" w:type="dxa"/>
            <w:tcBorders>
              <w:top w:val="single" w:sz="12" w:space="0" w:color="000000"/>
              <w:bottom w:val="single" w:sz="6" w:space="0" w:color="000000"/>
            </w:tcBorders>
            <w:shd w:val="clear" w:color="auto" w:fill="D9D9D9"/>
          </w:tcPr>
          <w:p w14:paraId="54A97D38" w14:textId="77777777" w:rsidR="00181B20" w:rsidRDefault="007D57F9">
            <w:pPr>
              <w:pStyle w:val="TableParagraph"/>
              <w:spacing w:before="2"/>
              <w:ind w:left="570" w:right="261" w:hanging="336"/>
              <w:jc w:val="left"/>
              <w:rPr>
                <w:b/>
                <w:i/>
                <w:sz w:val="20"/>
              </w:rPr>
            </w:pPr>
            <w:r>
              <w:rPr>
                <w:b/>
                <w:i/>
                <w:sz w:val="20"/>
              </w:rPr>
              <w:t>Recolección de basura</w:t>
            </w:r>
          </w:p>
        </w:tc>
        <w:tc>
          <w:tcPr>
            <w:tcW w:w="2209" w:type="dxa"/>
            <w:tcBorders>
              <w:top w:val="single" w:sz="12" w:space="0" w:color="000000"/>
              <w:bottom w:val="single" w:sz="6" w:space="0" w:color="000000"/>
            </w:tcBorders>
            <w:shd w:val="clear" w:color="auto" w:fill="D9D9D9"/>
          </w:tcPr>
          <w:p w14:paraId="0535AB02" w14:textId="77777777" w:rsidR="00181B20" w:rsidRDefault="007D57F9">
            <w:pPr>
              <w:pStyle w:val="TableParagraph"/>
              <w:spacing w:before="2"/>
              <w:ind w:left="318" w:right="144" w:hanging="140"/>
              <w:jc w:val="left"/>
              <w:rPr>
                <w:b/>
                <w:i/>
                <w:sz w:val="20"/>
              </w:rPr>
            </w:pPr>
            <w:r>
              <w:rPr>
                <w:b/>
                <w:i/>
                <w:sz w:val="20"/>
              </w:rPr>
              <w:t>Depósito y tratamiento de desechos sólidos</w:t>
            </w:r>
          </w:p>
        </w:tc>
        <w:tc>
          <w:tcPr>
            <w:tcW w:w="2163" w:type="dxa"/>
            <w:tcBorders>
              <w:top w:val="single" w:sz="12" w:space="0" w:color="000000"/>
              <w:bottom w:val="single" w:sz="6" w:space="0" w:color="000000"/>
            </w:tcBorders>
            <w:shd w:val="clear" w:color="auto" w:fill="D9D9D9"/>
          </w:tcPr>
          <w:p w14:paraId="76EE2126" w14:textId="77777777" w:rsidR="00181B20" w:rsidRDefault="007D57F9">
            <w:pPr>
              <w:pStyle w:val="TableParagraph"/>
              <w:spacing w:before="2"/>
              <w:ind w:left="169" w:firstLine="168"/>
              <w:jc w:val="left"/>
              <w:rPr>
                <w:b/>
                <w:i/>
                <w:sz w:val="20"/>
              </w:rPr>
            </w:pPr>
            <w:r>
              <w:rPr>
                <w:b/>
                <w:i/>
                <w:sz w:val="20"/>
              </w:rPr>
              <w:t>Mantenimiento De parques y zonas verdes</w:t>
            </w:r>
          </w:p>
        </w:tc>
      </w:tr>
      <w:tr w:rsidR="00181B20" w14:paraId="6322551B" w14:textId="77777777">
        <w:trPr>
          <w:trHeight w:val="465"/>
        </w:trPr>
        <w:tc>
          <w:tcPr>
            <w:tcW w:w="2655" w:type="dxa"/>
            <w:tcBorders>
              <w:top w:val="single" w:sz="6" w:space="0" w:color="000000"/>
              <w:right w:val="single" w:sz="6" w:space="0" w:color="000000"/>
            </w:tcBorders>
          </w:tcPr>
          <w:p w14:paraId="02C731DD" w14:textId="77777777" w:rsidR="00181B20" w:rsidRDefault="007D57F9">
            <w:pPr>
              <w:pStyle w:val="TableParagraph"/>
              <w:spacing w:before="3" w:line="230" w:lineRule="exact"/>
              <w:ind w:left="122"/>
              <w:jc w:val="left"/>
              <w:rPr>
                <w:b/>
                <w:sz w:val="20"/>
              </w:rPr>
            </w:pPr>
            <w:r>
              <w:rPr>
                <w:b/>
                <w:sz w:val="20"/>
              </w:rPr>
              <w:t>Ingreso estimado según tasa (2020)</w:t>
            </w:r>
          </w:p>
        </w:tc>
        <w:tc>
          <w:tcPr>
            <w:tcW w:w="1624" w:type="dxa"/>
            <w:tcBorders>
              <w:top w:val="single" w:sz="6" w:space="0" w:color="000000"/>
              <w:left w:val="single" w:sz="6" w:space="0" w:color="000000"/>
            </w:tcBorders>
          </w:tcPr>
          <w:p w14:paraId="2ED09CE4" w14:textId="77777777" w:rsidR="00181B20" w:rsidRDefault="007D57F9">
            <w:pPr>
              <w:pStyle w:val="TableParagraph"/>
              <w:ind w:left="88" w:right="104"/>
              <w:rPr>
                <w:sz w:val="20"/>
              </w:rPr>
            </w:pPr>
            <w:r>
              <w:rPr>
                <w:sz w:val="20"/>
              </w:rPr>
              <w:t>₡106.839.550,42</w:t>
            </w:r>
          </w:p>
        </w:tc>
        <w:tc>
          <w:tcPr>
            <w:tcW w:w="1754" w:type="dxa"/>
            <w:tcBorders>
              <w:top w:val="single" w:sz="6" w:space="0" w:color="000000"/>
            </w:tcBorders>
          </w:tcPr>
          <w:p w14:paraId="141F93C0" w14:textId="77777777" w:rsidR="00181B20" w:rsidRDefault="007D57F9">
            <w:pPr>
              <w:pStyle w:val="TableParagraph"/>
              <w:ind w:left="109" w:right="154"/>
              <w:rPr>
                <w:sz w:val="20"/>
              </w:rPr>
            </w:pPr>
            <w:r>
              <w:rPr>
                <w:sz w:val="20"/>
              </w:rPr>
              <w:t>₡879.178.736,99</w:t>
            </w:r>
          </w:p>
        </w:tc>
        <w:tc>
          <w:tcPr>
            <w:tcW w:w="2209" w:type="dxa"/>
            <w:tcBorders>
              <w:top w:val="single" w:sz="6" w:space="0" w:color="000000"/>
            </w:tcBorders>
          </w:tcPr>
          <w:p w14:paraId="1A73EAB8" w14:textId="77777777" w:rsidR="00181B20" w:rsidRDefault="007D57F9">
            <w:pPr>
              <w:pStyle w:val="TableParagraph"/>
              <w:ind w:left="367" w:right="351"/>
              <w:rPr>
                <w:sz w:val="20"/>
              </w:rPr>
            </w:pPr>
            <w:r>
              <w:rPr>
                <w:sz w:val="20"/>
              </w:rPr>
              <w:t>₡300.924.882,89</w:t>
            </w:r>
          </w:p>
        </w:tc>
        <w:tc>
          <w:tcPr>
            <w:tcW w:w="2163" w:type="dxa"/>
            <w:tcBorders>
              <w:top w:val="single" w:sz="6" w:space="0" w:color="000000"/>
            </w:tcBorders>
          </w:tcPr>
          <w:p w14:paraId="6C0050A2" w14:textId="77777777" w:rsidR="00181B20" w:rsidRDefault="007D57F9">
            <w:pPr>
              <w:pStyle w:val="TableParagraph"/>
              <w:ind w:left="398" w:right="341"/>
              <w:rPr>
                <w:sz w:val="20"/>
              </w:rPr>
            </w:pPr>
            <w:r>
              <w:rPr>
                <w:sz w:val="20"/>
              </w:rPr>
              <w:t>₡186.559.026,86</w:t>
            </w:r>
          </w:p>
        </w:tc>
      </w:tr>
      <w:tr w:rsidR="00181B20" w14:paraId="351EB394" w14:textId="77777777">
        <w:trPr>
          <w:trHeight w:val="455"/>
        </w:trPr>
        <w:tc>
          <w:tcPr>
            <w:tcW w:w="2655" w:type="dxa"/>
            <w:tcBorders>
              <w:bottom w:val="single" w:sz="4" w:space="0" w:color="000000"/>
              <w:right w:val="single" w:sz="6" w:space="0" w:color="000000"/>
            </w:tcBorders>
          </w:tcPr>
          <w:p w14:paraId="3727C932" w14:textId="77777777" w:rsidR="00181B20" w:rsidRDefault="007D57F9">
            <w:pPr>
              <w:pStyle w:val="TableParagraph"/>
              <w:spacing w:line="226" w:lineRule="exact"/>
              <w:ind w:left="122"/>
              <w:jc w:val="left"/>
              <w:rPr>
                <w:sz w:val="20"/>
              </w:rPr>
            </w:pPr>
            <w:r>
              <w:rPr>
                <w:sz w:val="20"/>
              </w:rPr>
              <w:t>Egresos de operación del</w:t>
            </w:r>
          </w:p>
          <w:p w14:paraId="0C5E5B95" w14:textId="77777777" w:rsidR="00181B20" w:rsidRDefault="007D57F9">
            <w:pPr>
              <w:pStyle w:val="TableParagraph"/>
              <w:spacing w:line="210" w:lineRule="exact"/>
              <w:ind w:left="122"/>
              <w:jc w:val="left"/>
              <w:rPr>
                <w:sz w:val="20"/>
              </w:rPr>
            </w:pPr>
            <w:r>
              <w:rPr>
                <w:sz w:val="20"/>
              </w:rPr>
              <w:t>servicio</w:t>
            </w:r>
          </w:p>
        </w:tc>
        <w:tc>
          <w:tcPr>
            <w:tcW w:w="1624" w:type="dxa"/>
            <w:tcBorders>
              <w:left w:val="single" w:sz="6" w:space="0" w:color="000000"/>
              <w:bottom w:val="single" w:sz="4" w:space="0" w:color="000000"/>
            </w:tcBorders>
          </w:tcPr>
          <w:p w14:paraId="1AEC237F" w14:textId="77777777" w:rsidR="00181B20" w:rsidRDefault="007D57F9">
            <w:pPr>
              <w:pStyle w:val="TableParagraph"/>
              <w:spacing w:line="226" w:lineRule="exact"/>
              <w:ind w:left="88" w:right="102"/>
              <w:rPr>
                <w:sz w:val="20"/>
              </w:rPr>
            </w:pPr>
            <w:r>
              <w:rPr>
                <w:sz w:val="20"/>
              </w:rPr>
              <w:t>₡74.227.010,95</w:t>
            </w:r>
          </w:p>
        </w:tc>
        <w:tc>
          <w:tcPr>
            <w:tcW w:w="1754" w:type="dxa"/>
            <w:tcBorders>
              <w:bottom w:val="single" w:sz="4" w:space="0" w:color="000000"/>
            </w:tcBorders>
          </w:tcPr>
          <w:p w14:paraId="701A73BC" w14:textId="77777777" w:rsidR="00181B20" w:rsidRDefault="007D57F9">
            <w:pPr>
              <w:pStyle w:val="TableParagraph"/>
              <w:spacing w:line="226" w:lineRule="exact"/>
              <w:ind w:left="109" w:right="154"/>
              <w:rPr>
                <w:sz w:val="20"/>
              </w:rPr>
            </w:pPr>
            <w:r>
              <w:rPr>
                <w:sz w:val="20"/>
              </w:rPr>
              <w:t>₡720.039.905,94</w:t>
            </w:r>
          </w:p>
        </w:tc>
        <w:tc>
          <w:tcPr>
            <w:tcW w:w="2209" w:type="dxa"/>
            <w:tcBorders>
              <w:bottom w:val="single" w:sz="4" w:space="0" w:color="000000"/>
            </w:tcBorders>
          </w:tcPr>
          <w:p w14:paraId="41D6E0C4" w14:textId="77777777" w:rsidR="00181B20" w:rsidRDefault="007D57F9">
            <w:pPr>
              <w:pStyle w:val="TableParagraph"/>
              <w:spacing w:line="226" w:lineRule="exact"/>
              <w:ind w:left="367" w:right="351"/>
              <w:rPr>
                <w:sz w:val="20"/>
              </w:rPr>
            </w:pPr>
            <w:r>
              <w:rPr>
                <w:sz w:val="20"/>
              </w:rPr>
              <w:t>₡369.669.929,79</w:t>
            </w:r>
          </w:p>
        </w:tc>
        <w:tc>
          <w:tcPr>
            <w:tcW w:w="2163" w:type="dxa"/>
            <w:tcBorders>
              <w:bottom w:val="single" w:sz="4" w:space="0" w:color="000000"/>
            </w:tcBorders>
          </w:tcPr>
          <w:p w14:paraId="6B79A793" w14:textId="77777777" w:rsidR="00181B20" w:rsidRDefault="007D57F9">
            <w:pPr>
              <w:pStyle w:val="TableParagraph"/>
              <w:spacing w:line="226" w:lineRule="exact"/>
              <w:ind w:left="398" w:right="341"/>
              <w:rPr>
                <w:sz w:val="20"/>
              </w:rPr>
            </w:pPr>
            <w:r>
              <w:rPr>
                <w:sz w:val="20"/>
              </w:rPr>
              <w:t>₡156.996.426,63</w:t>
            </w:r>
          </w:p>
        </w:tc>
      </w:tr>
      <w:tr w:rsidR="00181B20" w14:paraId="58EF01A7" w14:textId="77777777">
        <w:trPr>
          <w:trHeight w:val="688"/>
        </w:trPr>
        <w:tc>
          <w:tcPr>
            <w:tcW w:w="2655" w:type="dxa"/>
            <w:tcBorders>
              <w:top w:val="single" w:sz="4" w:space="0" w:color="000000"/>
              <w:bottom w:val="single" w:sz="4" w:space="0" w:color="000000"/>
              <w:right w:val="single" w:sz="6" w:space="0" w:color="000000"/>
            </w:tcBorders>
          </w:tcPr>
          <w:p w14:paraId="75DC144C" w14:textId="77777777" w:rsidR="00181B20" w:rsidRDefault="007D57F9">
            <w:pPr>
              <w:pStyle w:val="TableParagraph"/>
              <w:ind w:left="122"/>
              <w:jc w:val="left"/>
              <w:rPr>
                <w:b/>
                <w:sz w:val="20"/>
              </w:rPr>
            </w:pPr>
            <w:r>
              <w:rPr>
                <w:b/>
                <w:sz w:val="20"/>
              </w:rPr>
              <w:t>Sobrante de ingreso por</w:t>
            </w:r>
          </w:p>
          <w:p w14:paraId="17039828" w14:textId="77777777" w:rsidR="00181B20" w:rsidRDefault="007D57F9">
            <w:pPr>
              <w:pStyle w:val="TableParagraph"/>
              <w:spacing w:before="5" w:line="228" w:lineRule="exact"/>
              <w:ind w:left="122" w:right="114"/>
              <w:jc w:val="left"/>
              <w:rPr>
                <w:b/>
                <w:sz w:val="20"/>
              </w:rPr>
            </w:pPr>
            <w:r>
              <w:rPr>
                <w:b/>
                <w:sz w:val="20"/>
              </w:rPr>
              <w:t>tasa, una vez financiado el servicio (2020)</w:t>
            </w:r>
          </w:p>
        </w:tc>
        <w:tc>
          <w:tcPr>
            <w:tcW w:w="1624" w:type="dxa"/>
            <w:tcBorders>
              <w:top w:val="single" w:sz="4" w:space="0" w:color="000000"/>
              <w:left w:val="single" w:sz="6" w:space="0" w:color="000000"/>
              <w:bottom w:val="single" w:sz="4" w:space="0" w:color="000000"/>
            </w:tcBorders>
          </w:tcPr>
          <w:p w14:paraId="7FF0E369" w14:textId="77777777" w:rsidR="00181B20" w:rsidRDefault="00181B20">
            <w:pPr>
              <w:pStyle w:val="TableParagraph"/>
              <w:jc w:val="left"/>
              <w:rPr>
                <w:b/>
                <w:sz w:val="20"/>
              </w:rPr>
            </w:pPr>
          </w:p>
          <w:p w14:paraId="57512BC7" w14:textId="77777777" w:rsidR="00181B20" w:rsidRDefault="007D57F9">
            <w:pPr>
              <w:pStyle w:val="TableParagraph"/>
              <w:ind w:left="88" w:right="102"/>
              <w:rPr>
                <w:b/>
                <w:sz w:val="20"/>
              </w:rPr>
            </w:pPr>
            <w:r>
              <w:rPr>
                <w:b/>
                <w:sz w:val="20"/>
              </w:rPr>
              <w:t>₡32.612.539,47</w:t>
            </w:r>
          </w:p>
        </w:tc>
        <w:tc>
          <w:tcPr>
            <w:tcW w:w="1754" w:type="dxa"/>
            <w:tcBorders>
              <w:top w:val="single" w:sz="4" w:space="0" w:color="000000"/>
              <w:bottom w:val="single" w:sz="4" w:space="0" w:color="000000"/>
            </w:tcBorders>
          </w:tcPr>
          <w:p w14:paraId="60095C37" w14:textId="77777777" w:rsidR="00181B20" w:rsidRDefault="00181B20">
            <w:pPr>
              <w:pStyle w:val="TableParagraph"/>
              <w:jc w:val="left"/>
              <w:rPr>
                <w:b/>
                <w:sz w:val="20"/>
              </w:rPr>
            </w:pPr>
          </w:p>
          <w:p w14:paraId="62238B89" w14:textId="77777777" w:rsidR="00181B20" w:rsidRDefault="007D57F9">
            <w:pPr>
              <w:pStyle w:val="TableParagraph"/>
              <w:ind w:left="109" w:right="153"/>
              <w:rPr>
                <w:b/>
                <w:sz w:val="20"/>
              </w:rPr>
            </w:pPr>
            <w:r>
              <w:rPr>
                <w:b/>
                <w:sz w:val="20"/>
              </w:rPr>
              <w:t>₡159.139.831,05</w:t>
            </w:r>
          </w:p>
        </w:tc>
        <w:tc>
          <w:tcPr>
            <w:tcW w:w="2209" w:type="dxa"/>
            <w:tcBorders>
              <w:top w:val="single" w:sz="4" w:space="0" w:color="000000"/>
              <w:bottom w:val="single" w:sz="4" w:space="0" w:color="000000"/>
            </w:tcBorders>
          </w:tcPr>
          <w:p w14:paraId="08ACF3A5" w14:textId="77777777" w:rsidR="00181B20" w:rsidRDefault="00181B20">
            <w:pPr>
              <w:pStyle w:val="TableParagraph"/>
              <w:jc w:val="left"/>
              <w:rPr>
                <w:b/>
                <w:sz w:val="20"/>
              </w:rPr>
            </w:pPr>
          </w:p>
          <w:p w14:paraId="6E0BB17E" w14:textId="77777777" w:rsidR="00181B20" w:rsidRDefault="007D57F9">
            <w:pPr>
              <w:pStyle w:val="TableParagraph"/>
              <w:ind w:left="367" w:right="348"/>
              <w:rPr>
                <w:b/>
                <w:sz w:val="20"/>
              </w:rPr>
            </w:pPr>
            <w:r>
              <w:rPr>
                <w:b/>
                <w:color w:val="FF0000"/>
                <w:sz w:val="20"/>
              </w:rPr>
              <w:t>-¢68.745.046,90</w:t>
            </w:r>
          </w:p>
        </w:tc>
        <w:tc>
          <w:tcPr>
            <w:tcW w:w="2163" w:type="dxa"/>
            <w:tcBorders>
              <w:top w:val="single" w:sz="4" w:space="0" w:color="000000"/>
              <w:bottom w:val="single" w:sz="4" w:space="0" w:color="000000"/>
            </w:tcBorders>
          </w:tcPr>
          <w:p w14:paraId="51A52396" w14:textId="77777777" w:rsidR="00181B20" w:rsidRDefault="00181B20">
            <w:pPr>
              <w:pStyle w:val="TableParagraph"/>
              <w:jc w:val="left"/>
              <w:rPr>
                <w:b/>
                <w:sz w:val="20"/>
              </w:rPr>
            </w:pPr>
          </w:p>
          <w:p w14:paraId="47531239" w14:textId="77777777" w:rsidR="00181B20" w:rsidRDefault="007D57F9">
            <w:pPr>
              <w:pStyle w:val="TableParagraph"/>
              <w:ind w:left="398" w:right="339"/>
              <w:rPr>
                <w:b/>
                <w:sz w:val="20"/>
              </w:rPr>
            </w:pPr>
            <w:r>
              <w:rPr>
                <w:b/>
                <w:sz w:val="20"/>
              </w:rPr>
              <w:t>₡29.562.600,23</w:t>
            </w:r>
          </w:p>
        </w:tc>
      </w:tr>
      <w:tr w:rsidR="00181B20" w14:paraId="6657AED3" w14:textId="77777777">
        <w:trPr>
          <w:trHeight w:val="458"/>
        </w:trPr>
        <w:tc>
          <w:tcPr>
            <w:tcW w:w="2655" w:type="dxa"/>
            <w:tcBorders>
              <w:top w:val="single" w:sz="4" w:space="0" w:color="000000"/>
              <w:bottom w:val="single" w:sz="4" w:space="0" w:color="000000"/>
              <w:right w:val="single" w:sz="6" w:space="0" w:color="000000"/>
            </w:tcBorders>
          </w:tcPr>
          <w:p w14:paraId="641F418D" w14:textId="77777777" w:rsidR="00181B20" w:rsidRDefault="007D57F9">
            <w:pPr>
              <w:pStyle w:val="TableParagraph"/>
              <w:spacing w:before="1" w:line="230" w:lineRule="exact"/>
              <w:ind w:left="122"/>
              <w:jc w:val="left"/>
              <w:rPr>
                <w:b/>
                <w:sz w:val="20"/>
              </w:rPr>
            </w:pPr>
            <w:r>
              <w:rPr>
                <w:b/>
                <w:sz w:val="20"/>
              </w:rPr>
              <w:t>Representación % del gasto con respecto al ingreso</w:t>
            </w:r>
          </w:p>
        </w:tc>
        <w:tc>
          <w:tcPr>
            <w:tcW w:w="1624" w:type="dxa"/>
            <w:tcBorders>
              <w:top w:val="single" w:sz="4" w:space="0" w:color="000000"/>
              <w:left w:val="single" w:sz="6" w:space="0" w:color="000000"/>
              <w:bottom w:val="single" w:sz="4" w:space="0" w:color="000000"/>
            </w:tcBorders>
          </w:tcPr>
          <w:p w14:paraId="1E22AEEB" w14:textId="77777777" w:rsidR="00181B20" w:rsidRDefault="00181B20">
            <w:pPr>
              <w:pStyle w:val="TableParagraph"/>
              <w:spacing w:before="10"/>
              <w:jc w:val="left"/>
              <w:rPr>
                <w:b/>
                <w:sz w:val="19"/>
              </w:rPr>
            </w:pPr>
          </w:p>
          <w:p w14:paraId="339D280B" w14:textId="77777777" w:rsidR="00181B20" w:rsidRDefault="007D57F9">
            <w:pPr>
              <w:pStyle w:val="TableParagraph"/>
              <w:spacing w:line="210" w:lineRule="exact"/>
              <w:ind w:left="88" w:right="99"/>
              <w:rPr>
                <w:b/>
                <w:sz w:val="20"/>
              </w:rPr>
            </w:pPr>
            <w:r>
              <w:rPr>
                <w:b/>
                <w:sz w:val="20"/>
              </w:rPr>
              <w:t>69.48%</w:t>
            </w:r>
          </w:p>
        </w:tc>
        <w:tc>
          <w:tcPr>
            <w:tcW w:w="1754" w:type="dxa"/>
            <w:tcBorders>
              <w:top w:val="single" w:sz="4" w:space="0" w:color="000000"/>
              <w:bottom w:val="single" w:sz="4" w:space="0" w:color="000000"/>
            </w:tcBorders>
          </w:tcPr>
          <w:p w14:paraId="2F15EA17" w14:textId="77777777" w:rsidR="00181B20" w:rsidRDefault="00181B20">
            <w:pPr>
              <w:pStyle w:val="TableParagraph"/>
              <w:spacing w:before="10"/>
              <w:jc w:val="left"/>
              <w:rPr>
                <w:b/>
                <w:sz w:val="19"/>
              </w:rPr>
            </w:pPr>
          </w:p>
          <w:p w14:paraId="76C241C1" w14:textId="77777777" w:rsidR="00181B20" w:rsidRDefault="007D57F9">
            <w:pPr>
              <w:pStyle w:val="TableParagraph"/>
              <w:spacing w:line="210" w:lineRule="exact"/>
              <w:ind w:left="109" w:right="151"/>
              <w:rPr>
                <w:b/>
                <w:sz w:val="20"/>
              </w:rPr>
            </w:pPr>
            <w:r>
              <w:rPr>
                <w:b/>
                <w:sz w:val="20"/>
              </w:rPr>
              <w:t>82%</w:t>
            </w:r>
          </w:p>
        </w:tc>
        <w:tc>
          <w:tcPr>
            <w:tcW w:w="2209" w:type="dxa"/>
            <w:tcBorders>
              <w:top w:val="single" w:sz="4" w:space="0" w:color="000000"/>
              <w:bottom w:val="single" w:sz="4" w:space="0" w:color="000000"/>
            </w:tcBorders>
          </w:tcPr>
          <w:p w14:paraId="15617B4F" w14:textId="77777777" w:rsidR="00181B20" w:rsidRDefault="00181B20">
            <w:pPr>
              <w:pStyle w:val="TableParagraph"/>
              <w:spacing w:before="10"/>
              <w:jc w:val="left"/>
              <w:rPr>
                <w:b/>
                <w:sz w:val="19"/>
              </w:rPr>
            </w:pPr>
          </w:p>
          <w:p w14:paraId="57C43248" w14:textId="77777777" w:rsidR="00181B20" w:rsidRDefault="007D57F9">
            <w:pPr>
              <w:pStyle w:val="TableParagraph"/>
              <w:spacing w:line="210" w:lineRule="exact"/>
              <w:ind w:left="367" w:right="348"/>
              <w:rPr>
                <w:b/>
                <w:sz w:val="20"/>
              </w:rPr>
            </w:pPr>
            <w:r>
              <w:rPr>
                <w:b/>
                <w:color w:val="FF0000"/>
                <w:sz w:val="20"/>
              </w:rPr>
              <w:t>123%</w:t>
            </w:r>
          </w:p>
        </w:tc>
        <w:tc>
          <w:tcPr>
            <w:tcW w:w="2163" w:type="dxa"/>
            <w:tcBorders>
              <w:top w:val="single" w:sz="4" w:space="0" w:color="000000"/>
              <w:bottom w:val="single" w:sz="4" w:space="0" w:color="000000"/>
            </w:tcBorders>
          </w:tcPr>
          <w:p w14:paraId="1CC9D0EC" w14:textId="77777777" w:rsidR="00181B20" w:rsidRDefault="00181B20">
            <w:pPr>
              <w:pStyle w:val="TableParagraph"/>
              <w:spacing w:before="10"/>
              <w:jc w:val="left"/>
              <w:rPr>
                <w:b/>
                <w:sz w:val="19"/>
              </w:rPr>
            </w:pPr>
          </w:p>
          <w:p w14:paraId="05609C45" w14:textId="77777777" w:rsidR="00181B20" w:rsidRDefault="007D57F9">
            <w:pPr>
              <w:pStyle w:val="TableParagraph"/>
              <w:spacing w:line="210" w:lineRule="exact"/>
              <w:ind w:left="398" w:right="338"/>
              <w:rPr>
                <w:b/>
                <w:sz w:val="20"/>
              </w:rPr>
            </w:pPr>
            <w:r>
              <w:rPr>
                <w:b/>
                <w:sz w:val="20"/>
              </w:rPr>
              <w:t>84%</w:t>
            </w:r>
          </w:p>
        </w:tc>
      </w:tr>
      <w:tr w:rsidR="00181B20" w14:paraId="71D8F156" w14:textId="77777777">
        <w:trPr>
          <w:trHeight w:val="227"/>
        </w:trPr>
        <w:tc>
          <w:tcPr>
            <w:tcW w:w="2655" w:type="dxa"/>
            <w:tcBorders>
              <w:top w:val="single" w:sz="4" w:space="0" w:color="000000"/>
              <w:bottom w:val="single" w:sz="4" w:space="0" w:color="000000"/>
              <w:right w:val="single" w:sz="6" w:space="0" w:color="000000"/>
            </w:tcBorders>
          </w:tcPr>
          <w:p w14:paraId="4CDAB17D" w14:textId="77777777" w:rsidR="00181B20" w:rsidRDefault="007D57F9">
            <w:pPr>
              <w:pStyle w:val="TableParagraph"/>
              <w:spacing w:line="207" w:lineRule="exact"/>
              <w:ind w:left="122"/>
              <w:jc w:val="left"/>
              <w:rPr>
                <w:sz w:val="20"/>
              </w:rPr>
            </w:pPr>
            <w:r>
              <w:rPr>
                <w:sz w:val="20"/>
              </w:rPr>
              <w:t>Resultados 2019</w:t>
            </w:r>
          </w:p>
        </w:tc>
        <w:tc>
          <w:tcPr>
            <w:tcW w:w="1624" w:type="dxa"/>
            <w:tcBorders>
              <w:top w:val="single" w:sz="4" w:space="0" w:color="000000"/>
              <w:left w:val="single" w:sz="6" w:space="0" w:color="000000"/>
              <w:bottom w:val="single" w:sz="4" w:space="0" w:color="000000"/>
            </w:tcBorders>
          </w:tcPr>
          <w:p w14:paraId="7CD7E445" w14:textId="77777777" w:rsidR="00181B20" w:rsidRDefault="007D57F9">
            <w:pPr>
              <w:pStyle w:val="TableParagraph"/>
              <w:spacing w:line="207" w:lineRule="exact"/>
              <w:ind w:left="88" w:right="102"/>
              <w:rPr>
                <w:sz w:val="20"/>
              </w:rPr>
            </w:pPr>
            <w:r>
              <w:rPr>
                <w:sz w:val="20"/>
              </w:rPr>
              <w:t>₡26,979,763.18</w:t>
            </w:r>
          </w:p>
        </w:tc>
        <w:tc>
          <w:tcPr>
            <w:tcW w:w="1754" w:type="dxa"/>
            <w:tcBorders>
              <w:top w:val="single" w:sz="4" w:space="0" w:color="000000"/>
              <w:bottom w:val="single" w:sz="4" w:space="0" w:color="000000"/>
            </w:tcBorders>
          </w:tcPr>
          <w:p w14:paraId="015D1F6F" w14:textId="77777777" w:rsidR="00181B20" w:rsidRDefault="007D57F9">
            <w:pPr>
              <w:pStyle w:val="TableParagraph"/>
              <w:spacing w:line="207" w:lineRule="exact"/>
              <w:ind w:left="109" w:right="152"/>
              <w:rPr>
                <w:sz w:val="20"/>
              </w:rPr>
            </w:pPr>
            <w:r>
              <w:rPr>
                <w:sz w:val="20"/>
              </w:rPr>
              <w:t>₡53,544,072.35</w:t>
            </w:r>
          </w:p>
        </w:tc>
        <w:tc>
          <w:tcPr>
            <w:tcW w:w="2209" w:type="dxa"/>
            <w:tcBorders>
              <w:top w:val="single" w:sz="4" w:space="0" w:color="000000"/>
              <w:bottom w:val="single" w:sz="4" w:space="0" w:color="000000"/>
            </w:tcBorders>
          </w:tcPr>
          <w:p w14:paraId="6C8B9C3F" w14:textId="77777777" w:rsidR="00181B20" w:rsidRDefault="007D57F9">
            <w:pPr>
              <w:pStyle w:val="TableParagraph"/>
              <w:spacing w:line="207" w:lineRule="exact"/>
              <w:ind w:left="367" w:right="349"/>
              <w:rPr>
                <w:sz w:val="20"/>
              </w:rPr>
            </w:pPr>
            <w:r>
              <w:rPr>
                <w:color w:val="FF0000"/>
                <w:sz w:val="20"/>
              </w:rPr>
              <w:t>-¢56.558.554,73</w:t>
            </w:r>
          </w:p>
        </w:tc>
        <w:tc>
          <w:tcPr>
            <w:tcW w:w="2163" w:type="dxa"/>
            <w:tcBorders>
              <w:top w:val="single" w:sz="4" w:space="0" w:color="000000"/>
              <w:bottom w:val="single" w:sz="4" w:space="0" w:color="000000"/>
            </w:tcBorders>
          </w:tcPr>
          <w:p w14:paraId="42F5FC32" w14:textId="77777777" w:rsidR="00181B20" w:rsidRDefault="007D57F9">
            <w:pPr>
              <w:pStyle w:val="TableParagraph"/>
              <w:spacing w:line="207" w:lineRule="exact"/>
              <w:ind w:left="398" w:right="339"/>
              <w:rPr>
                <w:sz w:val="20"/>
              </w:rPr>
            </w:pPr>
            <w:r>
              <w:rPr>
                <w:sz w:val="20"/>
              </w:rPr>
              <w:t>₡12,861,998.19</w:t>
            </w:r>
          </w:p>
        </w:tc>
      </w:tr>
      <w:tr w:rsidR="00181B20" w14:paraId="5834B7D6" w14:textId="77777777">
        <w:trPr>
          <w:trHeight w:val="230"/>
        </w:trPr>
        <w:tc>
          <w:tcPr>
            <w:tcW w:w="2655" w:type="dxa"/>
            <w:tcBorders>
              <w:top w:val="single" w:sz="4" w:space="0" w:color="000000"/>
              <w:bottom w:val="single" w:sz="4" w:space="0" w:color="000000"/>
              <w:right w:val="single" w:sz="6" w:space="0" w:color="000000"/>
            </w:tcBorders>
          </w:tcPr>
          <w:p w14:paraId="2AAF7504" w14:textId="77777777" w:rsidR="00181B20" w:rsidRDefault="007D57F9">
            <w:pPr>
              <w:pStyle w:val="TableParagraph"/>
              <w:spacing w:line="210" w:lineRule="exact"/>
              <w:ind w:left="122"/>
              <w:jc w:val="left"/>
              <w:rPr>
                <w:sz w:val="20"/>
              </w:rPr>
            </w:pPr>
            <w:r>
              <w:rPr>
                <w:sz w:val="20"/>
              </w:rPr>
              <w:t>Comportamiento 2018</w:t>
            </w:r>
          </w:p>
        </w:tc>
        <w:tc>
          <w:tcPr>
            <w:tcW w:w="1624" w:type="dxa"/>
            <w:tcBorders>
              <w:top w:val="single" w:sz="4" w:space="0" w:color="000000"/>
              <w:left w:val="single" w:sz="6" w:space="0" w:color="000000"/>
              <w:bottom w:val="single" w:sz="4" w:space="0" w:color="000000"/>
            </w:tcBorders>
          </w:tcPr>
          <w:p w14:paraId="2828EF33" w14:textId="77777777" w:rsidR="00181B20" w:rsidRDefault="007D57F9">
            <w:pPr>
              <w:pStyle w:val="TableParagraph"/>
              <w:spacing w:line="210" w:lineRule="exact"/>
              <w:ind w:left="88" w:right="102"/>
              <w:rPr>
                <w:sz w:val="20"/>
              </w:rPr>
            </w:pPr>
            <w:r>
              <w:rPr>
                <w:sz w:val="20"/>
              </w:rPr>
              <w:t>₡22.790.842,23</w:t>
            </w:r>
          </w:p>
        </w:tc>
        <w:tc>
          <w:tcPr>
            <w:tcW w:w="1754" w:type="dxa"/>
            <w:tcBorders>
              <w:top w:val="single" w:sz="4" w:space="0" w:color="000000"/>
              <w:bottom w:val="single" w:sz="4" w:space="0" w:color="000000"/>
            </w:tcBorders>
          </w:tcPr>
          <w:p w14:paraId="456D3BB6" w14:textId="77777777" w:rsidR="00181B20" w:rsidRDefault="007D57F9">
            <w:pPr>
              <w:pStyle w:val="TableParagraph"/>
              <w:spacing w:line="210" w:lineRule="exact"/>
              <w:ind w:left="109" w:right="152"/>
              <w:rPr>
                <w:sz w:val="20"/>
              </w:rPr>
            </w:pPr>
            <w:r>
              <w:rPr>
                <w:sz w:val="20"/>
              </w:rPr>
              <w:t>₡51,455,796.38</w:t>
            </w:r>
          </w:p>
        </w:tc>
        <w:tc>
          <w:tcPr>
            <w:tcW w:w="2209" w:type="dxa"/>
            <w:tcBorders>
              <w:top w:val="single" w:sz="4" w:space="0" w:color="000000"/>
              <w:bottom w:val="single" w:sz="4" w:space="0" w:color="000000"/>
            </w:tcBorders>
          </w:tcPr>
          <w:p w14:paraId="0A989A33" w14:textId="77777777" w:rsidR="00181B20" w:rsidRDefault="007D57F9">
            <w:pPr>
              <w:pStyle w:val="TableParagraph"/>
              <w:spacing w:line="210" w:lineRule="exact"/>
              <w:ind w:left="367" w:right="351"/>
              <w:rPr>
                <w:sz w:val="20"/>
              </w:rPr>
            </w:pPr>
            <w:r>
              <w:rPr>
                <w:color w:val="FF0000"/>
                <w:sz w:val="20"/>
              </w:rPr>
              <w:t>-₡138,197,374.28</w:t>
            </w:r>
          </w:p>
        </w:tc>
        <w:tc>
          <w:tcPr>
            <w:tcW w:w="2163" w:type="dxa"/>
            <w:tcBorders>
              <w:top w:val="single" w:sz="4" w:space="0" w:color="000000"/>
              <w:bottom w:val="single" w:sz="4" w:space="0" w:color="000000"/>
            </w:tcBorders>
          </w:tcPr>
          <w:p w14:paraId="1B604B48" w14:textId="77777777" w:rsidR="00181B20" w:rsidRDefault="007D57F9">
            <w:pPr>
              <w:pStyle w:val="TableParagraph"/>
              <w:spacing w:line="210" w:lineRule="exact"/>
              <w:ind w:left="398" w:right="339"/>
              <w:rPr>
                <w:sz w:val="20"/>
              </w:rPr>
            </w:pPr>
            <w:r>
              <w:rPr>
                <w:sz w:val="20"/>
              </w:rPr>
              <w:t>₡19,869,241.18</w:t>
            </w:r>
          </w:p>
        </w:tc>
      </w:tr>
      <w:tr w:rsidR="00181B20" w14:paraId="788365D8" w14:textId="77777777">
        <w:trPr>
          <w:trHeight w:val="465"/>
        </w:trPr>
        <w:tc>
          <w:tcPr>
            <w:tcW w:w="2655" w:type="dxa"/>
            <w:tcBorders>
              <w:top w:val="single" w:sz="4" w:space="0" w:color="000000"/>
              <w:right w:val="single" w:sz="6" w:space="0" w:color="000000"/>
            </w:tcBorders>
          </w:tcPr>
          <w:p w14:paraId="797D6CCC" w14:textId="77777777" w:rsidR="00181B20" w:rsidRDefault="007D57F9">
            <w:pPr>
              <w:pStyle w:val="TableParagraph"/>
              <w:spacing w:line="230" w:lineRule="atLeast"/>
              <w:ind w:left="122" w:right="114"/>
              <w:jc w:val="left"/>
              <w:rPr>
                <w:sz w:val="20"/>
              </w:rPr>
            </w:pPr>
            <w:r>
              <w:rPr>
                <w:sz w:val="20"/>
              </w:rPr>
              <w:t>Superávit para el periodo 2017</w:t>
            </w:r>
          </w:p>
        </w:tc>
        <w:tc>
          <w:tcPr>
            <w:tcW w:w="1624" w:type="dxa"/>
            <w:tcBorders>
              <w:top w:val="single" w:sz="4" w:space="0" w:color="000000"/>
              <w:left w:val="single" w:sz="6" w:space="0" w:color="000000"/>
            </w:tcBorders>
          </w:tcPr>
          <w:p w14:paraId="5BC3C911" w14:textId="77777777" w:rsidR="00181B20" w:rsidRDefault="007D57F9">
            <w:pPr>
              <w:pStyle w:val="TableParagraph"/>
              <w:ind w:left="88" w:right="102"/>
              <w:rPr>
                <w:sz w:val="20"/>
              </w:rPr>
            </w:pPr>
            <w:r>
              <w:rPr>
                <w:sz w:val="20"/>
              </w:rPr>
              <w:t>₡3,738,956.21</w:t>
            </w:r>
          </w:p>
        </w:tc>
        <w:tc>
          <w:tcPr>
            <w:tcW w:w="1754" w:type="dxa"/>
            <w:tcBorders>
              <w:top w:val="single" w:sz="4" w:space="0" w:color="000000"/>
            </w:tcBorders>
          </w:tcPr>
          <w:p w14:paraId="01056DDE" w14:textId="77777777" w:rsidR="00181B20" w:rsidRDefault="007D57F9">
            <w:pPr>
              <w:pStyle w:val="TableParagraph"/>
              <w:ind w:left="109" w:right="149"/>
              <w:rPr>
                <w:sz w:val="20"/>
              </w:rPr>
            </w:pPr>
            <w:r>
              <w:rPr>
                <w:sz w:val="20"/>
              </w:rPr>
              <w:t>₡44,583,377.56</w:t>
            </w:r>
          </w:p>
        </w:tc>
        <w:tc>
          <w:tcPr>
            <w:tcW w:w="2209" w:type="dxa"/>
            <w:tcBorders>
              <w:top w:val="single" w:sz="4" w:space="0" w:color="000000"/>
            </w:tcBorders>
          </w:tcPr>
          <w:p w14:paraId="48548536" w14:textId="77777777" w:rsidR="00181B20" w:rsidRDefault="007D57F9">
            <w:pPr>
              <w:pStyle w:val="TableParagraph"/>
              <w:ind w:left="367" w:right="348"/>
              <w:rPr>
                <w:sz w:val="20"/>
              </w:rPr>
            </w:pPr>
            <w:r>
              <w:rPr>
                <w:sz w:val="20"/>
              </w:rPr>
              <w:t>₡172,337.40</w:t>
            </w:r>
          </w:p>
        </w:tc>
        <w:tc>
          <w:tcPr>
            <w:tcW w:w="2163" w:type="dxa"/>
            <w:tcBorders>
              <w:top w:val="single" w:sz="4" w:space="0" w:color="000000"/>
            </w:tcBorders>
          </w:tcPr>
          <w:p w14:paraId="6D873EDC" w14:textId="77777777" w:rsidR="00181B20" w:rsidRDefault="007D57F9">
            <w:pPr>
              <w:pStyle w:val="TableParagraph"/>
              <w:ind w:left="398" w:right="339"/>
              <w:rPr>
                <w:sz w:val="20"/>
              </w:rPr>
            </w:pPr>
            <w:r>
              <w:rPr>
                <w:sz w:val="20"/>
              </w:rPr>
              <w:t>₡9,444,970.92</w:t>
            </w:r>
          </w:p>
        </w:tc>
      </w:tr>
      <w:tr w:rsidR="00181B20" w14:paraId="5688419A" w14:textId="77777777">
        <w:trPr>
          <w:trHeight w:val="230"/>
        </w:trPr>
        <w:tc>
          <w:tcPr>
            <w:tcW w:w="2655" w:type="dxa"/>
            <w:tcBorders>
              <w:right w:val="single" w:sz="6" w:space="0" w:color="000000"/>
            </w:tcBorders>
          </w:tcPr>
          <w:p w14:paraId="63E70D46" w14:textId="77777777" w:rsidR="00181B20" w:rsidRDefault="007D57F9">
            <w:pPr>
              <w:pStyle w:val="TableParagraph"/>
              <w:spacing w:line="210" w:lineRule="exact"/>
              <w:ind w:left="122"/>
              <w:jc w:val="left"/>
              <w:rPr>
                <w:b/>
                <w:sz w:val="20"/>
              </w:rPr>
            </w:pPr>
            <w:r>
              <w:rPr>
                <w:sz w:val="20"/>
              </w:rPr>
              <w:t xml:space="preserve">Déficit para el periodo </w:t>
            </w:r>
            <w:r>
              <w:rPr>
                <w:b/>
                <w:sz w:val="20"/>
              </w:rPr>
              <w:t>2016</w:t>
            </w:r>
          </w:p>
        </w:tc>
        <w:tc>
          <w:tcPr>
            <w:tcW w:w="1624" w:type="dxa"/>
            <w:tcBorders>
              <w:left w:val="single" w:sz="6" w:space="0" w:color="000000"/>
            </w:tcBorders>
          </w:tcPr>
          <w:p w14:paraId="31F50F5F" w14:textId="77777777" w:rsidR="00181B20" w:rsidRDefault="007D57F9">
            <w:pPr>
              <w:pStyle w:val="TableParagraph"/>
              <w:spacing w:line="210" w:lineRule="exact"/>
              <w:ind w:left="88" w:right="99"/>
              <w:rPr>
                <w:sz w:val="20"/>
              </w:rPr>
            </w:pPr>
            <w:r>
              <w:rPr>
                <w:sz w:val="20"/>
              </w:rPr>
              <w:t>-₡9,089,422.07</w:t>
            </w:r>
          </w:p>
        </w:tc>
        <w:tc>
          <w:tcPr>
            <w:tcW w:w="1754" w:type="dxa"/>
          </w:tcPr>
          <w:p w14:paraId="215B7A4B" w14:textId="77777777" w:rsidR="00181B20" w:rsidRDefault="007D57F9">
            <w:pPr>
              <w:pStyle w:val="TableParagraph"/>
              <w:spacing w:line="210" w:lineRule="exact"/>
              <w:ind w:left="109" w:right="154"/>
              <w:rPr>
                <w:sz w:val="20"/>
              </w:rPr>
            </w:pPr>
            <w:r>
              <w:rPr>
                <w:sz w:val="20"/>
              </w:rPr>
              <w:t>₡101,514,957.83</w:t>
            </w:r>
          </w:p>
        </w:tc>
        <w:tc>
          <w:tcPr>
            <w:tcW w:w="2209" w:type="dxa"/>
          </w:tcPr>
          <w:p w14:paraId="4D6F4D5C" w14:textId="77777777" w:rsidR="00181B20" w:rsidRDefault="007D57F9">
            <w:pPr>
              <w:pStyle w:val="TableParagraph"/>
              <w:spacing w:line="210" w:lineRule="exact"/>
              <w:ind w:left="367" w:right="348"/>
              <w:rPr>
                <w:sz w:val="20"/>
              </w:rPr>
            </w:pPr>
            <w:r>
              <w:rPr>
                <w:sz w:val="20"/>
              </w:rPr>
              <w:t>-₡1,484,736.80</w:t>
            </w:r>
          </w:p>
        </w:tc>
        <w:tc>
          <w:tcPr>
            <w:tcW w:w="2163" w:type="dxa"/>
          </w:tcPr>
          <w:p w14:paraId="41F7B284" w14:textId="77777777" w:rsidR="00181B20" w:rsidRDefault="007D57F9">
            <w:pPr>
              <w:pStyle w:val="TableParagraph"/>
              <w:spacing w:line="210" w:lineRule="exact"/>
              <w:ind w:left="398" w:right="339"/>
              <w:rPr>
                <w:sz w:val="20"/>
              </w:rPr>
            </w:pPr>
            <w:r>
              <w:rPr>
                <w:sz w:val="20"/>
              </w:rPr>
              <w:t>₡14,565,251.78</w:t>
            </w:r>
          </w:p>
        </w:tc>
      </w:tr>
      <w:tr w:rsidR="00181B20" w14:paraId="1E284A37" w14:textId="77777777">
        <w:trPr>
          <w:trHeight w:val="229"/>
        </w:trPr>
        <w:tc>
          <w:tcPr>
            <w:tcW w:w="2655" w:type="dxa"/>
            <w:tcBorders>
              <w:right w:val="single" w:sz="6" w:space="0" w:color="000000"/>
            </w:tcBorders>
          </w:tcPr>
          <w:p w14:paraId="44498E02" w14:textId="77777777" w:rsidR="00181B20" w:rsidRDefault="007D57F9">
            <w:pPr>
              <w:pStyle w:val="TableParagraph"/>
              <w:spacing w:line="209" w:lineRule="exact"/>
              <w:ind w:left="122"/>
              <w:jc w:val="left"/>
              <w:rPr>
                <w:b/>
                <w:sz w:val="20"/>
              </w:rPr>
            </w:pPr>
            <w:r>
              <w:rPr>
                <w:sz w:val="20"/>
              </w:rPr>
              <w:t xml:space="preserve">Déficit para el periodo </w:t>
            </w:r>
            <w:r>
              <w:rPr>
                <w:b/>
                <w:sz w:val="20"/>
              </w:rPr>
              <w:t>2015</w:t>
            </w:r>
          </w:p>
        </w:tc>
        <w:tc>
          <w:tcPr>
            <w:tcW w:w="1624" w:type="dxa"/>
            <w:tcBorders>
              <w:left w:val="single" w:sz="6" w:space="0" w:color="000000"/>
            </w:tcBorders>
          </w:tcPr>
          <w:p w14:paraId="54D9AD21" w14:textId="77777777" w:rsidR="00181B20" w:rsidRDefault="007D57F9">
            <w:pPr>
              <w:pStyle w:val="TableParagraph"/>
              <w:spacing w:line="209" w:lineRule="exact"/>
              <w:ind w:left="88" w:right="102"/>
              <w:rPr>
                <w:sz w:val="20"/>
              </w:rPr>
            </w:pPr>
            <w:r>
              <w:rPr>
                <w:sz w:val="20"/>
              </w:rPr>
              <w:t>-₡1,865,380.32</w:t>
            </w:r>
          </w:p>
        </w:tc>
        <w:tc>
          <w:tcPr>
            <w:tcW w:w="1754" w:type="dxa"/>
          </w:tcPr>
          <w:p w14:paraId="3DD3B2FD" w14:textId="77777777" w:rsidR="00181B20" w:rsidRDefault="007D57F9">
            <w:pPr>
              <w:pStyle w:val="TableParagraph"/>
              <w:spacing w:line="209" w:lineRule="exact"/>
              <w:ind w:left="109" w:right="152"/>
              <w:rPr>
                <w:sz w:val="20"/>
              </w:rPr>
            </w:pPr>
            <w:r>
              <w:rPr>
                <w:sz w:val="20"/>
              </w:rPr>
              <w:t>-₡12,501,031.25</w:t>
            </w:r>
          </w:p>
        </w:tc>
        <w:tc>
          <w:tcPr>
            <w:tcW w:w="2209" w:type="dxa"/>
          </w:tcPr>
          <w:p w14:paraId="7D86723E" w14:textId="77777777" w:rsidR="00181B20" w:rsidRDefault="007D57F9">
            <w:pPr>
              <w:pStyle w:val="TableParagraph"/>
              <w:spacing w:line="209" w:lineRule="exact"/>
              <w:ind w:left="367" w:right="350"/>
              <w:rPr>
                <w:sz w:val="20"/>
              </w:rPr>
            </w:pPr>
            <w:r>
              <w:rPr>
                <w:sz w:val="20"/>
              </w:rPr>
              <w:t>-₡547,943.40</w:t>
            </w:r>
          </w:p>
        </w:tc>
        <w:tc>
          <w:tcPr>
            <w:tcW w:w="2163" w:type="dxa"/>
          </w:tcPr>
          <w:p w14:paraId="29D9A8AA" w14:textId="77777777" w:rsidR="00181B20" w:rsidRDefault="007D57F9">
            <w:pPr>
              <w:pStyle w:val="TableParagraph"/>
              <w:spacing w:line="209" w:lineRule="exact"/>
              <w:ind w:left="398" w:right="339"/>
              <w:rPr>
                <w:sz w:val="20"/>
              </w:rPr>
            </w:pPr>
            <w:r>
              <w:rPr>
                <w:sz w:val="20"/>
              </w:rPr>
              <w:t>-₡18,696,959.81</w:t>
            </w:r>
          </w:p>
        </w:tc>
      </w:tr>
      <w:tr w:rsidR="00181B20" w14:paraId="5FDF265A" w14:textId="77777777">
        <w:trPr>
          <w:trHeight w:val="229"/>
        </w:trPr>
        <w:tc>
          <w:tcPr>
            <w:tcW w:w="2655" w:type="dxa"/>
            <w:tcBorders>
              <w:right w:val="single" w:sz="6" w:space="0" w:color="000000"/>
            </w:tcBorders>
          </w:tcPr>
          <w:p w14:paraId="0AB3EC43" w14:textId="77777777" w:rsidR="00181B20" w:rsidRDefault="007D57F9">
            <w:pPr>
              <w:pStyle w:val="TableParagraph"/>
              <w:spacing w:line="209" w:lineRule="exact"/>
              <w:ind w:left="122"/>
              <w:jc w:val="left"/>
              <w:rPr>
                <w:b/>
                <w:sz w:val="20"/>
              </w:rPr>
            </w:pPr>
            <w:r>
              <w:rPr>
                <w:sz w:val="20"/>
              </w:rPr>
              <w:t xml:space="preserve">Déficit para el periodo </w:t>
            </w:r>
            <w:r>
              <w:rPr>
                <w:b/>
                <w:sz w:val="20"/>
              </w:rPr>
              <w:t>2014</w:t>
            </w:r>
          </w:p>
        </w:tc>
        <w:tc>
          <w:tcPr>
            <w:tcW w:w="1624" w:type="dxa"/>
            <w:tcBorders>
              <w:left w:val="single" w:sz="6" w:space="0" w:color="000000"/>
            </w:tcBorders>
          </w:tcPr>
          <w:p w14:paraId="337B765F" w14:textId="77777777" w:rsidR="00181B20" w:rsidRDefault="007D57F9">
            <w:pPr>
              <w:pStyle w:val="TableParagraph"/>
              <w:spacing w:line="209" w:lineRule="exact"/>
              <w:ind w:left="88" w:right="100"/>
              <w:rPr>
                <w:sz w:val="20"/>
              </w:rPr>
            </w:pPr>
            <w:r>
              <w:rPr>
                <w:sz w:val="20"/>
              </w:rPr>
              <w:t>-₡11,113,057.27</w:t>
            </w:r>
          </w:p>
        </w:tc>
        <w:tc>
          <w:tcPr>
            <w:tcW w:w="1754" w:type="dxa"/>
          </w:tcPr>
          <w:p w14:paraId="2278DE8C" w14:textId="77777777" w:rsidR="00181B20" w:rsidRDefault="007D57F9">
            <w:pPr>
              <w:pStyle w:val="TableParagraph"/>
              <w:spacing w:line="209" w:lineRule="exact"/>
              <w:ind w:left="109" w:right="152"/>
              <w:rPr>
                <w:sz w:val="20"/>
              </w:rPr>
            </w:pPr>
            <w:r>
              <w:rPr>
                <w:sz w:val="20"/>
              </w:rPr>
              <w:t>-₡24,678,319.36</w:t>
            </w:r>
          </w:p>
        </w:tc>
        <w:tc>
          <w:tcPr>
            <w:tcW w:w="2209" w:type="dxa"/>
          </w:tcPr>
          <w:p w14:paraId="11FE7801" w14:textId="77777777" w:rsidR="00181B20" w:rsidRDefault="007D57F9">
            <w:pPr>
              <w:pStyle w:val="TableParagraph"/>
              <w:spacing w:line="209" w:lineRule="exact"/>
              <w:ind w:left="367" w:right="348"/>
              <w:rPr>
                <w:sz w:val="20"/>
              </w:rPr>
            </w:pPr>
            <w:r>
              <w:rPr>
                <w:sz w:val="20"/>
              </w:rPr>
              <w:t>-₡20,044,013.18</w:t>
            </w:r>
          </w:p>
        </w:tc>
        <w:tc>
          <w:tcPr>
            <w:tcW w:w="2163" w:type="dxa"/>
          </w:tcPr>
          <w:p w14:paraId="6A4E7B5A" w14:textId="77777777" w:rsidR="00181B20" w:rsidRDefault="007D57F9">
            <w:pPr>
              <w:pStyle w:val="TableParagraph"/>
              <w:spacing w:line="209" w:lineRule="exact"/>
              <w:ind w:left="398" w:right="339"/>
              <w:rPr>
                <w:sz w:val="20"/>
              </w:rPr>
            </w:pPr>
            <w:r>
              <w:rPr>
                <w:sz w:val="20"/>
              </w:rPr>
              <w:t>-₡7,766,571.86</w:t>
            </w:r>
          </w:p>
        </w:tc>
      </w:tr>
      <w:tr w:rsidR="00181B20" w14:paraId="5EC7A646" w14:textId="77777777">
        <w:trPr>
          <w:trHeight w:val="225"/>
        </w:trPr>
        <w:tc>
          <w:tcPr>
            <w:tcW w:w="2655" w:type="dxa"/>
            <w:tcBorders>
              <w:right w:val="single" w:sz="6" w:space="0" w:color="000000"/>
            </w:tcBorders>
          </w:tcPr>
          <w:p w14:paraId="0ECF31CD" w14:textId="77777777" w:rsidR="00181B20" w:rsidRDefault="007D57F9">
            <w:pPr>
              <w:pStyle w:val="TableParagraph"/>
              <w:spacing w:line="206" w:lineRule="exact"/>
              <w:ind w:left="122"/>
              <w:jc w:val="left"/>
              <w:rPr>
                <w:b/>
                <w:sz w:val="20"/>
              </w:rPr>
            </w:pPr>
            <w:r>
              <w:rPr>
                <w:sz w:val="20"/>
              </w:rPr>
              <w:t xml:space="preserve">Déficit para el periodo </w:t>
            </w:r>
            <w:r>
              <w:rPr>
                <w:b/>
                <w:sz w:val="20"/>
              </w:rPr>
              <w:t>2013</w:t>
            </w:r>
          </w:p>
        </w:tc>
        <w:tc>
          <w:tcPr>
            <w:tcW w:w="1624" w:type="dxa"/>
            <w:tcBorders>
              <w:left w:val="single" w:sz="6" w:space="0" w:color="000000"/>
            </w:tcBorders>
          </w:tcPr>
          <w:p w14:paraId="3DB6368D" w14:textId="77777777" w:rsidR="00181B20" w:rsidRDefault="007D57F9">
            <w:pPr>
              <w:pStyle w:val="TableParagraph"/>
              <w:spacing w:line="206" w:lineRule="exact"/>
              <w:ind w:left="88" w:right="102"/>
              <w:rPr>
                <w:sz w:val="20"/>
              </w:rPr>
            </w:pPr>
            <w:r>
              <w:rPr>
                <w:sz w:val="20"/>
              </w:rPr>
              <w:t>-₡6,859,688.60</w:t>
            </w:r>
          </w:p>
        </w:tc>
        <w:tc>
          <w:tcPr>
            <w:tcW w:w="1754" w:type="dxa"/>
          </w:tcPr>
          <w:p w14:paraId="12579817" w14:textId="77777777" w:rsidR="00181B20" w:rsidRDefault="007D57F9">
            <w:pPr>
              <w:pStyle w:val="TableParagraph"/>
              <w:spacing w:line="206" w:lineRule="exact"/>
              <w:ind w:left="109" w:right="155"/>
              <w:rPr>
                <w:sz w:val="20"/>
              </w:rPr>
            </w:pPr>
            <w:r>
              <w:rPr>
                <w:sz w:val="20"/>
              </w:rPr>
              <w:t>-₡125,639,599.79</w:t>
            </w:r>
          </w:p>
        </w:tc>
        <w:tc>
          <w:tcPr>
            <w:tcW w:w="2209" w:type="dxa"/>
          </w:tcPr>
          <w:p w14:paraId="45726E2A" w14:textId="77777777" w:rsidR="00181B20" w:rsidRDefault="007D57F9">
            <w:pPr>
              <w:pStyle w:val="TableParagraph"/>
              <w:spacing w:line="206" w:lineRule="exact"/>
              <w:ind w:left="367" w:right="348"/>
              <w:rPr>
                <w:sz w:val="20"/>
              </w:rPr>
            </w:pPr>
            <w:r>
              <w:rPr>
                <w:sz w:val="20"/>
              </w:rPr>
              <w:t>-₡82,698,396.42</w:t>
            </w:r>
          </w:p>
        </w:tc>
        <w:tc>
          <w:tcPr>
            <w:tcW w:w="2163" w:type="dxa"/>
          </w:tcPr>
          <w:p w14:paraId="51F929DB" w14:textId="77777777" w:rsidR="00181B20" w:rsidRDefault="007D57F9">
            <w:pPr>
              <w:pStyle w:val="TableParagraph"/>
              <w:spacing w:line="206" w:lineRule="exact"/>
              <w:ind w:left="398" w:right="339"/>
              <w:rPr>
                <w:sz w:val="20"/>
              </w:rPr>
            </w:pPr>
            <w:r>
              <w:rPr>
                <w:sz w:val="20"/>
              </w:rPr>
              <w:t>-₡6,822,672.83</w:t>
            </w:r>
          </w:p>
        </w:tc>
      </w:tr>
      <w:tr w:rsidR="00181B20" w14:paraId="434C2F4F" w14:textId="77777777">
        <w:trPr>
          <w:trHeight w:val="232"/>
        </w:trPr>
        <w:tc>
          <w:tcPr>
            <w:tcW w:w="2655" w:type="dxa"/>
            <w:tcBorders>
              <w:bottom w:val="single" w:sz="12" w:space="0" w:color="000000"/>
              <w:right w:val="single" w:sz="6" w:space="0" w:color="000000"/>
            </w:tcBorders>
            <w:shd w:val="clear" w:color="auto" w:fill="D9D9D9"/>
          </w:tcPr>
          <w:p w14:paraId="2C42C4F7" w14:textId="77777777" w:rsidR="00181B20" w:rsidRDefault="007D57F9">
            <w:pPr>
              <w:pStyle w:val="TableParagraph"/>
              <w:spacing w:line="212" w:lineRule="exact"/>
              <w:ind w:left="122"/>
              <w:jc w:val="left"/>
              <w:rPr>
                <w:sz w:val="20"/>
              </w:rPr>
            </w:pPr>
            <w:r>
              <w:rPr>
                <w:sz w:val="20"/>
              </w:rPr>
              <w:t>Comportamiento del servicio</w:t>
            </w:r>
          </w:p>
        </w:tc>
        <w:tc>
          <w:tcPr>
            <w:tcW w:w="1624" w:type="dxa"/>
            <w:tcBorders>
              <w:left w:val="single" w:sz="6" w:space="0" w:color="000000"/>
              <w:bottom w:val="single" w:sz="12" w:space="0" w:color="000000"/>
            </w:tcBorders>
            <w:shd w:val="clear" w:color="auto" w:fill="D9D9D9"/>
          </w:tcPr>
          <w:p w14:paraId="188B0309" w14:textId="77777777" w:rsidR="00181B20" w:rsidRDefault="007D57F9">
            <w:pPr>
              <w:pStyle w:val="TableParagraph"/>
              <w:spacing w:line="212" w:lineRule="exact"/>
              <w:ind w:left="88" w:right="103"/>
              <w:rPr>
                <w:b/>
                <w:sz w:val="20"/>
              </w:rPr>
            </w:pPr>
            <w:r>
              <w:rPr>
                <w:b/>
                <w:sz w:val="20"/>
              </w:rPr>
              <w:t>Aumento</w:t>
            </w:r>
          </w:p>
        </w:tc>
        <w:tc>
          <w:tcPr>
            <w:tcW w:w="1754" w:type="dxa"/>
            <w:tcBorders>
              <w:bottom w:val="single" w:sz="12" w:space="0" w:color="000000"/>
            </w:tcBorders>
            <w:shd w:val="clear" w:color="auto" w:fill="D9D9D9"/>
          </w:tcPr>
          <w:p w14:paraId="280038CD" w14:textId="77777777" w:rsidR="00181B20" w:rsidRDefault="007D57F9">
            <w:pPr>
              <w:pStyle w:val="TableParagraph"/>
              <w:spacing w:line="212" w:lineRule="exact"/>
              <w:ind w:left="109" w:right="153"/>
              <w:rPr>
                <w:b/>
                <w:sz w:val="20"/>
              </w:rPr>
            </w:pPr>
            <w:r>
              <w:rPr>
                <w:b/>
                <w:sz w:val="20"/>
              </w:rPr>
              <w:t>Aumento</w:t>
            </w:r>
          </w:p>
        </w:tc>
        <w:tc>
          <w:tcPr>
            <w:tcW w:w="2209" w:type="dxa"/>
            <w:tcBorders>
              <w:bottom w:val="single" w:sz="12" w:space="0" w:color="000000"/>
            </w:tcBorders>
            <w:shd w:val="clear" w:color="auto" w:fill="D9D9D9"/>
          </w:tcPr>
          <w:p w14:paraId="2B8FE3B8" w14:textId="77777777" w:rsidR="00181B20" w:rsidRDefault="007D57F9">
            <w:pPr>
              <w:pStyle w:val="TableParagraph"/>
              <w:spacing w:line="212" w:lineRule="exact"/>
              <w:ind w:left="367" w:right="350"/>
              <w:rPr>
                <w:b/>
                <w:sz w:val="20"/>
              </w:rPr>
            </w:pPr>
            <w:r>
              <w:rPr>
                <w:b/>
                <w:sz w:val="20"/>
              </w:rPr>
              <w:t>Disminución</w:t>
            </w:r>
          </w:p>
        </w:tc>
        <w:tc>
          <w:tcPr>
            <w:tcW w:w="2163" w:type="dxa"/>
            <w:tcBorders>
              <w:bottom w:val="single" w:sz="12" w:space="0" w:color="000000"/>
            </w:tcBorders>
            <w:shd w:val="clear" w:color="auto" w:fill="D9D9D9"/>
          </w:tcPr>
          <w:p w14:paraId="4A1FDC1D" w14:textId="77777777" w:rsidR="00181B20" w:rsidRDefault="007D57F9">
            <w:pPr>
              <w:pStyle w:val="TableParagraph"/>
              <w:spacing w:line="212" w:lineRule="exact"/>
              <w:ind w:left="398" w:right="340"/>
              <w:rPr>
                <w:b/>
                <w:sz w:val="20"/>
              </w:rPr>
            </w:pPr>
            <w:r>
              <w:rPr>
                <w:b/>
                <w:sz w:val="20"/>
              </w:rPr>
              <w:t>Aumento</w:t>
            </w:r>
          </w:p>
        </w:tc>
      </w:tr>
    </w:tbl>
    <w:p w14:paraId="5CBFBD51" w14:textId="77777777" w:rsidR="00181B20" w:rsidRDefault="00181B20">
      <w:pPr>
        <w:pStyle w:val="Textoindependiente"/>
        <w:spacing w:before="10"/>
        <w:rPr>
          <w:b/>
          <w:sz w:val="29"/>
        </w:rPr>
      </w:pPr>
    </w:p>
    <w:p w14:paraId="42CEC18A" w14:textId="77777777" w:rsidR="00181B20" w:rsidRDefault="007D57F9">
      <w:pPr>
        <w:spacing w:before="1"/>
        <w:ind w:left="1194" w:right="1410"/>
        <w:jc w:val="center"/>
        <w:rPr>
          <w:sz w:val="20"/>
        </w:rPr>
      </w:pPr>
      <w:r>
        <w:rPr>
          <w:sz w:val="20"/>
        </w:rPr>
        <w:t>Fuente: Modelo de Liquidación 2020</w:t>
      </w:r>
    </w:p>
    <w:p w14:paraId="10E3A14E" w14:textId="77777777" w:rsidR="00181B20" w:rsidRDefault="00181B20">
      <w:pPr>
        <w:pStyle w:val="Textoindependiente"/>
        <w:rPr>
          <w:sz w:val="22"/>
        </w:rPr>
      </w:pPr>
    </w:p>
    <w:p w14:paraId="07AFDC78" w14:textId="77777777" w:rsidR="00181B20" w:rsidRDefault="00181B20">
      <w:pPr>
        <w:pStyle w:val="Textoindependiente"/>
      </w:pPr>
    </w:p>
    <w:p w14:paraId="00A9A4BD" w14:textId="77777777" w:rsidR="00181B20" w:rsidRDefault="007D57F9">
      <w:pPr>
        <w:pStyle w:val="Textoindependiente"/>
        <w:spacing w:line="360" w:lineRule="auto"/>
        <w:ind w:left="257" w:right="473" w:firstLine="283"/>
        <w:jc w:val="both"/>
      </w:pPr>
      <w:r>
        <w:t>Para el caso de Aseo de Vías, el ingreso total manejado en el periodo 2020 fue de ¢106.839.550,42 con un aumento integral de 21.31%, (2019 ingresos de ¢88.069.245,23). En relación con el gasto en este servicio fue de ¢74.227.010,95 es decir el costo repres</w:t>
      </w:r>
      <w:r>
        <w:t>enta un 69.48% del ingreso, de este modo se obtiene un aumento en los recursos excedentes de más de 32 millones para inversión y mejoramiento de</w:t>
      </w:r>
      <w:r>
        <w:rPr>
          <w:spacing w:val="-1"/>
        </w:rPr>
        <w:t xml:space="preserve"> </w:t>
      </w:r>
      <w:r>
        <w:t>este.</w:t>
      </w:r>
    </w:p>
    <w:p w14:paraId="0721A288" w14:textId="77777777" w:rsidR="00181B20" w:rsidRDefault="00181B20">
      <w:pPr>
        <w:spacing w:line="360" w:lineRule="auto"/>
        <w:jc w:val="both"/>
        <w:sectPr w:rsidR="00181B20">
          <w:pgSz w:w="12250" w:h="15850"/>
          <w:pgMar w:top="1460" w:right="760" w:bottom="1100" w:left="820" w:header="0" w:footer="911" w:gutter="0"/>
          <w:cols w:space="720"/>
        </w:sectPr>
      </w:pPr>
    </w:p>
    <w:p w14:paraId="3064F3E8" w14:textId="77777777" w:rsidR="00181B20" w:rsidRDefault="007D57F9">
      <w:pPr>
        <w:pStyle w:val="Textoindependiente"/>
        <w:spacing w:before="73" w:line="360" w:lineRule="auto"/>
        <w:ind w:left="257" w:right="470" w:firstLine="283"/>
        <w:jc w:val="both"/>
      </w:pPr>
      <w:r>
        <w:t>El servicio de tratamiento de desechos, pese a un mejoramiento en sus ingresos anuales,</w:t>
      </w:r>
      <w:r>
        <w:t xml:space="preserve"> no logra superar la brecha deficitaria, se mantiene por un monto de más de 68 millones. Para esta situación se ha trabajado en medidas tomadas en conjunto con la Unidad de Gestión Ambiental y Administración Tributaria, donde se logró establecer un aporte </w:t>
      </w:r>
      <w:r>
        <w:t>económico por parte de los usuarios privados y además de realizó la actualización tarifaria correspondiente. El costo de este servicio supera en un 23% los ingresos</w:t>
      </w:r>
      <w:r>
        <w:rPr>
          <w:spacing w:val="-1"/>
        </w:rPr>
        <w:t xml:space="preserve"> </w:t>
      </w:r>
      <w:r>
        <w:t>totales.</w:t>
      </w:r>
    </w:p>
    <w:p w14:paraId="2BEDC89D" w14:textId="77777777" w:rsidR="00181B20" w:rsidRDefault="00181B20">
      <w:pPr>
        <w:pStyle w:val="Textoindependiente"/>
        <w:spacing w:before="2"/>
        <w:rPr>
          <w:sz w:val="36"/>
        </w:rPr>
      </w:pPr>
    </w:p>
    <w:p w14:paraId="5C35E924" w14:textId="77777777" w:rsidR="00181B20" w:rsidRDefault="007D57F9">
      <w:pPr>
        <w:pStyle w:val="Textoindependiente"/>
        <w:spacing w:line="360" w:lineRule="auto"/>
        <w:ind w:left="257" w:right="469" w:firstLine="283"/>
        <w:jc w:val="both"/>
      </w:pPr>
      <w:r>
        <w:t>Por último, en cuanto al servicio de mantenimiento de parques y zonas verdes, para el periodo 2020, se tuvo un superávit en el servicio por más de 29 millones, lo que permitirá iniciar con un fortalecimiento de estas zonas públicas, siendo este el cuarto a</w:t>
      </w:r>
      <w:r>
        <w:t>ño con un monto por excedente con que se puede mejorar el mantenimiento de estos sitios públicos y un beneficio directo a la población.</w:t>
      </w:r>
    </w:p>
    <w:p w14:paraId="1B3DF1D2" w14:textId="77777777" w:rsidR="00181B20" w:rsidRDefault="00181B20">
      <w:pPr>
        <w:pStyle w:val="Textoindependiente"/>
        <w:spacing w:before="10"/>
        <w:rPr>
          <w:sz w:val="35"/>
        </w:rPr>
      </w:pPr>
    </w:p>
    <w:p w14:paraId="3272B817" w14:textId="77777777" w:rsidR="00181B20" w:rsidRDefault="007D57F9">
      <w:pPr>
        <w:pStyle w:val="Textoindependiente"/>
        <w:spacing w:line="360" w:lineRule="auto"/>
        <w:ind w:left="257" w:right="469" w:firstLine="283"/>
        <w:jc w:val="both"/>
      </w:pPr>
      <w:r>
        <w:t>Es necesario indicar que desde el periodo 2015, se han actualizado la totalidad de las tasas de los servicios, de forma que se ha convertido en una práctica habitual tal y como lo exige la norma, con la particularidad que, para los últimos años, se ha teni</w:t>
      </w:r>
      <w:r>
        <w:t>do el proceso de audiencia pública para fortalecer la participación ciudadana, este proceso estuvo liderado por la Administración Tributaria en coordinación con la Administración Financiera, Gestión Ambiental y Hacienda Municipal. De estos ejercicios se ob</w:t>
      </w:r>
      <w:r>
        <w:t>tienen año con año las nuevas tasas que entran en vigor.</w:t>
      </w:r>
    </w:p>
    <w:p w14:paraId="760D2A09" w14:textId="77777777" w:rsidR="00181B20" w:rsidRDefault="00181B20">
      <w:pPr>
        <w:pStyle w:val="Textoindependiente"/>
        <w:rPr>
          <w:sz w:val="26"/>
        </w:rPr>
      </w:pPr>
    </w:p>
    <w:p w14:paraId="721299BF" w14:textId="77777777" w:rsidR="00181B20" w:rsidRDefault="00181B20">
      <w:pPr>
        <w:pStyle w:val="Textoindependiente"/>
        <w:rPr>
          <w:sz w:val="26"/>
        </w:rPr>
      </w:pPr>
    </w:p>
    <w:p w14:paraId="4EA1259A" w14:textId="77777777" w:rsidR="00181B20" w:rsidRDefault="007D57F9">
      <w:pPr>
        <w:pStyle w:val="Ttulo2"/>
        <w:numPr>
          <w:ilvl w:val="0"/>
          <w:numId w:val="5"/>
        </w:numPr>
        <w:tabs>
          <w:tab w:val="left" w:pos="967"/>
        </w:tabs>
        <w:spacing w:before="231"/>
        <w:ind w:hanging="426"/>
        <w:jc w:val="left"/>
      </w:pPr>
      <w:bookmarkStart w:id="22" w:name="_bookmark22"/>
      <w:bookmarkEnd w:id="22"/>
      <w:r>
        <w:t>Presupuestos</w:t>
      </w:r>
      <w:r>
        <w:rPr>
          <w:spacing w:val="-1"/>
        </w:rPr>
        <w:t xml:space="preserve"> </w:t>
      </w:r>
      <w:r>
        <w:t>participativos</w:t>
      </w:r>
    </w:p>
    <w:p w14:paraId="172C7078" w14:textId="77777777" w:rsidR="00181B20" w:rsidRDefault="00181B20">
      <w:pPr>
        <w:pStyle w:val="Textoindependiente"/>
        <w:spacing w:before="5"/>
        <w:rPr>
          <w:b/>
          <w:sz w:val="29"/>
        </w:rPr>
      </w:pPr>
    </w:p>
    <w:p w14:paraId="1EE3782C" w14:textId="77777777" w:rsidR="00181B20" w:rsidRDefault="007D57F9">
      <w:pPr>
        <w:pStyle w:val="Textoindependiente"/>
        <w:spacing w:line="360" w:lineRule="auto"/>
        <w:ind w:left="257" w:right="471" w:firstLine="283"/>
        <w:jc w:val="both"/>
      </w:pPr>
      <w:r>
        <w:t>Desde el año 2014 se tiene establecido un mecanismo para la recolección de información a través de la Unidad de Planificación, quien recopila las solicitudes de las dif</w:t>
      </w:r>
      <w:r>
        <w:t>erentes comunidades y proporciona al honorable Concejo Municipal y la Alcaldía los requerimientos enviados con la participación de las Asociaciones de Desarrollo, Síndicos y otras organizaciones que constituirán la base de la lista de proyectos que deben t</w:t>
      </w:r>
      <w:r>
        <w:t>raducirse en inversiones para cada presupuesto según la normativa vigente.</w:t>
      </w:r>
    </w:p>
    <w:p w14:paraId="1785FBE4" w14:textId="77777777" w:rsidR="00181B20" w:rsidRDefault="00181B20">
      <w:pPr>
        <w:pStyle w:val="Textoindependiente"/>
        <w:spacing w:before="1"/>
        <w:rPr>
          <w:sz w:val="36"/>
        </w:rPr>
      </w:pPr>
    </w:p>
    <w:p w14:paraId="0A1D0D62" w14:textId="77777777" w:rsidR="00181B20" w:rsidRDefault="007D57F9">
      <w:pPr>
        <w:pStyle w:val="Textoindependiente"/>
        <w:spacing w:line="360" w:lineRule="auto"/>
        <w:ind w:left="257" w:right="476" w:firstLine="343"/>
        <w:jc w:val="both"/>
      </w:pPr>
      <w:r>
        <w:t>Así mismo, cabe recalcar que para el año 2020, por la situación de la pandemia no fue posible activar los mecanismos habituales de participación por lo que se trabaja en generar fo</w:t>
      </w:r>
      <w:r>
        <w:t>rmas paralelas que coadyuven en la coyuntura</w:t>
      </w:r>
      <w:r>
        <w:rPr>
          <w:spacing w:val="-3"/>
        </w:rPr>
        <w:t xml:space="preserve"> </w:t>
      </w:r>
      <w:r>
        <w:t>actual.</w:t>
      </w:r>
    </w:p>
    <w:p w14:paraId="17971AE2" w14:textId="77777777" w:rsidR="00181B20" w:rsidRDefault="00181B20">
      <w:pPr>
        <w:spacing w:line="360" w:lineRule="auto"/>
        <w:jc w:val="both"/>
        <w:sectPr w:rsidR="00181B20">
          <w:pgSz w:w="12250" w:h="15850"/>
          <w:pgMar w:top="1460" w:right="760" w:bottom="1100" w:left="820" w:header="0" w:footer="911" w:gutter="0"/>
          <w:cols w:space="720"/>
        </w:sectPr>
      </w:pPr>
    </w:p>
    <w:p w14:paraId="1AEEFF02" w14:textId="77777777" w:rsidR="00181B20" w:rsidRDefault="00181B20">
      <w:pPr>
        <w:pStyle w:val="Textoindependiente"/>
        <w:spacing w:before="4"/>
        <w:rPr>
          <w:sz w:val="29"/>
        </w:rPr>
      </w:pPr>
    </w:p>
    <w:p w14:paraId="5DB9BE53" w14:textId="77777777" w:rsidR="00181B20" w:rsidRDefault="007D57F9">
      <w:pPr>
        <w:pStyle w:val="Textoindependiente"/>
        <w:spacing w:before="95" w:line="360" w:lineRule="auto"/>
        <w:ind w:left="257" w:right="473" w:firstLine="283"/>
        <w:jc w:val="both"/>
      </w:pPr>
      <w:r>
        <w:t>En cuanto a participación se trabaja en la activación de las sesiones del CCCI</w:t>
      </w:r>
      <w:r>
        <w:rPr>
          <w:position w:val="9"/>
          <w:sz w:val="16"/>
        </w:rPr>
        <w:t>3</w:t>
      </w:r>
      <w:r>
        <w:t>, para mejorar el quehacer institucional de todo el Cantón.</w:t>
      </w:r>
    </w:p>
    <w:p w14:paraId="39C764BF" w14:textId="77777777" w:rsidR="00181B20" w:rsidRDefault="00181B20">
      <w:pPr>
        <w:pStyle w:val="Textoindependiente"/>
        <w:spacing w:before="10"/>
        <w:rPr>
          <w:sz w:val="35"/>
        </w:rPr>
      </w:pPr>
    </w:p>
    <w:p w14:paraId="3170D120" w14:textId="77777777" w:rsidR="00181B20" w:rsidRDefault="007D57F9">
      <w:pPr>
        <w:pStyle w:val="Ttulo2"/>
        <w:numPr>
          <w:ilvl w:val="0"/>
          <w:numId w:val="5"/>
        </w:numPr>
        <w:tabs>
          <w:tab w:val="left" w:pos="967"/>
        </w:tabs>
        <w:spacing w:before="1"/>
        <w:ind w:hanging="426"/>
        <w:jc w:val="left"/>
      </w:pPr>
      <w:bookmarkStart w:id="23" w:name="_bookmark23"/>
      <w:bookmarkEnd w:id="23"/>
      <w:r>
        <w:t>Com</w:t>
      </w:r>
      <w:r>
        <w:t>unicación de la gestión a la</w:t>
      </w:r>
      <w:r>
        <w:rPr>
          <w:spacing w:val="-3"/>
        </w:rPr>
        <w:t xml:space="preserve"> </w:t>
      </w:r>
      <w:r>
        <w:t>ciudadanía.</w:t>
      </w:r>
    </w:p>
    <w:p w14:paraId="50137504" w14:textId="77777777" w:rsidR="00181B20" w:rsidRDefault="00181B20">
      <w:pPr>
        <w:pStyle w:val="Textoindependiente"/>
        <w:spacing w:before="4"/>
        <w:rPr>
          <w:b/>
          <w:sz w:val="29"/>
        </w:rPr>
      </w:pPr>
    </w:p>
    <w:p w14:paraId="157D03BB" w14:textId="77777777" w:rsidR="00181B20" w:rsidRDefault="007D57F9">
      <w:pPr>
        <w:pStyle w:val="Textoindependiente"/>
        <w:spacing w:before="1" w:line="360" w:lineRule="auto"/>
        <w:ind w:left="257" w:right="468" w:firstLine="283"/>
        <w:jc w:val="both"/>
      </w:pPr>
      <w:r>
        <w:t>La rendición de cuentas se ha venido efectuando oportunamente a la ciudadanía, convocando a las diferentes instituciones, fuerzas vivas del Cantón y con mecanismos formales de comunicación a  través de sesiones con</w:t>
      </w:r>
      <w:r>
        <w:t xml:space="preserve"> los munícipes, reuniones con las comunidades, periódico, revistas y canales locales, así como por medio de la página WEB y redes sociales, donde se han intensificado las publicaciones hacia los usuarios de estos espacios, también como requerimiento del Ín</w:t>
      </w:r>
      <w:r>
        <w:t>dice de Transparencia y este último ha mostrado una mejoría en la ubicación del municipio dentro del total de instituciones</w:t>
      </w:r>
      <w:r>
        <w:rPr>
          <w:spacing w:val="-1"/>
        </w:rPr>
        <w:t xml:space="preserve"> </w:t>
      </w:r>
      <w:r>
        <w:t>evaluadas.</w:t>
      </w:r>
    </w:p>
    <w:p w14:paraId="7804D846" w14:textId="77777777" w:rsidR="00181B20" w:rsidRDefault="00181B20">
      <w:pPr>
        <w:pStyle w:val="Textoindependiente"/>
        <w:rPr>
          <w:sz w:val="26"/>
        </w:rPr>
      </w:pPr>
    </w:p>
    <w:p w14:paraId="6CE9F03C" w14:textId="77777777" w:rsidR="00181B20" w:rsidRDefault="00181B20">
      <w:pPr>
        <w:pStyle w:val="Textoindependiente"/>
        <w:spacing w:before="10"/>
        <w:rPr>
          <w:sz w:val="30"/>
        </w:rPr>
      </w:pPr>
    </w:p>
    <w:p w14:paraId="65B222E8" w14:textId="77777777" w:rsidR="00181B20" w:rsidRDefault="007D57F9">
      <w:pPr>
        <w:pStyle w:val="Ttulo2"/>
        <w:numPr>
          <w:ilvl w:val="0"/>
          <w:numId w:val="5"/>
        </w:numPr>
        <w:tabs>
          <w:tab w:val="left" w:pos="967"/>
        </w:tabs>
        <w:spacing w:before="1"/>
        <w:ind w:hanging="349"/>
        <w:jc w:val="left"/>
      </w:pPr>
      <w:bookmarkStart w:id="24" w:name="_bookmark24"/>
      <w:bookmarkEnd w:id="24"/>
      <w:r>
        <w:t>Principales limitaciones presentadas en la ejecución del periodo</w:t>
      </w:r>
      <w:r>
        <w:rPr>
          <w:spacing w:val="-1"/>
        </w:rPr>
        <w:t xml:space="preserve"> </w:t>
      </w:r>
      <w:r>
        <w:t>2020.</w:t>
      </w:r>
    </w:p>
    <w:p w14:paraId="7DF21AE2" w14:textId="77777777" w:rsidR="00181B20" w:rsidRDefault="00181B20">
      <w:pPr>
        <w:pStyle w:val="Textoindependiente"/>
        <w:spacing w:before="11"/>
        <w:rPr>
          <w:b/>
          <w:sz w:val="32"/>
        </w:rPr>
      </w:pPr>
    </w:p>
    <w:p w14:paraId="4BFE52ED" w14:textId="77777777" w:rsidR="00181B20" w:rsidRDefault="007D57F9">
      <w:pPr>
        <w:ind w:left="257"/>
        <w:rPr>
          <w:b/>
          <w:sz w:val="24"/>
        </w:rPr>
      </w:pPr>
      <w:r>
        <w:rPr>
          <w:b/>
          <w:sz w:val="24"/>
        </w:rPr>
        <w:t>Limitaciones de la gestión administrativa:</w:t>
      </w:r>
    </w:p>
    <w:p w14:paraId="76C02DA1" w14:textId="77777777" w:rsidR="00181B20" w:rsidRDefault="00181B20">
      <w:pPr>
        <w:pStyle w:val="Textoindependiente"/>
        <w:rPr>
          <w:b/>
          <w:sz w:val="26"/>
        </w:rPr>
      </w:pPr>
    </w:p>
    <w:p w14:paraId="45A36A08" w14:textId="77777777" w:rsidR="00181B20" w:rsidRDefault="00181B20">
      <w:pPr>
        <w:pStyle w:val="Textoindependiente"/>
        <w:rPr>
          <w:b/>
          <w:sz w:val="27"/>
        </w:rPr>
      </w:pPr>
    </w:p>
    <w:p w14:paraId="29278827" w14:textId="77777777" w:rsidR="00181B20" w:rsidRDefault="007D57F9">
      <w:pPr>
        <w:pStyle w:val="Textoindependiente"/>
        <w:spacing w:line="360" w:lineRule="auto"/>
        <w:ind w:left="257" w:right="471" w:firstLine="283"/>
        <w:jc w:val="both"/>
      </w:pPr>
      <w:r>
        <w:t>De</w:t>
      </w:r>
      <w:r>
        <w:t xml:space="preserve"> un análisis de la información financiera y administrativa de la Municipalidad, se identificaron algunas debilidades principales que se presentan en diferentes áreas y que debe convertirse en los temas de atención por la administración, preocupa a quienes </w:t>
      </w:r>
      <w:r>
        <w:t>suscriben este informe que año con año se han reiterado las limitaciones a las autoridades anteriores y el avance en los temas señalados son mínimos:</w:t>
      </w:r>
    </w:p>
    <w:p w14:paraId="6C9F1270" w14:textId="77777777" w:rsidR="00181B20" w:rsidRDefault="00181B20">
      <w:pPr>
        <w:pStyle w:val="Textoindependiente"/>
        <w:spacing w:before="1"/>
        <w:rPr>
          <w:sz w:val="36"/>
        </w:rPr>
      </w:pPr>
    </w:p>
    <w:p w14:paraId="2D933D76" w14:textId="77777777" w:rsidR="00181B20" w:rsidRDefault="007D57F9">
      <w:pPr>
        <w:pStyle w:val="Prrafodelista"/>
        <w:numPr>
          <w:ilvl w:val="0"/>
          <w:numId w:val="4"/>
        </w:numPr>
        <w:tabs>
          <w:tab w:val="left" w:pos="967"/>
        </w:tabs>
        <w:spacing w:line="360" w:lineRule="auto"/>
        <w:ind w:right="469" w:firstLine="283"/>
        <w:jc w:val="both"/>
        <w:rPr>
          <w:sz w:val="24"/>
        </w:rPr>
      </w:pPr>
      <w:r>
        <w:rPr>
          <w:sz w:val="24"/>
        </w:rPr>
        <w:t xml:space="preserve">Situación económica nacional y cantonal compleja: El año 2020, fue un año de muchos retos para todos los </w:t>
      </w:r>
      <w:r>
        <w:rPr>
          <w:sz w:val="24"/>
        </w:rPr>
        <w:t xml:space="preserve">actores de la economía. No obstante, según los resultados no hay incidencias fuertes en la condición financiera del municipio. Sin embargo, debe existir un constante monitoreo, de las acciones tanto tributarias como en control de gastos para minimizar los </w:t>
      </w:r>
      <w:r>
        <w:rPr>
          <w:sz w:val="24"/>
        </w:rPr>
        <w:t>riesgos que se puedan dar en el flujo de efectivo de la</w:t>
      </w:r>
      <w:r>
        <w:rPr>
          <w:spacing w:val="-2"/>
          <w:sz w:val="24"/>
        </w:rPr>
        <w:t xml:space="preserve"> </w:t>
      </w:r>
      <w:r>
        <w:rPr>
          <w:sz w:val="24"/>
        </w:rPr>
        <w:t>municipalidad.</w:t>
      </w:r>
    </w:p>
    <w:p w14:paraId="04A9AB91" w14:textId="2FB9D07A" w:rsidR="00181B20" w:rsidRDefault="00241ACB">
      <w:pPr>
        <w:pStyle w:val="Textoindependiente"/>
        <w:spacing w:before="3"/>
        <w:rPr>
          <w:sz w:val="27"/>
        </w:rPr>
      </w:pPr>
      <w:r>
        <w:rPr>
          <w:noProof/>
        </w:rPr>
        <mc:AlternateContent>
          <mc:Choice Requires="wps">
            <w:drawing>
              <wp:anchor distT="0" distB="0" distL="0" distR="0" simplePos="0" relativeHeight="251687936" behindDoc="1" locked="0" layoutInCell="1" allowOverlap="1" wp14:anchorId="0255E988" wp14:editId="7DAEA340">
                <wp:simplePos x="0" y="0"/>
                <wp:positionH relativeFrom="page">
                  <wp:posOffset>684530</wp:posOffset>
                </wp:positionH>
                <wp:positionV relativeFrom="paragraph">
                  <wp:posOffset>227965</wp:posOffset>
                </wp:positionV>
                <wp:extent cx="1829435" cy="0"/>
                <wp:effectExtent l="0" t="0" r="0" b="0"/>
                <wp:wrapTopAndBottom/>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A5257" id="Line 3"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9pt,17.95pt" to="197.9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" strokeweight=".21169mm">
                <w10:wrap type="topAndBottom" anchorx="page"/>
              </v:line>
            </w:pict>
          </mc:Fallback>
        </mc:AlternateContent>
      </w:r>
    </w:p>
    <w:p w14:paraId="7C278907" w14:textId="77777777" w:rsidR="00181B20" w:rsidRDefault="00181B20">
      <w:pPr>
        <w:pStyle w:val="Textoindependiente"/>
        <w:spacing w:before="10"/>
        <w:rPr>
          <w:sz w:val="9"/>
        </w:rPr>
      </w:pPr>
    </w:p>
    <w:p w14:paraId="13C0C9F5" w14:textId="77777777" w:rsidR="00181B20" w:rsidRDefault="007D57F9">
      <w:pPr>
        <w:spacing w:before="93"/>
        <w:ind w:left="257"/>
        <w:rPr>
          <w:sz w:val="20"/>
        </w:rPr>
      </w:pPr>
      <w:r>
        <w:rPr>
          <w:position w:val="7"/>
          <w:sz w:val="13"/>
        </w:rPr>
        <w:t xml:space="preserve">3 </w:t>
      </w:r>
      <w:r>
        <w:rPr>
          <w:sz w:val="20"/>
        </w:rPr>
        <w:t>Consejo Cantonal de Coordinación Interinstitucional</w:t>
      </w:r>
    </w:p>
    <w:p w14:paraId="66106B95" w14:textId="77777777" w:rsidR="00181B20" w:rsidRDefault="00181B20">
      <w:pPr>
        <w:rPr>
          <w:sz w:val="20"/>
        </w:rPr>
        <w:sectPr w:rsidR="00181B20">
          <w:pgSz w:w="12250" w:h="15850"/>
          <w:pgMar w:top="1500" w:right="760" w:bottom="1100" w:left="820" w:header="0" w:footer="911" w:gutter="0"/>
          <w:cols w:space="720"/>
        </w:sectPr>
      </w:pPr>
    </w:p>
    <w:p w14:paraId="1EFC1A15" w14:textId="77777777" w:rsidR="00181B20" w:rsidRDefault="00181B20">
      <w:pPr>
        <w:pStyle w:val="Textoindependiente"/>
        <w:rPr>
          <w:sz w:val="20"/>
        </w:rPr>
      </w:pPr>
    </w:p>
    <w:p w14:paraId="48816122" w14:textId="77777777" w:rsidR="00181B20" w:rsidRDefault="00181B20">
      <w:pPr>
        <w:pStyle w:val="Textoindependiente"/>
        <w:rPr>
          <w:sz w:val="20"/>
        </w:rPr>
      </w:pPr>
    </w:p>
    <w:p w14:paraId="26783676" w14:textId="77777777" w:rsidR="00181B20" w:rsidRDefault="00181B20">
      <w:pPr>
        <w:pStyle w:val="Textoindependiente"/>
        <w:rPr>
          <w:sz w:val="27"/>
        </w:rPr>
      </w:pPr>
    </w:p>
    <w:p w14:paraId="6CCE0FED" w14:textId="77777777" w:rsidR="00181B20" w:rsidRDefault="007D57F9">
      <w:pPr>
        <w:pStyle w:val="Prrafodelista"/>
        <w:numPr>
          <w:ilvl w:val="0"/>
          <w:numId w:val="4"/>
        </w:numPr>
        <w:tabs>
          <w:tab w:val="left" w:pos="967"/>
        </w:tabs>
        <w:spacing w:before="90" w:line="360" w:lineRule="auto"/>
        <w:ind w:right="470" w:firstLine="283"/>
        <w:jc w:val="both"/>
        <w:rPr>
          <w:sz w:val="24"/>
        </w:rPr>
      </w:pPr>
      <w:r>
        <w:rPr>
          <w:sz w:val="24"/>
        </w:rPr>
        <w:t>Estructura limitada de las unidades que componen el área tributaria y financiera de la Municipalidad. Se presenta año con año un incremento significativo en el presupuesto, sin embargo, este debe ir acompañado con el refuerzo de la estructura organizaciona</w:t>
      </w:r>
      <w:r>
        <w:rPr>
          <w:sz w:val="24"/>
        </w:rPr>
        <w:t xml:space="preserve">l, así como una revisión detallada de funciones y sobre carga de tareas que actualmente son evidentes </w:t>
      </w:r>
      <w:r>
        <w:rPr>
          <w:spacing w:val="2"/>
          <w:sz w:val="24"/>
        </w:rPr>
        <w:t xml:space="preserve">en </w:t>
      </w:r>
      <w:r>
        <w:rPr>
          <w:sz w:val="24"/>
        </w:rPr>
        <w:t>el día a día. En este sentido, se enfrenta un problema con los Servicios de Gestión y Apoyo, que fueron utilizados para solventar labores ordinarias en</w:t>
      </w:r>
      <w:r>
        <w:rPr>
          <w:sz w:val="24"/>
        </w:rPr>
        <w:t xml:space="preserve"> vista las situaciones indicadas y esto contraviene el uso correcto de dicha modalidad. Este aspecto se reiteró a las autoridades</w:t>
      </w:r>
      <w:r>
        <w:rPr>
          <w:spacing w:val="-4"/>
          <w:sz w:val="24"/>
        </w:rPr>
        <w:t xml:space="preserve"> </w:t>
      </w:r>
      <w:r>
        <w:rPr>
          <w:sz w:val="24"/>
        </w:rPr>
        <w:t>anteriores.</w:t>
      </w:r>
    </w:p>
    <w:p w14:paraId="3845E6BE" w14:textId="77777777" w:rsidR="00181B20" w:rsidRDefault="00181B20">
      <w:pPr>
        <w:pStyle w:val="Textoindependiente"/>
        <w:spacing w:before="1"/>
        <w:rPr>
          <w:sz w:val="36"/>
        </w:rPr>
      </w:pPr>
    </w:p>
    <w:p w14:paraId="6CB1D35F" w14:textId="77777777" w:rsidR="00181B20" w:rsidRDefault="007D57F9">
      <w:pPr>
        <w:pStyle w:val="Prrafodelista"/>
        <w:numPr>
          <w:ilvl w:val="0"/>
          <w:numId w:val="4"/>
        </w:numPr>
        <w:tabs>
          <w:tab w:val="left" w:pos="967"/>
        </w:tabs>
        <w:spacing w:line="360" w:lineRule="auto"/>
        <w:ind w:right="468" w:firstLine="283"/>
        <w:jc w:val="both"/>
        <w:rPr>
          <w:sz w:val="24"/>
        </w:rPr>
      </w:pPr>
      <w:r>
        <w:rPr>
          <w:sz w:val="24"/>
        </w:rPr>
        <w:t>Falta de planificación de los proyectos, debilidad en el seguimiento en las ejecuciones y supervisión para su cum</w:t>
      </w:r>
      <w:r>
        <w:rPr>
          <w:sz w:val="24"/>
        </w:rPr>
        <w:t>plimiento (tramitado y pagado) antes de finalizar el año, evitando así la situación que periodo a periodo se viene repitiendo y que generan altos volúmenes de contrataciones  en el último trimestre del año, que por ende se convierten en compromisos presupu</w:t>
      </w:r>
      <w:r>
        <w:rPr>
          <w:sz w:val="24"/>
        </w:rPr>
        <w:t>estarios lo cual afecta la calificación de ejecución ante la Contraloría General de República, retrasa la confección de la liquidación presupuestaria y por ende la preparación de informes anuales. Así mismo, se aumenta la posibilidad de riesgos y errores e</w:t>
      </w:r>
      <w:r>
        <w:rPr>
          <w:sz w:val="24"/>
        </w:rPr>
        <w:t>n la información financiera. Todo esto con una consecuencia directa en el interés</w:t>
      </w:r>
      <w:r>
        <w:rPr>
          <w:spacing w:val="-1"/>
          <w:sz w:val="24"/>
        </w:rPr>
        <w:t xml:space="preserve"> </w:t>
      </w:r>
      <w:r>
        <w:rPr>
          <w:sz w:val="24"/>
        </w:rPr>
        <w:t>público.</w:t>
      </w:r>
    </w:p>
    <w:p w14:paraId="7D06E73B" w14:textId="77777777" w:rsidR="00181B20" w:rsidRDefault="00181B20">
      <w:pPr>
        <w:pStyle w:val="Textoindependiente"/>
        <w:spacing w:before="2"/>
        <w:rPr>
          <w:sz w:val="36"/>
        </w:rPr>
      </w:pPr>
    </w:p>
    <w:p w14:paraId="0CE1CF3A" w14:textId="77777777" w:rsidR="00181B20" w:rsidRDefault="007D57F9">
      <w:pPr>
        <w:pStyle w:val="Textoindependiente"/>
        <w:spacing w:line="360" w:lineRule="auto"/>
        <w:ind w:left="257" w:right="468" w:firstLine="283"/>
      </w:pPr>
      <w:r>
        <w:t>La situación supra indicada, es de vieja data, es un tema que, en el año 2020, para ventaja del gobierno local se ve mejorado su manejo, con una disminución signifi</w:t>
      </w:r>
      <w:r>
        <w:t>cativa del monto bajo esta figura.</w:t>
      </w:r>
    </w:p>
    <w:p w14:paraId="4DD7A33C" w14:textId="77777777" w:rsidR="00181B20" w:rsidRDefault="00181B20">
      <w:pPr>
        <w:pStyle w:val="Textoindependiente"/>
        <w:spacing w:before="10"/>
        <w:rPr>
          <w:sz w:val="35"/>
        </w:rPr>
      </w:pPr>
    </w:p>
    <w:p w14:paraId="649E135B" w14:textId="77777777" w:rsidR="00181B20" w:rsidRDefault="007D57F9">
      <w:pPr>
        <w:pStyle w:val="Prrafodelista"/>
        <w:numPr>
          <w:ilvl w:val="0"/>
          <w:numId w:val="4"/>
        </w:numPr>
        <w:tabs>
          <w:tab w:val="left" w:pos="967"/>
        </w:tabs>
        <w:spacing w:before="1" w:line="362" w:lineRule="auto"/>
        <w:ind w:right="475" w:firstLine="283"/>
        <w:jc w:val="both"/>
        <w:rPr>
          <w:sz w:val="24"/>
        </w:rPr>
      </w:pPr>
      <w:r>
        <w:rPr>
          <w:sz w:val="24"/>
        </w:rPr>
        <w:t>Debilidad en el seguimiento de programas de fiscalización en temas tributarios como lo son, explotación de tajos y recalificaciones del impuesto de patentes. (se</w:t>
      </w:r>
      <w:r>
        <w:rPr>
          <w:spacing w:val="-4"/>
          <w:sz w:val="24"/>
        </w:rPr>
        <w:t xml:space="preserve"> </w:t>
      </w:r>
      <w:r>
        <w:rPr>
          <w:sz w:val="24"/>
        </w:rPr>
        <w:t>reitera)</w:t>
      </w:r>
    </w:p>
    <w:p w14:paraId="1F596CBE" w14:textId="77777777" w:rsidR="00181B20" w:rsidRDefault="00181B20">
      <w:pPr>
        <w:pStyle w:val="Textoindependiente"/>
        <w:spacing w:before="7"/>
        <w:rPr>
          <w:sz w:val="35"/>
        </w:rPr>
      </w:pPr>
    </w:p>
    <w:p w14:paraId="44AD70F7" w14:textId="77777777" w:rsidR="00181B20" w:rsidRDefault="007D57F9">
      <w:pPr>
        <w:pStyle w:val="Prrafodelista"/>
        <w:numPr>
          <w:ilvl w:val="0"/>
          <w:numId w:val="4"/>
        </w:numPr>
        <w:tabs>
          <w:tab w:val="left" w:pos="967"/>
        </w:tabs>
        <w:spacing w:line="360" w:lineRule="auto"/>
        <w:ind w:right="472" w:firstLine="283"/>
        <w:jc w:val="both"/>
        <w:rPr>
          <w:sz w:val="24"/>
        </w:rPr>
      </w:pPr>
      <w:r>
        <w:rPr>
          <w:sz w:val="24"/>
        </w:rPr>
        <w:t>Debilidad en controles e indicadores para ejecución financiera y operativa medibles en tiempos oportunos para que se puedan implementar acciones correctivas. Es importante establecer programas de trabajo y una gestión basada en resultados. (se</w:t>
      </w:r>
      <w:r>
        <w:rPr>
          <w:spacing w:val="-1"/>
          <w:sz w:val="24"/>
        </w:rPr>
        <w:t xml:space="preserve"> </w:t>
      </w:r>
      <w:r>
        <w:rPr>
          <w:sz w:val="24"/>
        </w:rPr>
        <w:t>reitera)</w:t>
      </w:r>
    </w:p>
    <w:p w14:paraId="4CD3998F" w14:textId="77777777" w:rsidR="00181B20" w:rsidRDefault="00181B20">
      <w:pPr>
        <w:pStyle w:val="Textoindependiente"/>
        <w:spacing w:before="10"/>
        <w:rPr>
          <w:sz w:val="35"/>
        </w:rPr>
      </w:pPr>
    </w:p>
    <w:p w14:paraId="6CB6D704" w14:textId="77777777" w:rsidR="00181B20" w:rsidRDefault="007D57F9">
      <w:pPr>
        <w:pStyle w:val="Prrafodelista"/>
        <w:numPr>
          <w:ilvl w:val="0"/>
          <w:numId w:val="4"/>
        </w:numPr>
        <w:tabs>
          <w:tab w:val="left" w:pos="967"/>
        </w:tabs>
        <w:spacing w:line="362" w:lineRule="auto"/>
        <w:ind w:right="473" w:firstLine="283"/>
        <w:jc w:val="both"/>
        <w:rPr>
          <w:sz w:val="24"/>
        </w:rPr>
      </w:pPr>
      <w:r>
        <w:rPr>
          <w:sz w:val="24"/>
        </w:rPr>
        <w:t>Fa</w:t>
      </w:r>
      <w:r>
        <w:rPr>
          <w:sz w:val="24"/>
        </w:rPr>
        <w:t>lta de la implementación de software adecuado que esté de acuerdo con los requerimientos y necesidades actuales de la Municipalidad en función del Marco Normativo Contable y la</w:t>
      </w:r>
      <w:r>
        <w:rPr>
          <w:spacing w:val="39"/>
          <w:sz w:val="24"/>
        </w:rPr>
        <w:t xml:space="preserve"> </w:t>
      </w:r>
      <w:r>
        <w:rPr>
          <w:sz w:val="24"/>
        </w:rPr>
        <w:t>actividad</w:t>
      </w:r>
    </w:p>
    <w:p w14:paraId="3D63AD03" w14:textId="77777777" w:rsidR="00181B20" w:rsidRDefault="00181B20">
      <w:pPr>
        <w:spacing w:line="362" w:lineRule="auto"/>
        <w:jc w:val="both"/>
        <w:rPr>
          <w:sz w:val="24"/>
        </w:rPr>
        <w:sectPr w:rsidR="00181B20">
          <w:pgSz w:w="12250" w:h="15850"/>
          <w:pgMar w:top="1500" w:right="760" w:bottom="1100" w:left="820" w:header="0" w:footer="911" w:gutter="0"/>
          <w:cols w:space="720"/>
        </w:sectPr>
      </w:pPr>
    </w:p>
    <w:p w14:paraId="33F12FF8" w14:textId="77777777" w:rsidR="00181B20" w:rsidRDefault="007D57F9">
      <w:pPr>
        <w:pStyle w:val="Textoindependiente"/>
        <w:spacing w:before="73" w:line="360" w:lineRule="auto"/>
        <w:ind w:left="257" w:right="472"/>
        <w:jc w:val="both"/>
      </w:pPr>
      <w:r>
        <w:t>financiera. Así mismo, un sistema para la Administr</w:t>
      </w:r>
      <w:r>
        <w:t>ación Tributaria, colapsado y la poca inversión en Tecnologías de Información y Comunicación expone a la vulnerabilidad la información de este gobierno local, en los temas de seguridad informática.</w:t>
      </w:r>
    </w:p>
    <w:p w14:paraId="46CA1BCE" w14:textId="77777777" w:rsidR="00181B20" w:rsidRDefault="00181B20">
      <w:pPr>
        <w:pStyle w:val="Textoindependiente"/>
        <w:rPr>
          <w:sz w:val="36"/>
        </w:rPr>
      </w:pPr>
    </w:p>
    <w:p w14:paraId="52997817" w14:textId="77777777" w:rsidR="00181B20" w:rsidRDefault="007D57F9">
      <w:pPr>
        <w:pStyle w:val="Prrafodelista"/>
        <w:numPr>
          <w:ilvl w:val="0"/>
          <w:numId w:val="4"/>
        </w:numPr>
        <w:tabs>
          <w:tab w:val="left" w:pos="967"/>
        </w:tabs>
        <w:spacing w:line="360" w:lineRule="auto"/>
        <w:ind w:right="474" w:firstLine="283"/>
        <w:jc w:val="both"/>
        <w:rPr>
          <w:sz w:val="24"/>
        </w:rPr>
      </w:pPr>
      <w:r>
        <w:rPr>
          <w:sz w:val="24"/>
        </w:rPr>
        <w:t>Debilidad en la implementación de plataformas tecnológica</w:t>
      </w:r>
      <w:r>
        <w:rPr>
          <w:sz w:val="24"/>
        </w:rPr>
        <w:t>s en áreas importantes que puedan mejorar los procesos, por canales más automatizados y auto</w:t>
      </w:r>
      <w:r>
        <w:rPr>
          <w:spacing w:val="1"/>
          <w:sz w:val="24"/>
        </w:rPr>
        <w:t xml:space="preserve"> </w:t>
      </w:r>
      <w:r>
        <w:rPr>
          <w:sz w:val="24"/>
        </w:rPr>
        <w:t>gestionados.</w:t>
      </w:r>
    </w:p>
    <w:p w14:paraId="64A0E46B" w14:textId="77777777" w:rsidR="00181B20" w:rsidRDefault="00181B20">
      <w:pPr>
        <w:pStyle w:val="Textoindependiente"/>
        <w:spacing w:before="2"/>
        <w:rPr>
          <w:sz w:val="36"/>
        </w:rPr>
      </w:pPr>
    </w:p>
    <w:p w14:paraId="0B67C374" w14:textId="77777777" w:rsidR="00181B20" w:rsidRDefault="007D57F9">
      <w:pPr>
        <w:pStyle w:val="Prrafodelista"/>
        <w:numPr>
          <w:ilvl w:val="0"/>
          <w:numId w:val="4"/>
        </w:numPr>
        <w:tabs>
          <w:tab w:val="left" w:pos="967"/>
        </w:tabs>
        <w:spacing w:line="360" w:lineRule="auto"/>
        <w:ind w:right="470" w:firstLine="283"/>
        <w:jc w:val="both"/>
        <w:rPr>
          <w:sz w:val="24"/>
        </w:rPr>
      </w:pPr>
      <w:r>
        <w:rPr>
          <w:sz w:val="24"/>
        </w:rPr>
        <w:t>Recursos económicos limitados para el financiamiento de proyectos censos catastrales para actualización de categorías para las tasas por servicios de</w:t>
      </w:r>
      <w:r>
        <w:rPr>
          <w:sz w:val="24"/>
        </w:rPr>
        <w:t xml:space="preserve"> recolección de desechos sólidos y otros servicios del</w:t>
      </w:r>
      <w:r>
        <w:rPr>
          <w:spacing w:val="-1"/>
          <w:sz w:val="24"/>
        </w:rPr>
        <w:t xml:space="preserve"> </w:t>
      </w:r>
      <w:r>
        <w:rPr>
          <w:sz w:val="24"/>
        </w:rPr>
        <w:t>Cantón.</w:t>
      </w:r>
    </w:p>
    <w:p w14:paraId="26C1DFCE" w14:textId="77777777" w:rsidR="00181B20" w:rsidRDefault="00181B20">
      <w:pPr>
        <w:pStyle w:val="Textoindependiente"/>
        <w:rPr>
          <w:sz w:val="36"/>
        </w:rPr>
      </w:pPr>
    </w:p>
    <w:p w14:paraId="76B3B12F" w14:textId="77777777" w:rsidR="00181B20" w:rsidRDefault="007D57F9">
      <w:pPr>
        <w:pStyle w:val="Prrafodelista"/>
        <w:numPr>
          <w:ilvl w:val="0"/>
          <w:numId w:val="4"/>
        </w:numPr>
        <w:tabs>
          <w:tab w:val="left" w:pos="967"/>
        </w:tabs>
        <w:spacing w:line="360" w:lineRule="auto"/>
        <w:ind w:right="472" w:firstLine="283"/>
        <w:jc w:val="both"/>
        <w:rPr>
          <w:sz w:val="24"/>
        </w:rPr>
      </w:pPr>
      <w:r>
        <w:rPr>
          <w:sz w:val="24"/>
        </w:rPr>
        <w:t>Falta de coordinación y sinergia por los diferentes departamentos involucrados en procesos sustantivos de la institución. Esto es una de las debilidades más marcadas en el quehacer institucion</w:t>
      </w:r>
      <w:r>
        <w:rPr>
          <w:sz w:val="24"/>
        </w:rPr>
        <w:t>al, las unidades siguen trabajando de forma aisladas, no existe un flujo correcto de la información y de los datos que deben fluir entre los departamentos que impacten los indicadores de eficiencia, eficacia y productividad en la gestión</w:t>
      </w:r>
      <w:r>
        <w:rPr>
          <w:spacing w:val="-2"/>
          <w:sz w:val="24"/>
        </w:rPr>
        <w:t xml:space="preserve"> </w:t>
      </w:r>
      <w:r>
        <w:rPr>
          <w:sz w:val="24"/>
        </w:rPr>
        <w:t>municipal.</w:t>
      </w:r>
    </w:p>
    <w:p w14:paraId="66A13FA0" w14:textId="77777777" w:rsidR="00181B20" w:rsidRDefault="00181B20">
      <w:pPr>
        <w:pStyle w:val="Textoindependiente"/>
        <w:rPr>
          <w:sz w:val="36"/>
        </w:rPr>
      </w:pPr>
    </w:p>
    <w:p w14:paraId="5312B829" w14:textId="77777777" w:rsidR="00181B20" w:rsidRDefault="007D57F9">
      <w:pPr>
        <w:pStyle w:val="Prrafodelista"/>
        <w:numPr>
          <w:ilvl w:val="0"/>
          <w:numId w:val="4"/>
        </w:numPr>
        <w:tabs>
          <w:tab w:val="left" w:pos="967"/>
        </w:tabs>
        <w:spacing w:before="1" w:line="360" w:lineRule="auto"/>
        <w:ind w:right="469" w:firstLine="283"/>
        <w:jc w:val="both"/>
        <w:rPr>
          <w:sz w:val="24"/>
        </w:rPr>
      </w:pPr>
      <w:r>
        <w:rPr>
          <w:sz w:val="24"/>
        </w:rPr>
        <w:t>Aumento en el índice de morosidad, provocado por las situaciones indicadas líneas atrás, acrecentado por un aumento de las emisiones y que evidentemente requieren de un seguimiento diario en cuanto a las labores de depuración para determinar el verdadero m</w:t>
      </w:r>
      <w:r>
        <w:rPr>
          <w:sz w:val="24"/>
        </w:rPr>
        <w:t>onto de las cuentas por</w:t>
      </w:r>
      <w:r>
        <w:rPr>
          <w:spacing w:val="-10"/>
          <w:sz w:val="24"/>
        </w:rPr>
        <w:t xml:space="preserve"> </w:t>
      </w:r>
      <w:r>
        <w:rPr>
          <w:sz w:val="24"/>
        </w:rPr>
        <w:t>cobrar.</w:t>
      </w:r>
    </w:p>
    <w:p w14:paraId="102FF156" w14:textId="77777777" w:rsidR="00181B20" w:rsidRDefault="00181B20">
      <w:pPr>
        <w:pStyle w:val="Textoindependiente"/>
        <w:rPr>
          <w:sz w:val="36"/>
        </w:rPr>
      </w:pPr>
    </w:p>
    <w:p w14:paraId="1A4A2E10" w14:textId="77777777" w:rsidR="00181B20" w:rsidRDefault="007D57F9">
      <w:pPr>
        <w:pStyle w:val="Prrafodelista"/>
        <w:numPr>
          <w:ilvl w:val="0"/>
          <w:numId w:val="4"/>
        </w:numPr>
        <w:tabs>
          <w:tab w:val="left" w:pos="967"/>
        </w:tabs>
        <w:spacing w:line="360" w:lineRule="auto"/>
        <w:ind w:right="471" w:firstLine="283"/>
        <w:jc w:val="both"/>
        <w:rPr>
          <w:sz w:val="24"/>
        </w:rPr>
      </w:pPr>
      <w:r>
        <w:rPr>
          <w:sz w:val="24"/>
        </w:rPr>
        <w:t>Incumplimiento parcial de las metas del Plan Anual Operativo, provocado en algunos casos,  por movilización de recursos hacia otras áreas (humanos, financieros, materiales, entre otros) priorizadas por la</w:t>
      </w:r>
      <w:r>
        <w:rPr>
          <w:spacing w:val="-3"/>
          <w:sz w:val="24"/>
        </w:rPr>
        <w:t xml:space="preserve"> </w:t>
      </w:r>
      <w:r>
        <w:rPr>
          <w:sz w:val="24"/>
        </w:rPr>
        <w:t>Administración.</w:t>
      </w:r>
    </w:p>
    <w:p w14:paraId="2AD5C9AC" w14:textId="77777777" w:rsidR="00181B20" w:rsidRDefault="00181B20">
      <w:pPr>
        <w:pStyle w:val="Textoindependiente"/>
        <w:rPr>
          <w:sz w:val="36"/>
        </w:rPr>
      </w:pPr>
    </w:p>
    <w:p w14:paraId="66A68541" w14:textId="77777777" w:rsidR="00181B20" w:rsidRDefault="007D57F9">
      <w:pPr>
        <w:pStyle w:val="Prrafodelista"/>
        <w:numPr>
          <w:ilvl w:val="0"/>
          <w:numId w:val="4"/>
        </w:numPr>
        <w:tabs>
          <w:tab w:val="left" w:pos="967"/>
        </w:tabs>
        <w:spacing w:before="1" w:line="360" w:lineRule="auto"/>
        <w:ind w:right="468" w:firstLine="283"/>
        <w:jc w:val="both"/>
        <w:rPr>
          <w:sz w:val="24"/>
        </w:rPr>
      </w:pPr>
      <w:r>
        <w:rPr>
          <w:sz w:val="24"/>
        </w:rPr>
        <w:t>D</w:t>
      </w:r>
      <w:r>
        <w:rPr>
          <w:sz w:val="24"/>
        </w:rPr>
        <w:t>ebilidad en el sistema de control interno que expone a todas las actividades del Municipio a riesgos de diferente tipo y diversos impactos según el informe de autoevaluación y</w:t>
      </w:r>
      <w:r>
        <w:rPr>
          <w:spacing w:val="-1"/>
          <w:sz w:val="24"/>
        </w:rPr>
        <w:t xml:space="preserve"> </w:t>
      </w:r>
      <w:r>
        <w:rPr>
          <w:sz w:val="24"/>
        </w:rPr>
        <w:t>SEVRI.</w:t>
      </w:r>
    </w:p>
    <w:p w14:paraId="1D52EA2E" w14:textId="77777777" w:rsidR="00181B20" w:rsidRDefault="00181B20">
      <w:pPr>
        <w:spacing w:line="360" w:lineRule="auto"/>
        <w:jc w:val="both"/>
        <w:rPr>
          <w:sz w:val="24"/>
        </w:rPr>
        <w:sectPr w:rsidR="00181B20">
          <w:pgSz w:w="12250" w:h="15850"/>
          <w:pgMar w:top="1460" w:right="760" w:bottom="1100" w:left="820" w:header="0" w:footer="911" w:gutter="0"/>
          <w:cols w:space="720"/>
        </w:sectPr>
      </w:pPr>
    </w:p>
    <w:p w14:paraId="10EE98D7" w14:textId="77777777" w:rsidR="00181B20" w:rsidRDefault="00181B20">
      <w:pPr>
        <w:pStyle w:val="Textoindependiente"/>
        <w:rPr>
          <w:sz w:val="20"/>
        </w:rPr>
      </w:pPr>
    </w:p>
    <w:p w14:paraId="2C6A3770" w14:textId="77777777" w:rsidR="00181B20" w:rsidRDefault="00181B20">
      <w:pPr>
        <w:pStyle w:val="Textoindependiente"/>
        <w:rPr>
          <w:sz w:val="20"/>
        </w:rPr>
      </w:pPr>
    </w:p>
    <w:p w14:paraId="01DD9A89" w14:textId="77777777" w:rsidR="00181B20" w:rsidRDefault="007D57F9">
      <w:pPr>
        <w:pStyle w:val="Ttulo2"/>
        <w:spacing w:before="228"/>
      </w:pPr>
      <w:bookmarkStart w:id="25" w:name="_bookmark25"/>
      <w:bookmarkEnd w:id="25"/>
      <w:r>
        <w:t>b. Acciones gerenciales y administrativas para mejorar la gestión en el 2020:</w:t>
      </w:r>
    </w:p>
    <w:p w14:paraId="2D7E1AE4" w14:textId="77777777" w:rsidR="00181B20" w:rsidRDefault="00181B20">
      <w:pPr>
        <w:pStyle w:val="Textoindependiente"/>
        <w:rPr>
          <w:b/>
          <w:sz w:val="26"/>
        </w:rPr>
      </w:pPr>
    </w:p>
    <w:p w14:paraId="59DA5B3F" w14:textId="77777777" w:rsidR="00181B20" w:rsidRDefault="00181B20">
      <w:pPr>
        <w:pStyle w:val="Textoindependiente"/>
        <w:spacing w:before="2"/>
        <w:rPr>
          <w:b/>
          <w:sz w:val="27"/>
        </w:rPr>
      </w:pPr>
    </w:p>
    <w:p w14:paraId="28EB5622" w14:textId="77777777" w:rsidR="00181B20" w:rsidRDefault="007D57F9">
      <w:pPr>
        <w:pStyle w:val="Prrafodelista"/>
        <w:numPr>
          <w:ilvl w:val="0"/>
          <w:numId w:val="3"/>
        </w:numPr>
        <w:tabs>
          <w:tab w:val="left" w:pos="965"/>
          <w:tab w:val="left" w:pos="967"/>
        </w:tabs>
        <w:spacing w:before="1"/>
        <w:ind w:hanging="426"/>
        <w:jc w:val="left"/>
        <w:rPr>
          <w:sz w:val="24"/>
        </w:rPr>
      </w:pPr>
      <w:r>
        <w:rPr>
          <w:sz w:val="24"/>
        </w:rPr>
        <w:t>Reglamentos</w:t>
      </w:r>
      <w:r>
        <w:rPr>
          <w:spacing w:val="-1"/>
          <w:sz w:val="24"/>
        </w:rPr>
        <w:t xml:space="preserve"> </w:t>
      </w:r>
      <w:r>
        <w:rPr>
          <w:sz w:val="24"/>
        </w:rPr>
        <w:t>Internos:</w:t>
      </w:r>
    </w:p>
    <w:p w14:paraId="67540C73" w14:textId="77777777" w:rsidR="00181B20" w:rsidRDefault="00181B20">
      <w:pPr>
        <w:pStyle w:val="Textoindependiente"/>
        <w:rPr>
          <w:sz w:val="26"/>
        </w:rPr>
      </w:pPr>
    </w:p>
    <w:p w14:paraId="1E6E772A" w14:textId="77777777" w:rsidR="00181B20" w:rsidRDefault="00181B20">
      <w:pPr>
        <w:pStyle w:val="Textoindependiente"/>
        <w:rPr>
          <w:sz w:val="22"/>
        </w:rPr>
      </w:pPr>
    </w:p>
    <w:p w14:paraId="0EDE4281" w14:textId="77777777" w:rsidR="00181B20" w:rsidRDefault="007D57F9">
      <w:pPr>
        <w:pStyle w:val="Textoindependiente"/>
        <w:spacing w:line="360" w:lineRule="auto"/>
        <w:ind w:left="257" w:right="470" w:firstLine="283"/>
        <w:jc w:val="both"/>
      </w:pPr>
      <w:r>
        <w:t>Con base en el inventario de los reglamentos que posee la Unidad de Servicios Jurídicos Internos, se debe establecer la pauta en cuanto a las normas reglamentarias más urgentes de atender, para el mejoramiento de la operativa, en temas de tiempo extraordin</w:t>
      </w:r>
      <w:r>
        <w:t>ario, viáticos, ventanilla única.</w:t>
      </w:r>
    </w:p>
    <w:p w14:paraId="7FAA03D6" w14:textId="77777777" w:rsidR="00181B20" w:rsidRDefault="00181B20">
      <w:pPr>
        <w:pStyle w:val="Textoindependiente"/>
        <w:rPr>
          <w:sz w:val="26"/>
        </w:rPr>
      </w:pPr>
    </w:p>
    <w:p w14:paraId="386212B1" w14:textId="77777777" w:rsidR="00181B20" w:rsidRDefault="00181B20">
      <w:pPr>
        <w:pStyle w:val="Textoindependiente"/>
        <w:spacing w:before="4"/>
        <w:rPr>
          <w:sz w:val="27"/>
        </w:rPr>
      </w:pPr>
    </w:p>
    <w:p w14:paraId="2573E426" w14:textId="77777777" w:rsidR="00181B20" w:rsidRDefault="007D57F9">
      <w:pPr>
        <w:pStyle w:val="Prrafodelista"/>
        <w:numPr>
          <w:ilvl w:val="0"/>
          <w:numId w:val="3"/>
        </w:numPr>
        <w:tabs>
          <w:tab w:val="left" w:pos="965"/>
          <w:tab w:val="left" w:pos="967"/>
        </w:tabs>
        <w:ind w:hanging="426"/>
        <w:jc w:val="left"/>
        <w:rPr>
          <w:sz w:val="24"/>
        </w:rPr>
      </w:pPr>
      <w:r>
        <w:rPr>
          <w:sz w:val="24"/>
        </w:rPr>
        <w:t>Implementación de Control</w:t>
      </w:r>
      <w:r>
        <w:rPr>
          <w:spacing w:val="-1"/>
          <w:sz w:val="24"/>
        </w:rPr>
        <w:t xml:space="preserve"> </w:t>
      </w:r>
      <w:r>
        <w:rPr>
          <w:sz w:val="24"/>
        </w:rPr>
        <w:t>Interno:</w:t>
      </w:r>
    </w:p>
    <w:p w14:paraId="6A044318" w14:textId="77777777" w:rsidR="00181B20" w:rsidRDefault="00181B20">
      <w:pPr>
        <w:pStyle w:val="Textoindependiente"/>
        <w:rPr>
          <w:sz w:val="26"/>
        </w:rPr>
      </w:pPr>
    </w:p>
    <w:p w14:paraId="408EDFE3" w14:textId="77777777" w:rsidR="00181B20" w:rsidRDefault="00181B20">
      <w:pPr>
        <w:pStyle w:val="Textoindependiente"/>
        <w:rPr>
          <w:sz w:val="22"/>
        </w:rPr>
      </w:pPr>
    </w:p>
    <w:p w14:paraId="442FDE15" w14:textId="77777777" w:rsidR="00181B20" w:rsidRDefault="007D57F9">
      <w:pPr>
        <w:pStyle w:val="Textoindependiente"/>
        <w:spacing w:line="360" w:lineRule="auto"/>
        <w:ind w:left="257" w:right="472" w:firstLine="283"/>
        <w:jc w:val="both"/>
      </w:pPr>
      <w:r>
        <w:t>Tomar el proceso de evaluación del control interno como un trabajo sistemático que permitirá el mejoramiento de las diferentes unidades y continuar con las mejoras metodológicas que s</w:t>
      </w:r>
      <w:r>
        <w:t>e han propuesto en todo lo referente a SEVRI, en este sentido debe contarse con el apoyo de las máximas jerarquías y con el respectivo respaldo económico para poder generar estrategias en aras de ir creando procedimientos consecuentes con mecanismos de con</w:t>
      </w:r>
      <w:r>
        <w:t>trol y que resulten efectivos a las necesidades institucionales, no trámites de mero cumplimiento normativo. (Se reitera recomendación)</w:t>
      </w:r>
    </w:p>
    <w:p w14:paraId="7B67A491" w14:textId="77777777" w:rsidR="00181B20" w:rsidRDefault="00181B20">
      <w:pPr>
        <w:pStyle w:val="Textoindependiente"/>
        <w:spacing w:before="11"/>
        <w:rPr>
          <w:sz w:val="35"/>
        </w:rPr>
      </w:pPr>
    </w:p>
    <w:p w14:paraId="52213FD1" w14:textId="77777777" w:rsidR="00181B20" w:rsidRDefault="007D57F9">
      <w:pPr>
        <w:pStyle w:val="Prrafodelista"/>
        <w:numPr>
          <w:ilvl w:val="0"/>
          <w:numId w:val="3"/>
        </w:numPr>
        <w:tabs>
          <w:tab w:val="left" w:pos="965"/>
          <w:tab w:val="left" w:pos="967"/>
        </w:tabs>
        <w:ind w:hanging="426"/>
        <w:jc w:val="left"/>
        <w:rPr>
          <w:sz w:val="24"/>
        </w:rPr>
      </w:pPr>
      <w:r>
        <w:rPr>
          <w:sz w:val="24"/>
        </w:rPr>
        <w:t>Inversión en infraestructura y equipo</w:t>
      </w:r>
      <w:r>
        <w:rPr>
          <w:spacing w:val="-3"/>
          <w:sz w:val="24"/>
        </w:rPr>
        <w:t xml:space="preserve"> </w:t>
      </w:r>
      <w:r>
        <w:rPr>
          <w:sz w:val="24"/>
        </w:rPr>
        <w:t>tecnológico:</w:t>
      </w:r>
    </w:p>
    <w:p w14:paraId="609A198E" w14:textId="77777777" w:rsidR="00181B20" w:rsidRDefault="00181B20">
      <w:pPr>
        <w:pStyle w:val="Textoindependiente"/>
        <w:spacing w:before="5"/>
        <w:rPr>
          <w:sz w:val="29"/>
        </w:rPr>
      </w:pPr>
    </w:p>
    <w:p w14:paraId="12D33441" w14:textId="77777777" w:rsidR="00181B20" w:rsidRDefault="007D57F9">
      <w:pPr>
        <w:pStyle w:val="Textoindependiente"/>
        <w:spacing w:line="360" w:lineRule="auto"/>
        <w:ind w:left="257" w:right="470" w:firstLine="283"/>
        <w:jc w:val="both"/>
      </w:pPr>
      <w:r>
        <w:t>Continuar con los estudios y seguimiento pertinente para el proyect</w:t>
      </w:r>
      <w:r>
        <w:t>o del Nuevo Edificio Municipal, tomando en cuenta el costo de capital que implica una inversión de dicha magnitud y las repercusiones financieras de largo plazo, máxime en las condiciones financieras que ha experimentado la corporación y de la que se ha lo</w:t>
      </w:r>
      <w:r>
        <w:t>grado salir a este cierre.</w:t>
      </w:r>
    </w:p>
    <w:p w14:paraId="4B886905" w14:textId="77777777" w:rsidR="00181B20" w:rsidRDefault="00181B20">
      <w:pPr>
        <w:pStyle w:val="Textoindependiente"/>
        <w:spacing w:before="2"/>
        <w:rPr>
          <w:sz w:val="36"/>
        </w:rPr>
      </w:pPr>
    </w:p>
    <w:p w14:paraId="4B31C2A0" w14:textId="77777777" w:rsidR="00181B20" w:rsidRDefault="007D57F9">
      <w:pPr>
        <w:pStyle w:val="Textoindependiente"/>
        <w:spacing w:line="360" w:lineRule="auto"/>
        <w:ind w:left="257" w:right="470" w:firstLine="283"/>
        <w:jc w:val="both"/>
      </w:pPr>
      <w:r>
        <w:t>Destina un poco de inversión en el mejoramiento de los sistemas existentes y como medida atenuante, solicitar aplicaciones y reportes adicionales para facilitar el control de los recursos, para  esto debe apoyarse con recurso ec</w:t>
      </w:r>
      <w:r>
        <w:t>onómico la Unidad de Tecnologías de información, mientras paralelamente se implementa la etapa de traslado de bases de datos, con el proyecto desarrollado con la Municipalidad de San Carlos. Bajo el mismo orden de ideas, se le recomienda a la Unidad</w:t>
      </w:r>
      <w:r>
        <w:rPr>
          <w:spacing w:val="9"/>
        </w:rPr>
        <w:t xml:space="preserve"> </w:t>
      </w:r>
      <w:r>
        <w:t>de</w:t>
      </w:r>
    </w:p>
    <w:p w14:paraId="4F045DD9" w14:textId="77777777" w:rsidR="00181B20" w:rsidRDefault="00181B20">
      <w:pPr>
        <w:spacing w:line="360" w:lineRule="auto"/>
        <w:jc w:val="both"/>
        <w:sectPr w:rsidR="00181B20">
          <w:pgSz w:w="12250" w:h="15850"/>
          <w:pgMar w:top="1500" w:right="760" w:bottom="1100" w:left="820" w:header="0" w:footer="911" w:gutter="0"/>
          <w:cols w:space="720"/>
        </w:sectPr>
      </w:pPr>
    </w:p>
    <w:p w14:paraId="759132FB" w14:textId="77777777" w:rsidR="00181B20" w:rsidRDefault="007D57F9">
      <w:pPr>
        <w:pStyle w:val="Textoindependiente"/>
        <w:spacing w:before="73" w:line="360" w:lineRule="auto"/>
        <w:ind w:left="257"/>
      </w:pPr>
      <w:r>
        <w:t>Informática que se tomen las medidas preventivas necesarias para asegurar la información mientras se consolida el proyecto, dado los eventos que se han tenido en los últimos meses.</w:t>
      </w:r>
    </w:p>
    <w:p w14:paraId="5E5DCFA0" w14:textId="77777777" w:rsidR="00181B20" w:rsidRDefault="00181B20">
      <w:pPr>
        <w:pStyle w:val="Textoindependiente"/>
        <w:rPr>
          <w:sz w:val="26"/>
        </w:rPr>
      </w:pPr>
    </w:p>
    <w:p w14:paraId="4FF3247C" w14:textId="77777777" w:rsidR="00181B20" w:rsidRDefault="00181B20">
      <w:pPr>
        <w:pStyle w:val="Textoindependiente"/>
        <w:spacing w:before="6"/>
        <w:rPr>
          <w:sz w:val="34"/>
        </w:rPr>
      </w:pPr>
    </w:p>
    <w:p w14:paraId="3DCB9073" w14:textId="77777777" w:rsidR="00181B20" w:rsidRDefault="007D57F9">
      <w:pPr>
        <w:pStyle w:val="Prrafodelista"/>
        <w:numPr>
          <w:ilvl w:val="1"/>
          <w:numId w:val="3"/>
        </w:numPr>
        <w:tabs>
          <w:tab w:val="left" w:pos="967"/>
        </w:tabs>
        <w:ind w:hanging="141"/>
        <w:jc w:val="left"/>
        <w:rPr>
          <w:sz w:val="24"/>
        </w:rPr>
      </w:pPr>
      <w:r>
        <w:rPr>
          <w:sz w:val="24"/>
        </w:rPr>
        <w:t>Servicios de Saneamiento</w:t>
      </w:r>
      <w:r>
        <w:rPr>
          <w:spacing w:val="-1"/>
          <w:sz w:val="24"/>
        </w:rPr>
        <w:t xml:space="preserve"> </w:t>
      </w:r>
      <w:r>
        <w:rPr>
          <w:sz w:val="24"/>
        </w:rPr>
        <w:t>ambiental:</w:t>
      </w:r>
    </w:p>
    <w:p w14:paraId="457158BB" w14:textId="77777777" w:rsidR="00181B20" w:rsidRDefault="00181B20">
      <w:pPr>
        <w:pStyle w:val="Textoindependiente"/>
        <w:rPr>
          <w:sz w:val="26"/>
        </w:rPr>
      </w:pPr>
    </w:p>
    <w:p w14:paraId="2865C651" w14:textId="77777777" w:rsidR="00181B20" w:rsidRDefault="00181B20">
      <w:pPr>
        <w:pStyle w:val="Textoindependiente"/>
        <w:spacing w:before="9"/>
        <w:rPr>
          <w:sz w:val="21"/>
        </w:rPr>
      </w:pPr>
    </w:p>
    <w:p w14:paraId="6375D6BC" w14:textId="77777777" w:rsidR="00181B20" w:rsidRDefault="007D57F9">
      <w:pPr>
        <w:pStyle w:val="Textoindependiente"/>
        <w:spacing w:line="360" w:lineRule="auto"/>
        <w:ind w:left="115" w:right="364" w:firstLine="850"/>
        <w:jc w:val="both"/>
      </w:pPr>
      <w:r>
        <w:t>Se recomienda que los excedentes de ingresos alcanzados para los servicios de recolección, aseo de vías y mantenimiento de parques sean invertidos en el mejoramiento de estos, con el objetivo de demostrarle al contribuyente de forma palpable la correcta ad</w:t>
      </w:r>
      <w:r>
        <w:t>ministración de los recursos. De igual forma, realizarse los estudios de ampliación del servicio con base en un análisis de costos-beneficios- sostenibilidad, para no crear rutas que afecten las finanzas del servicio, toda vez que estas han sido subsanadas</w:t>
      </w:r>
      <w:r>
        <w:t xml:space="preserve"> en cuanto a su situación deficitaria y la toma de decisiones sin los estudios pertinentes generan grandes consecuencias en la autosostenibilidad y mejoramiento</w:t>
      </w:r>
      <w:r>
        <w:rPr>
          <w:spacing w:val="3"/>
        </w:rPr>
        <w:t xml:space="preserve"> </w:t>
      </w:r>
      <w:r>
        <w:t>global.</w:t>
      </w:r>
    </w:p>
    <w:p w14:paraId="3ABBC4D0" w14:textId="77777777" w:rsidR="00181B20" w:rsidRDefault="00181B20">
      <w:pPr>
        <w:pStyle w:val="Textoindependiente"/>
        <w:rPr>
          <w:sz w:val="26"/>
        </w:rPr>
      </w:pPr>
    </w:p>
    <w:p w14:paraId="507A2339" w14:textId="77777777" w:rsidR="00181B20" w:rsidRDefault="00181B20">
      <w:pPr>
        <w:pStyle w:val="Textoindependiente"/>
        <w:spacing w:before="6"/>
        <w:rPr>
          <w:sz w:val="34"/>
        </w:rPr>
      </w:pPr>
    </w:p>
    <w:p w14:paraId="78A61C5E" w14:textId="77777777" w:rsidR="00181B20" w:rsidRDefault="007D57F9">
      <w:pPr>
        <w:pStyle w:val="Prrafodelista"/>
        <w:numPr>
          <w:ilvl w:val="0"/>
          <w:numId w:val="2"/>
        </w:numPr>
        <w:tabs>
          <w:tab w:val="left" w:pos="965"/>
          <w:tab w:val="left" w:pos="967"/>
        </w:tabs>
        <w:ind w:hanging="710"/>
        <w:jc w:val="left"/>
        <w:rPr>
          <w:rFonts w:ascii="Wingdings" w:hAnsi="Wingdings"/>
          <w:sz w:val="24"/>
        </w:rPr>
      </w:pPr>
      <w:r>
        <w:rPr>
          <w:sz w:val="24"/>
        </w:rPr>
        <w:t>Implementación de programas de cómputo y equipos</w:t>
      </w:r>
      <w:r>
        <w:rPr>
          <w:spacing w:val="-3"/>
          <w:sz w:val="24"/>
        </w:rPr>
        <w:t xml:space="preserve"> </w:t>
      </w:r>
      <w:r>
        <w:rPr>
          <w:sz w:val="24"/>
        </w:rPr>
        <w:t>tecnológicos:</w:t>
      </w:r>
    </w:p>
    <w:p w14:paraId="179B3A1D" w14:textId="77777777" w:rsidR="00181B20" w:rsidRDefault="00181B20">
      <w:pPr>
        <w:pStyle w:val="Textoindependiente"/>
        <w:rPr>
          <w:sz w:val="26"/>
        </w:rPr>
      </w:pPr>
    </w:p>
    <w:p w14:paraId="391116AB" w14:textId="77777777" w:rsidR="00181B20" w:rsidRDefault="00181B20">
      <w:pPr>
        <w:pStyle w:val="Textoindependiente"/>
        <w:rPr>
          <w:sz w:val="22"/>
        </w:rPr>
      </w:pPr>
    </w:p>
    <w:p w14:paraId="5F9F776F" w14:textId="77777777" w:rsidR="00181B20" w:rsidRDefault="007D57F9">
      <w:pPr>
        <w:pStyle w:val="Textoindependiente"/>
        <w:spacing w:line="360" w:lineRule="auto"/>
        <w:ind w:left="257" w:right="480" w:firstLine="283"/>
        <w:jc w:val="both"/>
      </w:pPr>
      <w:r>
        <w:t>Para mejorar la atención de contribuyentes con software que agilice diversos trámites, así como el control de trámites solicitados, aprobados y notificados. Esto se encuentra en etapa de desarrollo.</w:t>
      </w:r>
    </w:p>
    <w:p w14:paraId="03B5CAF3" w14:textId="77777777" w:rsidR="00181B20" w:rsidRDefault="00181B20">
      <w:pPr>
        <w:pStyle w:val="Textoindependiente"/>
        <w:spacing w:before="5"/>
      </w:pPr>
    </w:p>
    <w:p w14:paraId="703775C9" w14:textId="77777777" w:rsidR="00181B20" w:rsidRDefault="007D57F9">
      <w:pPr>
        <w:pStyle w:val="Prrafodelista"/>
        <w:numPr>
          <w:ilvl w:val="0"/>
          <w:numId w:val="2"/>
        </w:numPr>
        <w:tabs>
          <w:tab w:val="left" w:pos="965"/>
          <w:tab w:val="left" w:pos="967"/>
        </w:tabs>
        <w:ind w:hanging="710"/>
        <w:jc w:val="left"/>
        <w:rPr>
          <w:rFonts w:ascii="Wingdings" w:hAnsi="Wingdings"/>
          <w:sz w:val="24"/>
        </w:rPr>
      </w:pPr>
      <w:r>
        <w:rPr>
          <w:sz w:val="24"/>
        </w:rPr>
        <w:t>Divulgación de los convenios con</w:t>
      </w:r>
      <w:r>
        <w:rPr>
          <w:spacing w:val="-2"/>
          <w:sz w:val="24"/>
        </w:rPr>
        <w:t xml:space="preserve"> </w:t>
      </w:r>
      <w:r>
        <w:rPr>
          <w:sz w:val="24"/>
        </w:rPr>
        <w:t>bancos:</w:t>
      </w:r>
    </w:p>
    <w:p w14:paraId="1AAE91FD" w14:textId="77777777" w:rsidR="00181B20" w:rsidRDefault="00181B20">
      <w:pPr>
        <w:pStyle w:val="Textoindependiente"/>
        <w:rPr>
          <w:sz w:val="26"/>
        </w:rPr>
      </w:pPr>
    </w:p>
    <w:p w14:paraId="36235507" w14:textId="77777777" w:rsidR="00181B20" w:rsidRDefault="00181B20">
      <w:pPr>
        <w:pStyle w:val="Textoindependiente"/>
        <w:rPr>
          <w:sz w:val="22"/>
        </w:rPr>
      </w:pPr>
    </w:p>
    <w:p w14:paraId="0481B747" w14:textId="77777777" w:rsidR="00181B20" w:rsidRDefault="007D57F9">
      <w:pPr>
        <w:pStyle w:val="Textoindependiente"/>
        <w:spacing w:line="360" w:lineRule="auto"/>
        <w:ind w:left="257" w:right="366" w:firstLine="283"/>
        <w:jc w:val="both"/>
      </w:pPr>
      <w:r>
        <w:t xml:space="preserve">Se evidencia </w:t>
      </w:r>
      <w:r>
        <w:t>con el aumento de ingresos que se tienen por concepto de conectividad tanto en la plataforma de Banco de Costa Rica, así como el Banco Nacional, lo que demanda una mayor divulgación de esta forma de pago, para lo que la Unidad de Prensa y Comunicación debe</w:t>
      </w:r>
      <w:r>
        <w:t xml:space="preserve"> genera un plan de trabajo en ese</w:t>
      </w:r>
      <w:r>
        <w:rPr>
          <w:spacing w:val="-2"/>
        </w:rPr>
        <w:t xml:space="preserve"> </w:t>
      </w:r>
      <w:r>
        <w:t>sentido.</w:t>
      </w:r>
    </w:p>
    <w:p w14:paraId="7F60C813" w14:textId="77777777" w:rsidR="00181B20" w:rsidRDefault="00181B20">
      <w:pPr>
        <w:pStyle w:val="Textoindependiente"/>
        <w:spacing w:before="3"/>
      </w:pPr>
    </w:p>
    <w:p w14:paraId="3EE88454" w14:textId="77777777" w:rsidR="00181B20" w:rsidRDefault="007D57F9">
      <w:pPr>
        <w:pStyle w:val="Prrafodelista"/>
        <w:numPr>
          <w:ilvl w:val="0"/>
          <w:numId w:val="2"/>
        </w:numPr>
        <w:tabs>
          <w:tab w:val="left" w:pos="965"/>
          <w:tab w:val="left" w:pos="967"/>
        </w:tabs>
        <w:ind w:hanging="710"/>
        <w:jc w:val="left"/>
        <w:rPr>
          <w:rFonts w:ascii="Wingdings" w:hAnsi="Wingdings"/>
          <w:sz w:val="24"/>
        </w:rPr>
      </w:pPr>
      <w:r>
        <w:rPr>
          <w:sz w:val="24"/>
        </w:rPr>
        <w:t>Planes de inversión para recursos de la Ley 8114 y partidas</w:t>
      </w:r>
      <w:r>
        <w:rPr>
          <w:spacing w:val="-1"/>
          <w:sz w:val="24"/>
        </w:rPr>
        <w:t xml:space="preserve"> </w:t>
      </w:r>
      <w:r>
        <w:rPr>
          <w:sz w:val="24"/>
        </w:rPr>
        <w:t>específicas:</w:t>
      </w:r>
    </w:p>
    <w:p w14:paraId="79295511" w14:textId="77777777" w:rsidR="00181B20" w:rsidRDefault="00181B20">
      <w:pPr>
        <w:pStyle w:val="Textoindependiente"/>
        <w:spacing w:before="5"/>
        <w:rPr>
          <w:sz w:val="29"/>
        </w:rPr>
      </w:pPr>
    </w:p>
    <w:p w14:paraId="41B1631D" w14:textId="77777777" w:rsidR="00181B20" w:rsidRDefault="007D57F9">
      <w:pPr>
        <w:pStyle w:val="Textoindependiente"/>
        <w:spacing w:line="360" w:lineRule="auto"/>
        <w:ind w:left="257" w:right="471" w:firstLine="708"/>
        <w:jc w:val="both"/>
      </w:pPr>
      <w:r>
        <w:t>Es necesario elaborar planes y cronogramas de ejecución que permitan la adecuada coordinación en tiempo y forma de los diferentes proyectos, así como el cumplimiento del plan quinquenal y otras actividades de planeación que marquen un horizonte hacia la co</w:t>
      </w:r>
      <w:r>
        <w:t>nsecución de los objetivos a largo, mediano y corto plazo que vayan paralelamente con el Plan de Desarrollo Cantonal</w:t>
      </w:r>
      <w:r>
        <w:rPr>
          <w:spacing w:val="18"/>
        </w:rPr>
        <w:t xml:space="preserve"> </w:t>
      </w:r>
      <w:r>
        <w:t>y</w:t>
      </w:r>
    </w:p>
    <w:p w14:paraId="4D3425C7" w14:textId="77777777" w:rsidR="00181B20" w:rsidRDefault="00181B20">
      <w:pPr>
        <w:spacing w:line="360" w:lineRule="auto"/>
        <w:jc w:val="both"/>
        <w:sectPr w:rsidR="00181B20">
          <w:pgSz w:w="12250" w:h="15850"/>
          <w:pgMar w:top="1460" w:right="760" w:bottom="1100" w:left="820" w:header="0" w:footer="911" w:gutter="0"/>
          <w:cols w:space="720"/>
        </w:sectPr>
      </w:pPr>
    </w:p>
    <w:p w14:paraId="649A1FC1" w14:textId="77777777" w:rsidR="00181B20" w:rsidRDefault="007D57F9">
      <w:pPr>
        <w:pStyle w:val="Textoindependiente"/>
        <w:spacing w:before="73" w:line="360" w:lineRule="auto"/>
        <w:ind w:left="257" w:right="443"/>
      </w:pPr>
      <w:r>
        <w:t>demás instrumentos de planificación y se eliminen prácticas subjetivas para la priorización de proyectos.</w:t>
      </w:r>
    </w:p>
    <w:p w14:paraId="07C10E80" w14:textId="77777777" w:rsidR="00181B20" w:rsidRDefault="00181B20">
      <w:pPr>
        <w:pStyle w:val="Textoindependiente"/>
        <w:spacing w:before="1"/>
        <w:rPr>
          <w:sz w:val="36"/>
        </w:rPr>
      </w:pPr>
    </w:p>
    <w:p w14:paraId="145600BF" w14:textId="77777777" w:rsidR="00181B20" w:rsidRDefault="007D57F9">
      <w:pPr>
        <w:pStyle w:val="Prrafodelista"/>
        <w:numPr>
          <w:ilvl w:val="0"/>
          <w:numId w:val="2"/>
        </w:numPr>
        <w:tabs>
          <w:tab w:val="left" w:pos="965"/>
          <w:tab w:val="left" w:pos="967"/>
        </w:tabs>
        <w:ind w:hanging="710"/>
        <w:jc w:val="left"/>
        <w:rPr>
          <w:rFonts w:ascii="Wingdings" w:hAnsi="Wingdings"/>
          <w:sz w:val="24"/>
        </w:rPr>
      </w:pPr>
      <w:r>
        <w:rPr>
          <w:sz w:val="24"/>
        </w:rPr>
        <w:t>Dar seguimie</w:t>
      </w:r>
      <w:r>
        <w:rPr>
          <w:sz w:val="24"/>
        </w:rPr>
        <w:t>nto a los siguientes temas para el mejoramiento</w:t>
      </w:r>
      <w:r>
        <w:rPr>
          <w:spacing w:val="-3"/>
          <w:sz w:val="24"/>
        </w:rPr>
        <w:t xml:space="preserve"> </w:t>
      </w:r>
      <w:r>
        <w:rPr>
          <w:sz w:val="24"/>
        </w:rPr>
        <w:t>institucional:</w:t>
      </w:r>
    </w:p>
    <w:p w14:paraId="4267545C" w14:textId="77777777" w:rsidR="00181B20" w:rsidRDefault="00181B20">
      <w:pPr>
        <w:pStyle w:val="Textoindependiente"/>
        <w:rPr>
          <w:sz w:val="26"/>
        </w:rPr>
      </w:pPr>
    </w:p>
    <w:p w14:paraId="111C3760" w14:textId="77777777" w:rsidR="00181B20" w:rsidRDefault="00181B20">
      <w:pPr>
        <w:pStyle w:val="Textoindependiente"/>
        <w:rPr>
          <w:sz w:val="22"/>
        </w:rPr>
      </w:pPr>
    </w:p>
    <w:p w14:paraId="02850B36" w14:textId="77777777" w:rsidR="00181B20" w:rsidRDefault="007D57F9">
      <w:pPr>
        <w:pStyle w:val="Prrafodelista"/>
        <w:numPr>
          <w:ilvl w:val="1"/>
          <w:numId w:val="2"/>
        </w:numPr>
        <w:tabs>
          <w:tab w:val="left" w:pos="967"/>
        </w:tabs>
        <w:spacing w:line="352" w:lineRule="auto"/>
        <w:ind w:right="473" w:firstLine="283"/>
        <w:rPr>
          <w:sz w:val="24"/>
        </w:rPr>
      </w:pPr>
      <w:r>
        <w:rPr>
          <w:sz w:val="24"/>
        </w:rPr>
        <w:t xml:space="preserve">Manejo de residuos sólidos desde ejes estratégicos como el reciclaje que permitan disminuir la cantidad de toneladas producidas en el Cantón dando como resultado menores costos operativos en </w:t>
      </w:r>
      <w:r>
        <w:rPr>
          <w:sz w:val="24"/>
        </w:rPr>
        <w:t xml:space="preserve">la parte de tratamiento y disposición final de los residuos, toda vez que como </w:t>
      </w:r>
      <w:r>
        <w:rPr>
          <w:spacing w:val="3"/>
          <w:sz w:val="24"/>
        </w:rPr>
        <w:t xml:space="preserve">se </w:t>
      </w:r>
      <w:r>
        <w:rPr>
          <w:sz w:val="24"/>
        </w:rPr>
        <w:t>indicó líneas atrás, este servicio está siendo influenciado financieramente por temas que deben atacarse en el corto</w:t>
      </w:r>
      <w:r>
        <w:rPr>
          <w:spacing w:val="-5"/>
          <w:sz w:val="24"/>
        </w:rPr>
        <w:t xml:space="preserve"> </w:t>
      </w:r>
      <w:r>
        <w:rPr>
          <w:sz w:val="24"/>
        </w:rPr>
        <w:t>plazo.</w:t>
      </w:r>
    </w:p>
    <w:p w14:paraId="450BC5F9" w14:textId="77777777" w:rsidR="00181B20" w:rsidRDefault="00181B20">
      <w:pPr>
        <w:pStyle w:val="Textoindependiente"/>
        <w:spacing w:before="1"/>
        <w:rPr>
          <w:sz w:val="37"/>
        </w:rPr>
      </w:pPr>
    </w:p>
    <w:p w14:paraId="6FB6B381" w14:textId="77777777" w:rsidR="00181B20" w:rsidRDefault="007D57F9">
      <w:pPr>
        <w:pStyle w:val="Textoindependiente"/>
        <w:spacing w:line="360" w:lineRule="auto"/>
        <w:ind w:left="257" w:right="474" w:firstLine="283"/>
        <w:jc w:val="both"/>
      </w:pPr>
      <w:r>
        <w:t xml:space="preserve">Aunado a lo anterior, se recomienda con carácter </w:t>
      </w:r>
      <w:r>
        <w:t>de prioritario no desarrollar ningún tipo de proyecto de ampliación sino se cuenta con un estudio que justifique la sostenibilidad del proyecto a través del tiempo.</w:t>
      </w:r>
    </w:p>
    <w:p w14:paraId="4F1148BC" w14:textId="77777777" w:rsidR="00181B20" w:rsidRDefault="00181B20">
      <w:pPr>
        <w:pStyle w:val="Textoindependiente"/>
        <w:rPr>
          <w:sz w:val="36"/>
        </w:rPr>
      </w:pPr>
    </w:p>
    <w:p w14:paraId="65202B49" w14:textId="77777777" w:rsidR="00181B20" w:rsidRDefault="007D57F9">
      <w:pPr>
        <w:pStyle w:val="Prrafodelista"/>
        <w:numPr>
          <w:ilvl w:val="1"/>
          <w:numId w:val="2"/>
        </w:numPr>
        <w:tabs>
          <w:tab w:val="left" w:pos="967"/>
        </w:tabs>
        <w:spacing w:line="352" w:lineRule="auto"/>
        <w:ind w:right="472" w:firstLine="283"/>
        <w:rPr>
          <w:sz w:val="24"/>
        </w:rPr>
      </w:pPr>
      <w:r>
        <w:rPr>
          <w:sz w:val="24"/>
        </w:rPr>
        <w:t>Depuración de base de datos, en este tema es necesario la constitución formal de esta Unid</w:t>
      </w:r>
      <w:r>
        <w:rPr>
          <w:sz w:val="24"/>
        </w:rPr>
        <w:t xml:space="preserve">ad y fortalecimiento en cuanto a todo tipo de recursos, por lo tanto, debe dársele el contenido presupuestario para continuar con esta labor. La cantidad de información que constituye </w:t>
      </w:r>
      <w:r>
        <w:rPr>
          <w:spacing w:val="3"/>
          <w:sz w:val="24"/>
        </w:rPr>
        <w:t xml:space="preserve">la </w:t>
      </w:r>
      <w:r>
        <w:rPr>
          <w:sz w:val="24"/>
        </w:rPr>
        <w:t>base de datos de esta corporación municipal exige una actividad de de</w:t>
      </w:r>
      <w:r>
        <w:rPr>
          <w:sz w:val="24"/>
        </w:rPr>
        <w:t>puración</w:t>
      </w:r>
      <w:r>
        <w:rPr>
          <w:spacing w:val="-4"/>
          <w:sz w:val="24"/>
        </w:rPr>
        <w:t xml:space="preserve"> </w:t>
      </w:r>
      <w:r>
        <w:rPr>
          <w:sz w:val="24"/>
        </w:rPr>
        <w:t>inmensurable.</w:t>
      </w:r>
    </w:p>
    <w:p w14:paraId="1E298B4E" w14:textId="77777777" w:rsidR="00181B20" w:rsidRDefault="00181B20">
      <w:pPr>
        <w:pStyle w:val="Textoindependiente"/>
        <w:spacing w:before="3"/>
        <w:rPr>
          <w:sz w:val="37"/>
        </w:rPr>
      </w:pPr>
    </w:p>
    <w:p w14:paraId="3AD1E582" w14:textId="77777777" w:rsidR="00181B20" w:rsidRDefault="007D57F9">
      <w:pPr>
        <w:pStyle w:val="Textoindependiente"/>
        <w:spacing w:before="1" w:line="360" w:lineRule="auto"/>
        <w:ind w:left="257" w:right="472" w:firstLine="283"/>
        <w:jc w:val="both"/>
      </w:pPr>
      <w:r>
        <w:t xml:space="preserve">Una base de datos sin depurar tiene afectaciones negativas tanto en la gestión de cobro, así como la identificación de deudores y gestiones por concepto de reclamos. Aunado a lo anterior, constituye desde el 2016 un aspecto fundamental en la determinación </w:t>
      </w:r>
      <w:r>
        <w:t>de las cuentas por cobrar que deberán incorporarse a los Estados Financieros con base en NICSP, plazo que se encuentra fenecido y que se vuelve impostergable al haberse iniciado en el mes de enero la Implementación, acompañados de una empresa</w:t>
      </w:r>
      <w:r>
        <w:rPr>
          <w:spacing w:val="1"/>
        </w:rPr>
        <w:t xml:space="preserve"> </w:t>
      </w:r>
      <w:r>
        <w:t>consultora.</w:t>
      </w:r>
    </w:p>
    <w:p w14:paraId="215E9295" w14:textId="77777777" w:rsidR="00181B20" w:rsidRDefault="00181B20">
      <w:pPr>
        <w:pStyle w:val="Textoindependiente"/>
        <w:spacing w:before="11"/>
        <w:rPr>
          <w:sz w:val="35"/>
        </w:rPr>
      </w:pPr>
    </w:p>
    <w:p w14:paraId="442A1640" w14:textId="77777777" w:rsidR="00181B20" w:rsidRDefault="007D57F9">
      <w:pPr>
        <w:pStyle w:val="Prrafodelista"/>
        <w:numPr>
          <w:ilvl w:val="1"/>
          <w:numId w:val="2"/>
        </w:numPr>
        <w:tabs>
          <w:tab w:val="left" w:pos="967"/>
        </w:tabs>
        <w:spacing w:line="350" w:lineRule="auto"/>
        <w:ind w:right="469" w:firstLine="283"/>
        <w:rPr>
          <w:sz w:val="24"/>
        </w:rPr>
      </w:pPr>
      <w:r>
        <w:rPr>
          <w:sz w:val="24"/>
        </w:rPr>
        <w:t>Fortalecimiento para la Implementación de las NICSP en el departamento de Contabilidad debido a que este requerimiento debe ser efectivo desde el 2019 y aún se detecta mucha carencia de recurso humano, material y económico para las diferentes actividades q</w:t>
      </w:r>
      <w:r>
        <w:rPr>
          <w:sz w:val="24"/>
        </w:rPr>
        <w:t>ue han iniciado como parte del proceso de</w:t>
      </w:r>
      <w:r>
        <w:rPr>
          <w:spacing w:val="-2"/>
          <w:sz w:val="24"/>
        </w:rPr>
        <w:t xml:space="preserve"> </w:t>
      </w:r>
      <w:r>
        <w:rPr>
          <w:sz w:val="24"/>
        </w:rPr>
        <w:t>implementación.</w:t>
      </w:r>
    </w:p>
    <w:p w14:paraId="1DA470F7" w14:textId="77777777" w:rsidR="00181B20" w:rsidRDefault="00181B20">
      <w:pPr>
        <w:spacing w:line="350" w:lineRule="auto"/>
        <w:jc w:val="both"/>
        <w:rPr>
          <w:sz w:val="24"/>
        </w:rPr>
        <w:sectPr w:rsidR="00181B20">
          <w:pgSz w:w="12250" w:h="15850"/>
          <w:pgMar w:top="1460" w:right="760" w:bottom="1100" w:left="820" w:header="0" w:footer="911" w:gutter="0"/>
          <w:cols w:space="720"/>
        </w:sectPr>
      </w:pPr>
    </w:p>
    <w:p w14:paraId="488E73CB" w14:textId="77777777" w:rsidR="00181B20" w:rsidRDefault="007D57F9">
      <w:pPr>
        <w:pStyle w:val="Prrafodelista"/>
        <w:numPr>
          <w:ilvl w:val="1"/>
          <w:numId w:val="2"/>
        </w:numPr>
        <w:tabs>
          <w:tab w:val="left" w:pos="967"/>
        </w:tabs>
        <w:spacing w:before="73" w:line="352" w:lineRule="auto"/>
        <w:ind w:right="470" w:firstLine="283"/>
        <w:rPr>
          <w:sz w:val="24"/>
        </w:rPr>
      </w:pPr>
      <w:r>
        <w:rPr>
          <w:sz w:val="24"/>
        </w:rPr>
        <w:t>Mejorar la rendición de cuentas por departamentos, esto a través de evaluaciones del desempeño que deben implementarse en el corto plazo con incorporación de indicadores que permitan evaluar propiamente los resultados alcanzados en cada periodo sujeto a me</w:t>
      </w:r>
      <w:r>
        <w:rPr>
          <w:sz w:val="24"/>
        </w:rPr>
        <w:t>dición y refleje la productividad de cada funcionario de forma</w:t>
      </w:r>
      <w:r>
        <w:rPr>
          <w:spacing w:val="-4"/>
          <w:sz w:val="24"/>
        </w:rPr>
        <w:t xml:space="preserve"> </w:t>
      </w:r>
      <w:r>
        <w:rPr>
          <w:sz w:val="24"/>
        </w:rPr>
        <w:t>cuantificable.</w:t>
      </w:r>
    </w:p>
    <w:p w14:paraId="1BFD1834" w14:textId="77777777" w:rsidR="00181B20" w:rsidRDefault="00181B20">
      <w:pPr>
        <w:pStyle w:val="Textoindependiente"/>
        <w:spacing w:before="2"/>
        <w:rPr>
          <w:sz w:val="37"/>
        </w:rPr>
      </w:pPr>
    </w:p>
    <w:p w14:paraId="5796341E" w14:textId="77777777" w:rsidR="00181B20" w:rsidRDefault="007D57F9">
      <w:pPr>
        <w:pStyle w:val="Prrafodelista"/>
        <w:numPr>
          <w:ilvl w:val="1"/>
          <w:numId w:val="2"/>
        </w:numPr>
        <w:tabs>
          <w:tab w:val="left" w:pos="967"/>
        </w:tabs>
        <w:spacing w:before="1" w:line="333" w:lineRule="auto"/>
        <w:ind w:right="474" w:firstLine="283"/>
        <w:rPr>
          <w:sz w:val="24"/>
        </w:rPr>
      </w:pPr>
      <w:r>
        <w:rPr>
          <w:sz w:val="24"/>
        </w:rPr>
        <w:t>Realizar la actualización de todas las tasas de forma anual que contenga la categorización respectiva en todos los servicios, acorde con la normativa</w:t>
      </w:r>
      <w:r>
        <w:rPr>
          <w:spacing w:val="-2"/>
          <w:sz w:val="24"/>
        </w:rPr>
        <w:t xml:space="preserve"> </w:t>
      </w:r>
      <w:r>
        <w:rPr>
          <w:sz w:val="24"/>
        </w:rPr>
        <w:t>vigente.</w:t>
      </w:r>
    </w:p>
    <w:p w14:paraId="385A49B3" w14:textId="77777777" w:rsidR="00181B20" w:rsidRDefault="00181B20">
      <w:pPr>
        <w:pStyle w:val="Textoindependiente"/>
        <w:rPr>
          <w:sz w:val="26"/>
        </w:rPr>
      </w:pPr>
    </w:p>
    <w:p w14:paraId="7ACA39F5" w14:textId="77777777" w:rsidR="00181B20" w:rsidRDefault="007D57F9">
      <w:pPr>
        <w:pStyle w:val="Prrafodelista"/>
        <w:numPr>
          <w:ilvl w:val="1"/>
          <w:numId w:val="2"/>
        </w:numPr>
        <w:tabs>
          <w:tab w:val="left" w:pos="967"/>
        </w:tabs>
        <w:spacing w:before="155" w:line="355" w:lineRule="auto"/>
        <w:ind w:right="472" w:firstLine="283"/>
        <w:rPr>
          <w:sz w:val="24"/>
        </w:rPr>
      </w:pPr>
      <w:r>
        <w:rPr>
          <w:sz w:val="24"/>
        </w:rPr>
        <w:t>Evitar las modifi</w:t>
      </w:r>
      <w:r>
        <w:rPr>
          <w:sz w:val="24"/>
        </w:rPr>
        <w:t>caciones presupuestarias por la afectación que provocan en la planificación institucional ya que cada vez que se confecciona una de ellas, este proceso genera cambios en las metas y los objetivos propuestos originalmente, ocasionando atrasos en la ejecució</w:t>
      </w:r>
      <w:r>
        <w:rPr>
          <w:sz w:val="24"/>
        </w:rPr>
        <w:t xml:space="preserve">n por las reprogramaciones, aspecto que debe valorarse ya que conlleva el replanteamiento de lo planificado. En el caso de efectuarse deberán tomarse en cuenta los aspectos normativos en materia de planificación, así como las recomendaciones recientemente </w:t>
      </w:r>
      <w:r>
        <w:rPr>
          <w:sz w:val="24"/>
        </w:rPr>
        <w:t>emitidas por la auditoría</w:t>
      </w:r>
      <w:r>
        <w:rPr>
          <w:spacing w:val="-5"/>
          <w:sz w:val="24"/>
        </w:rPr>
        <w:t xml:space="preserve"> </w:t>
      </w:r>
      <w:r>
        <w:rPr>
          <w:sz w:val="24"/>
        </w:rPr>
        <w:t>interna.</w:t>
      </w:r>
    </w:p>
    <w:p w14:paraId="3B1E555B" w14:textId="77777777" w:rsidR="00181B20" w:rsidRDefault="00181B20">
      <w:pPr>
        <w:pStyle w:val="Textoindependiente"/>
        <w:spacing w:before="3"/>
        <w:rPr>
          <w:sz w:val="37"/>
        </w:rPr>
      </w:pPr>
    </w:p>
    <w:p w14:paraId="15BD4686" w14:textId="77777777" w:rsidR="00181B20" w:rsidRDefault="007D57F9">
      <w:pPr>
        <w:pStyle w:val="Prrafodelista"/>
        <w:numPr>
          <w:ilvl w:val="1"/>
          <w:numId w:val="2"/>
        </w:numPr>
        <w:tabs>
          <w:tab w:val="left" w:pos="967"/>
        </w:tabs>
        <w:spacing w:line="333" w:lineRule="auto"/>
        <w:ind w:right="477" w:firstLine="283"/>
        <w:rPr>
          <w:sz w:val="24"/>
        </w:rPr>
      </w:pPr>
      <w:r>
        <w:rPr>
          <w:sz w:val="24"/>
        </w:rPr>
        <w:t>Actualizar y aprobar los reglamentos necesarios que impacten la recaudación y fiscalización de tributos, respetando los criterios técnicos y legales que exige la normativa</w:t>
      </w:r>
      <w:r>
        <w:rPr>
          <w:spacing w:val="-4"/>
          <w:sz w:val="24"/>
        </w:rPr>
        <w:t xml:space="preserve"> </w:t>
      </w:r>
      <w:r>
        <w:rPr>
          <w:sz w:val="24"/>
        </w:rPr>
        <w:t>vigente.</w:t>
      </w:r>
    </w:p>
    <w:p w14:paraId="19473A94" w14:textId="77777777" w:rsidR="00181B20" w:rsidRDefault="00181B20">
      <w:pPr>
        <w:pStyle w:val="Textoindependiente"/>
        <w:rPr>
          <w:sz w:val="26"/>
        </w:rPr>
      </w:pPr>
    </w:p>
    <w:p w14:paraId="5C9F0692" w14:textId="77777777" w:rsidR="00181B20" w:rsidRDefault="007D57F9">
      <w:pPr>
        <w:pStyle w:val="Prrafodelista"/>
        <w:numPr>
          <w:ilvl w:val="1"/>
          <w:numId w:val="2"/>
        </w:numPr>
        <w:tabs>
          <w:tab w:val="left" w:pos="967"/>
        </w:tabs>
        <w:spacing w:before="154" w:line="348" w:lineRule="auto"/>
        <w:ind w:right="473" w:firstLine="283"/>
        <w:rPr>
          <w:sz w:val="24"/>
        </w:rPr>
      </w:pPr>
      <w:r>
        <w:rPr>
          <w:sz w:val="24"/>
        </w:rPr>
        <w:t>Crear la Unidad de Fiscalización y control tributario, así mismo con la Unidad de Registro Único de Contribuyente, ambas con una gran incidencia en la recaudación, así como en la correcta tasación de</w:t>
      </w:r>
      <w:r>
        <w:rPr>
          <w:spacing w:val="-1"/>
          <w:sz w:val="24"/>
        </w:rPr>
        <w:t xml:space="preserve"> </w:t>
      </w:r>
      <w:r>
        <w:rPr>
          <w:sz w:val="24"/>
        </w:rPr>
        <w:t>tributos.</w:t>
      </w:r>
    </w:p>
    <w:p w14:paraId="5BCC01D4" w14:textId="77777777" w:rsidR="00181B20" w:rsidRDefault="00181B20">
      <w:pPr>
        <w:pStyle w:val="Textoindependiente"/>
        <w:spacing w:before="10"/>
        <w:rPr>
          <w:sz w:val="37"/>
        </w:rPr>
      </w:pPr>
    </w:p>
    <w:p w14:paraId="3C6F0658" w14:textId="77777777" w:rsidR="00181B20" w:rsidRDefault="007D57F9">
      <w:pPr>
        <w:pStyle w:val="Prrafodelista"/>
        <w:numPr>
          <w:ilvl w:val="1"/>
          <w:numId w:val="2"/>
        </w:numPr>
        <w:tabs>
          <w:tab w:val="left" w:pos="967"/>
        </w:tabs>
        <w:spacing w:line="352" w:lineRule="auto"/>
        <w:ind w:right="470" w:firstLine="283"/>
        <w:rPr>
          <w:sz w:val="24"/>
        </w:rPr>
      </w:pPr>
      <w:r>
        <w:rPr>
          <w:sz w:val="24"/>
        </w:rPr>
        <w:t>Aprobar por parte de los máximos jerarcas, la</w:t>
      </w:r>
      <w:r>
        <w:rPr>
          <w:sz w:val="24"/>
        </w:rPr>
        <w:t>s políticas claras en materia de control de gastos y prioridad en los desembolsos, para un uso eficiente de las fuentes de financiamiento y destinar con esto a los proyectos de verdadero impacto. En concordancia con la Planificación institucional, así como</w:t>
      </w:r>
      <w:r>
        <w:rPr>
          <w:sz w:val="24"/>
        </w:rPr>
        <w:t xml:space="preserve"> el plan de</w:t>
      </w:r>
      <w:r>
        <w:rPr>
          <w:spacing w:val="-2"/>
          <w:sz w:val="24"/>
        </w:rPr>
        <w:t xml:space="preserve"> </w:t>
      </w:r>
      <w:r>
        <w:rPr>
          <w:sz w:val="24"/>
        </w:rPr>
        <w:t>compras.</w:t>
      </w:r>
    </w:p>
    <w:p w14:paraId="0A534021" w14:textId="77777777" w:rsidR="00181B20" w:rsidRDefault="00181B20">
      <w:pPr>
        <w:pStyle w:val="Textoindependiente"/>
        <w:spacing w:before="1"/>
        <w:rPr>
          <w:sz w:val="37"/>
        </w:rPr>
      </w:pPr>
    </w:p>
    <w:p w14:paraId="36CFE384" w14:textId="77777777" w:rsidR="00181B20" w:rsidRDefault="007D57F9">
      <w:pPr>
        <w:pStyle w:val="Prrafodelista"/>
        <w:numPr>
          <w:ilvl w:val="1"/>
          <w:numId w:val="2"/>
        </w:numPr>
        <w:tabs>
          <w:tab w:val="left" w:pos="967"/>
        </w:tabs>
        <w:spacing w:line="352" w:lineRule="auto"/>
        <w:ind w:right="471" w:firstLine="283"/>
        <w:rPr>
          <w:sz w:val="24"/>
        </w:rPr>
      </w:pPr>
      <w:r>
        <w:rPr>
          <w:sz w:val="24"/>
        </w:rPr>
        <w:t>Definir una estrategia que solucione el rezago en ejecución que se tiene con la modalidad de compromisos. Lo anterior, porque se puede determinar fácilmente que, para el primer semestre del periodo ordinario, la parte operativa está e</w:t>
      </w:r>
      <w:r>
        <w:rPr>
          <w:sz w:val="24"/>
        </w:rPr>
        <w:t>jecutando recursos y proyectos correspondientes al periodo anterior, lo que da como resultado “compromisos presupuestarios” al final del año,</w:t>
      </w:r>
      <w:r>
        <w:rPr>
          <w:spacing w:val="29"/>
          <w:sz w:val="24"/>
        </w:rPr>
        <w:t xml:space="preserve"> </w:t>
      </w:r>
      <w:r>
        <w:rPr>
          <w:sz w:val="24"/>
        </w:rPr>
        <w:t>ocasionando</w:t>
      </w:r>
    </w:p>
    <w:p w14:paraId="60581B43" w14:textId="77777777" w:rsidR="00181B20" w:rsidRDefault="00181B20">
      <w:pPr>
        <w:spacing w:line="352" w:lineRule="auto"/>
        <w:jc w:val="both"/>
        <w:rPr>
          <w:sz w:val="24"/>
        </w:rPr>
        <w:sectPr w:rsidR="00181B20">
          <w:pgSz w:w="12250" w:h="15850"/>
          <w:pgMar w:top="1460" w:right="760" w:bottom="1100" w:left="820" w:header="0" w:footer="911" w:gutter="0"/>
          <w:cols w:space="720"/>
        </w:sectPr>
      </w:pPr>
    </w:p>
    <w:p w14:paraId="2F1AD127" w14:textId="77777777" w:rsidR="00181B20" w:rsidRDefault="007D57F9">
      <w:pPr>
        <w:spacing w:before="73" w:line="360" w:lineRule="auto"/>
        <w:ind w:left="257" w:right="471"/>
        <w:jc w:val="both"/>
        <w:rPr>
          <w:b/>
          <w:sz w:val="24"/>
        </w:rPr>
      </w:pPr>
      <w:r>
        <w:rPr>
          <w:sz w:val="24"/>
        </w:rPr>
        <w:t>problemas de manejo de tanto volumen de información y consecuencias que conlleva err</w:t>
      </w:r>
      <w:r>
        <w:rPr>
          <w:sz w:val="24"/>
        </w:rPr>
        <w:t xml:space="preserve">ores tanto administrativa-operativa y financieramente. </w:t>
      </w:r>
      <w:r>
        <w:rPr>
          <w:b/>
          <w:sz w:val="24"/>
        </w:rPr>
        <w:t>Se recomienda de forma puntual eliminar esta práctica.</w:t>
      </w:r>
    </w:p>
    <w:p w14:paraId="32D689A7" w14:textId="77777777" w:rsidR="00181B20" w:rsidRDefault="00181B20">
      <w:pPr>
        <w:pStyle w:val="Textoindependiente"/>
        <w:rPr>
          <w:b/>
          <w:sz w:val="36"/>
        </w:rPr>
      </w:pPr>
    </w:p>
    <w:p w14:paraId="6B6BA641" w14:textId="77777777" w:rsidR="00181B20" w:rsidRDefault="007D57F9">
      <w:pPr>
        <w:pStyle w:val="Prrafodelista"/>
        <w:numPr>
          <w:ilvl w:val="1"/>
          <w:numId w:val="2"/>
        </w:numPr>
        <w:tabs>
          <w:tab w:val="left" w:pos="967"/>
        </w:tabs>
        <w:spacing w:line="352" w:lineRule="auto"/>
        <w:ind w:right="473" w:firstLine="283"/>
        <w:rPr>
          <w:sz w:val="24"/>
        </w:rPr>
      </w:pPr>
      <w:r>
        <w:rPr>
          <w:sz w:val="24"/>
        </w:rPr>
        <w:t xml:space="preserve">Atender de inmediato en el tema de Plan-Presupuesto las recomendaciones emanadas tanto de la Contraloría General de la República, así como de la </w:t>
      </w:r>
      <w:r>
        <w:rPr>
          <w:sz w:val="24"/>
        </w:rPr>
        <w:t>Auditoría Interna y advertencia de la Hacienda Municipal, en cuanto a la elaboración de perfiles para cualquier proyecto que sea incluido en un documento</w:t>
      </w:r>
      <w:r>
        <w:rPr>
          <w:spacing w:val="-1"/>
          <w:sz w:val="24"/>
        </w:rPr>
        <w:t xml:space="preserve"> </w:t>
      </w:r>
      <w:r>
        <w:rPr>
          <w:sz w:val="24"/>
        </w:rPr>
        <w:t>presupuestario.</w:t>
      </w:r>
    </w:p>
    <w:p w14:paraId="1BD5FC9C" w14:textId="77777777" w:rsidR="00181B20" w:rsidRDefault="00181B20">
      <w:pPr>
        <w:pStyle w:val="Textoindependiente"/>
        <w:spacing w:before="3"/>
        <w:rPr>
          <w:sz w:val="37"/>
        </w:rPr>
      </w:pPr>
    </w:p>
    <w:p w14:paraId="7B489CD9" w14:textId="77777777" w:rsidR="00181B20" w:rsidRDefault="007D57F9">
      <w:pPr>
        <w:pStyle w:val="Prrafodelista"/>
        <w:numPr>
          <w:ilvl w:val="1"/>
          <w:numId w:val="2"/>
        </w:numPr>
        <w:tabs>
          <w:tab w:val="left" w:pos="967"/>
        </w:tabs>
        <w:spacing w:line="348" w:lineRule="auto"/>
        <w:ind w:right="472" w:firstLine="283"/>
        <w:rPr>
          <w:sz w:val="24"/>
        </w:rPr>
      </w:pPr>
      <w:r>
        <w:rPr>
          <w:sz w:val="24"/>
        </w:rPr>
        <w:t>Dar seguimiento a la aprobación de los instrumentos técnicos vinculados a la platafor</w:t>
      </w:r>
      <w:r>
        <w:rPr>
          <w:sz w:val="24"/>
        </w:rPr>
        <w:t>ma de valores, de forma que no se acumulen los incrementos y puedan impactar más a los contribuyentes en alzas</w:t>
      </w:r>
      <w:r>
        <w:rPr>
          <w:spacing w:val="-1"/>
          <w:sz w:val="24"/>
        </w:rPr>
        <w:t xml:space="preserve"> </w:t>
      </w:r>
      <w:r>
        <w:rPr>
          <w:sz w:val="24"/>
        </w:rPr>
        <w:t>desproporcionadas.</w:t>
      </w:r>
    </w:p>
    <w:p w14:paraId="2BB6292B" w14:textId="77777777" w:rsidR="00181B20" w:rsidRDefault="00181B20">
      <w:pPr>
        <w:pStyle w:val="Textoindependiente"/>
        <w:spacing w:before="10"/>
        <w:rPr>
          <w:sz w:val="37"/>
        </w:rPr>
      </w:pPr>
    </w:p>
    <w:p w14:paraId="065625AD" w14:textId="77777777" w:rsidR="00181B20" w:rsidRDefault="007D57F9">
      <w:pPr>
        <w:pStyle w:val="Ttulo2"/>
        <w:numPr>
          <w:ilvl w:val="1"/>
          <w:numId w:val="2"/>
        </w:numPr>
        <w:tabs>
          <w:tab w:val="left" w:pos="965"/>
          <w:tab w:val="left" w:pos="967"/>
        </w:tabs>
        <w:ind w:left="966" w:hanging="426"/>
      </w:pPr>
      <w:bookmarkStart w:id="26" w:name="_bookmark26"/>
      <w:bookmarkEnd w:id="26"/>
      <w:r>
        <w:t>Síntesis del resultado para el ejercicio económico</w:t>
      </w:r>
      <w:r>
        <w:rPr>
          <w:spacing w:val="-9"/>
        </w:rPr>
        <w:t xml:space="preserve"> </w:t>
      </w:r>
      <w:r>
        <w:t>2020</w:t>
      </w:r>
    </w:p>
    <w:p w14:paraId="31F0032A" w14:textId="77777777" w:rsidR="00181B20" w:rsidRDefault="00181B20">
      <w:pPr>
        <w:pStyle w:val="Textoindependiente"/>
        <w:rPr>
          <w:b/>
          <w:sz w:val="28"/>
        </w:rPr>
      </w:pPr>
    </w:p>
    <w:p w14:paraId="5FB62744" w14:textId="77777777" w:rsidR="00181B20" w:rsidRDefault="007D57F9">
      <w:pPr>
        <w:pStyle w:val="Textoindependiente"/>
        <w:spacing w:before="211" w:line="360" w:lineRule="auto"/>
        <w:ind w:left="257" w:right="472" w:firstLine="283"/>
        <w:jc w:val="both"/>
      </w:pPr>
      <w:r>
        <w:t>En la siguiente tabla se muestra de forma puntual el resultado obtenido para el periodo 2020, los detalles de esta información pueden observarse en el modelo electrónico proporcionado por la Contraloría General de la República para este tema. Si se hace ne</w:t>
      </w:r>
      <w:r>
        <w:t>cesario indicar que se tiene un resultado positivo en los resultados finales del ejercicio económico.</w:t>
      </w:r>
    </w:p>
    <w:p w14:paraId="6A0D40B4" w14:textId="77777777" w:rsidR="00181B20" w:rsidRDefault="00181B20">
      <w:pPr>
        <w:pStyle w:val="Textoindependiente"/>
        <w:spacing w:before="10"/>
        <w:rPr>
          <w:sz w:val="35"/>
        </w:rPr>
      </w:pPr>
    </w:p>
    <w:p w14:paraId="197833E7" w14:textId="77777777" w:rsidR="00181B20" w:rsidRDefault="007D57F9">
      <w:pPr>
        <w:pStyle w:val="Textoindependiente"/>
        <w:spacing w:line="360" w:lineRule="auto"/>
        <w:ind w:left="257" w:right="477" w:firstLine="283"/>
        <w:jc w:val="both"/>
      </w:pPr>
      <w:r>
        <w:t>Así mismo, se ilustran los resultados de años anteriores, de forma que permita comparar los datos arrojados durante el presente periodo:</w:t>
      </w:r>
    </w:p>
    <w:p w14:paraId="336BD7B8" w14:textId="77777777" w:rsidR="00181B20" w:rsidRDefault="007D57F9">
      <w:pPr>
        <w:spacing w:before="201"/>
        <w:ind w:left="1414" w:right="1345"/>
        <w:jc w:val="center"/>
        <w:rPr>
          <w:b/>
          <w:sz w:val="20"/>
        </w:rPr>
      </w:pPr>
      <w:r>
        <w:rPr>
          <w:b/>
          <w:sz w:val="20"/>
        </w:rPr>
        <w:t>Tabla 14. Detall</w:t>
      </w:r>
      <w:r>
        <w:rPr>
          <w:b/>
          <w:sz w:val="20"/>
        </w:rPr>
        <w:t>e de los resultados 2018-2020</w:t>
      </w:r>
    </w:p>
    <w:p w14:paraId="4B3F8D87" w14:textId="77777777" w:rsidR="00181B20" w:rsidRDefault="00181B20">
      <w:pPr>
        <w:pStyle w:val="Textoindependiente"/>
        <w:spacing w:before="4"/>
        <w:rPr>
          <w:b/>
          <w:sz w:val="27"/>
        </w:rPr>
      </w:pPr>
    </w:p>
    <w:tbl>
      <w:tblPr>
        <w:tblStyle w:val="TableNormal"/>
        <w:tblW w:w="0" w:type="auto"/>
        <w:tblInd w:w="142" w:type="dxa"/>
        <w:tblLayout w:type="fixed"/>
        <w:tblLook w:val="01E0" w:firstRow="1" w:lastRow="1" w:firstColumn="1" w:lastColumn="1" w:noHBand="0" w:noVBand="0"/>
      </w:tblPr>
      <w:tblGrid>
        <w:gridCol w:w="2532"/>
        <w:gridCol w:w="2544"/>
        <w:gridCol w:w="2618"/>
        <w:gridCol w:w="2623"/>
      </w:tblGrid>
      <w:tr w:rsidR="00181B20" w14:paraId="65EB78CB" w14:textId="77777777">
        <w:trPr>
          <w:trHeight w:val="579"/>
        </w:trPr>
        <w:tc>
          <w:tcPr>
            <w:tcW w:w="2532" w:type="dxa"/>
            <w:tcBorders>
              <w:top w:val="single" w:sz="12" w:space="0" w:color="000000"/>
              <w:bottom w:val="single" w:sz="6" w:space="0" w:color="000000"/>
              <w:right w:val="single" w:sz="6" w:space="0" w:color="000000"/>
            </w:tcBorders>
          </w:tcPr>
          <w:p w14:paraId="60254C28" w14:textId="77777777" w:rsidR="00181B20" w:rsidRDefault="007D57F9">
            <w:pPr>
              <w:pStyle w:val="TableParagraph"/>
              <w:spacing w:before="3"/>
              <w:ind w:left="792"/>
              <w:jc w:val="left"/>
              <w:rPr>
                <w:b/>
                <w:i/>
              </w:rPr>
            </w:pPr>
            <w:r>
              <w:rPr>
                <w:b/>
                <w:i/>
              </w:rPr>
              <w:t>Descripción</w:t>
            </w:r>
          </w:p>
        </w:tc>
        <w:tc>
          <w:tcPr>
            <w:tcW w:w="2544" w:type="dxa"/>
            <w:tcBorders>
              <w:top w:val="single" w:sz="12" w:space="0" w:color="000000"/>
              <w:left w:val="single" w:sz="6" w:space="0" w:color="000000"/>
              <w:bottom w:val="single" w:sz="6" w:space="0" w:color="000000"/>
            </w:tcBorders>
          </w:tcPr>
          <w:p w14:paraId="11E78BC0" w14:textId="77777777" w:rsidR="00181B20" w:rsidRDefault="007D57F9">
            <w:pPr>
              <w:pStyle w:val="TableParagraph"/>
              <w:spacing w:before="3"/>
              <w:ind w:left="390" w:right="400"/>
              <w:rPr>
                <w:b/>
                <w:i/>
              </w:rPr>
            </w:pPr>
            <w:r>
              <w:rPr>
                <w:b/>
                <w:i/>
              </w:rPr>
              <w:t>Situación 2018</w:t>
            </w:r>
          </w:p>
        </w:tc>
        <w:tc>
          <w:tcPr>
            <w:tcW w:w="2618" w:type="dxa"/>
            <w:tcBorders>
              <w:top w:val="single" w:sz="12" w:space="0" w:color="000000"/>
              <w:bottom w:val="single" w:sz="6" w:space="0" w:color="000000"/>
            </w:tcBorders>
          </w:tcPr>
          <w:p w14:paraId="7AE909D5" w14:textId="77777777" w:rsidR="00181B20" w:rsidRDefault="007D57F9">
            <w:pPr>
              <w:pStyle w:val="TableParagraph"/>
              <w:spacing w:before="3"/>
              <w:ind w:left="404" w:right="467"/>
              <w:rPr>
                <w:b/>
                <w:i/>
              </w:rPr>
            </w:pPr>
            <w:r>
              <w:rPr>
                <w:b/>
                <w:i/>
              </w:rPr>
              <w:t>Situación 2019</w:t>
            </w:r>
          </w:p>
        </w:tc>
        <w:tc>
          <w:tcPr>
            <w:tcW w:w="2623" w:type="dxa"/>
            <w:tcBorders>
              <w:top w:val="single" w:sz="12" w:space="0" w:color="000000"/>
              <w:bottom w:val="single" w:sz="6" w:space="0" w:color="000000"/>
            </w:tcBorders>
          </w:tcPr>
          <w:p w14:paraId="592B1C59" w14:textId="77777777" w:rsidR="00181B20" w:rsidRDefault="007D57F9">
            <w:pPr>
              <w:pStyle w:val="TableParagraph"/>
              <w:spacing w:before="3"/>
              <w:ind w:left="475" w:right="403"/>
              <w:rPr>
                <w:b/>
                <w:i/>
              </w:rPr>
            </w:pPr>
            <w:r>
              <w:rPr>
                <w:b/>
                <w:i/>
              </w:rPr>
              <w:t>Situación 2020</w:t>
            </w:r>
          </w:p>
        </w:tc>
      </w:tr>
      <w:tr w:rsidR="00181B20" w14:paraId="6A706FFF" w14:textId="77777777">
        <w:trPr>
          <w:trHeight w:val="423"/>
        </w:trPr>
        <w:tc>
          <w:tcPr>
            <w:tcW w:w="2532" w:type="dxa"/>
            <w:tcBorders>
              <w:top w:val="single" w:sz="6" w:space="0" w:color="000000"/>
              <w:right w:val="single" w:sz="6" w:space="0" w:color="000000"/>
            </w:tcBorders>
          </w:tcPr>
          <w:p w14:paraId="1585E442" w14:textId="77777777" w:rsidR="00181B20" w:rsidRDefault="007D57F9">
            <w:pPr>
              <w:pStyle w:val="TableParagraph"/>
              <w:spacing w:before="3"/>
              <w:ind w:left="406"/>
              <w:jc w:val="left"/>
            </w:pPr>
            <w:r>
              <w:rPr>
                <w:u w:val="single"/>
              </w:rPr>
              <w:t>Superávit total</w:t>
            </w:r>
          </w:p>
        </w:tc>
        <w:tc>
          <w:tcPr>
            <w:tcW w:w="2544" w:type="dxa"/>
            <w:tcBorders>
              <w:top w:val="single" w:sz="6" w:space="0" w:color="000000"/>
              <w:left w:val="single" w:sz="6" w:space="0" w:color="000000"/>
            </w:tcBorders>
          </w:tcPr>
          <w:p w14:paraId="4C9269A7" w14:textId="77777777" w:rsidR="00181B20" w:rsidRDefault="007D57F9">
            <w:pPr>
              <w:pStyle w:val="TableParagraph"/>
              <w:spacing w:before="3"/>
              <w:ind w:left="390" w:right="400"/>
            </w:pPr>
            <w:r>
              <w:rPr>
                <w:u w:val="single"/>
              </w:rPr>
              <w:t>¢ 1.670.127.189,22</w:t>
            </w:r>
          </w:p>
        </w:tc>
        <w:tc>
          <w:tcPr>
            <w:tcW w:w="2618" w:type="dxa"/>
            <w:tcBorders>
              <w:top w:val="single" w:sz="6" w:space="0" w:color="000000"/>
            </w:tcBorders>
          </w:tcPr>
          <w:p w14:paraId="27EC15EB" w14:textId="77777777" w:rsidR="00181B20" w:rsidRDefault="007D57F9">
            <w:pPr>
              <w:pStyle w:val="TableParagraph"/>
              <w:spacing w:before="3"/>
              <w:ind w:left="404" w:right="468"/>
            </w:pPr>
            <w:r>
              <w:rPr>
                <w:u w:val="single"/>
              </w:rPr>
              <w:t>¢ 2.417.049.306,63</w:t>
            </w:r>
          </w:p>
        </w:tc>
        <w:tc>
          <w:tcPr>
            <w:tcW w:w="2623" w:type="dxa"/>
            <w:tcBorders>
              <w:top w:val="single" w:sz="6" w:space="0" w:color="000000"/>
            </w:tcBorders>
          </w:tcPr>
          <w:p w14:paraId="2711A194" w14:textId="77777777" w:rsidR="00181B20" w:rsidRDefault="007D57F9">
            <w:pPr>
              <w:pStyle w:val="TableParagraph"/>
              <w:spacing w:before="3"/>
              <w:ind w:left="475" w:right="403"/>
            </w:pPr>
            <w:r>
              <w:rPr>
                <w:u w:val="single"/>
              </w:rPr>
              <w:t>¢ 2.812.652.939,49</w:t>
            </w:r>
          </w:p>
        </w:tc>
      </w:tr>
      <w:tr w:rsidR="00181B20" w14:paraId="1BF860E2" w14:textId="77777777">
        <w:trPr>
          <w:trHeight w:val="579"/>
        </w:trPr>
        <w:tc>
          <w:tcPr>
            <w:tcW w:w="2532" w:type="dxa"/>
            <w:tcBorders>
              <w:right w:val="single" w:sz="6" w:space="0" w:color="000000"/>
            </w:tcBorders>
          </w:tcPr>
          <w:p w14:paraId="7685838B" w14:textId="77777777" w:rsidR="00181B20" w:rsidRDefault="007D57F9">
            <w:pPr>
              <w:pStyle w:val="TableParagraph"/>
              <w:spacing w:before="158"/>
              <w:ind w:left="406"/>
              <w:jc w:val="left"/>
            </w:pPr>
            <w:r>
              <w:t>Superávit específico</w:t>
            </w:r>
          </w:p>
        </w:tc>
        <w:tc>
          <w:tcPr>
            <w:tcW w:w="2544" w:type="dxa"/>
            <w:tcBorders>
              <w:left w:val="single" w:sz="6" w:space="0" w:color="000000"/>
            </w:tcBorders>
          </w:tcPr>
          <w:p w14:paraId="7B1459A3" w14:textId="77777777" w:rsidR="00181B20" w:rsidRDefault="007D57F9">
            <w:pPr>
              <w:pStyle w:val="TableParagraph"/>
              <w:spacing w:before="158"/>
              <w:ind w:left="390" w:right="400"/>
            </w:pPr>
            <w:r>
              <w:t>¢ 1.889.288.216,91</w:t>
            </w:r>
          </w:p>
        </w:tc>
        <w:tc>
          <w:tcPr>
            <w:tcW w:w="2618" w:type="dxa"/>
          </w:tcPr>
          <w:p w14:paraId="56BFC304" w14:textId="77777777" w:rsidR="00181B20" w:rsidRDefault="007D57F9">
            <w:pPr>
              <w:pStyle w:val="TableParagraph"/>
              <w:spacing w:before="158"/>
              <w:ind w:left="404" w:right="466"/>
            </w:pPr>
            <w:r>
              <w:t>¢1.950.587.656,73</w:t>
            </w:r>
          </w:p>
        </w:tc>
        <w:tc>
          <w:tcPr>
            <w:tcW w:w="2623" w:type="dxa"/>
          </w:tcPr>
          <w:p w14:paraId="15A95396" w14:textId="77777777" w:rsidR="00181B20" w:rsidRDefault="007D57F9">
            <w:pPr>
              <w:pStyle w:val="TableParagraph"/>
              <w:spacing w:before="158"/>
              <w:ind w:left="475" w:right="403"/>
            </w:pPr>
            <w:r>
              <w:t>¢1.712.928.664,49</w:t>
            </w:r>
          </w:p>
        </w:tc>
      </w:tr>
      <w:tr w:rsidR="00181B20" w14:paraId="50BC4CB9" w14:textId="77777777">
        <w:trPr>
          <w:trHeight w:val="736"/>
        </w:trPr>
        <w:tc>
          <w:tcPr>
            <w:tcW w:w="2532" w:type="dxa"/>
            <w:tcBorders>
              <w:bottom w:val="single" w:sz="12" w:space="0" w:color="000000"/>
              <w:right w:val="single" w:sz="6" w:space="0" w:color="000000"/>
            </w:tcBorders>
          </w:tcPr>
          <w:p w14:paraId="22A98B34" w14:textId="77777777" w:rsidR="00181B20" w:rsidRDefault="007D57F9">
            <w:pPr>
              <w:pStyle w:val="TableParagraph"/>
              <w:spacing w:before="159"/>
              <w:ind w:left="122"/>
              <w:jc w:val="left"/>
            </w:pPr>
            <w:r>
              <w:t>Déficit/Superávit libre</w:t>
            </w:r>
          </w:p>
        </w:tc>
        <w:tc>
          <w:tcPr>
            <w:tcW w:w="2544" w:type="dxa"/>
            <w:tcBorders>
              <w:left w:val="single" w:sz="6" w:space="0" w:color="000000"/>
              <w:bottom w:val="single" w:sz="12" w:space="0" w:color="000000"/>
            </w:tcBorders>
          </w:tcPr>
          <w:p w14:paraId="5D4E2035" w14:textId="77777777" w:rsidR="00181B20" w:rsidRDefault="007D57F9">
            <w:pPr>
              <w:pStyle w:val="TableParagraph"/>
              <w:spacing w:before="159"/>
              <w:ind w:left="387" w:right="400"/>
              <w:rPr>
                <w:b/>
              </w:rPr>
            </w:pPr>
            <w:r>
              <w:rPr>
                <w:b/>
                <w:color w:val="C00000"/>
              </w:rPr>
              <w:t>- ¢ 219.161.027,69</w:t>
            </w:r>
          </w:p>
        </w:tc>
        <w:tc>
          <w:tcPr>
            <w:tcW w:w="2618" w:type="dxa"/>
            <w:tcBorders>
              <w:bottom w:val="single" w:sz="12" w:space="0" w:color="000000"/>
            </w:tcBorders>
          </w:tcPr>
          <w:p w14:paraId="193674B0" w14:textId="77777777" w:rsidR="00181B20" w:rsidRDefault="007D57F9">
            <w:pPr>
              <w:pStyle w:val="TableParagraph"/>
              <w:spacing w:before="159"/>
              <w:ind w:left="404" w:right="468"/>
              <w:rPr>
                <w:b/>
              </w:rPr>
            </w:pPr>
            <w:r>
              <w:rPr>
                <w:b/>
              </w:rPr>
              <w:t>¢466.461.649,90</w:t>
            </w:r>
          </w:p>
        </w:tc>
        <w:tc>
          <w:tcPr>
            <w:tcW w:w="2623" w:type="dxa"/>
            <w:tcBorders>
              <w:bottom w:val="single" w:sz="12" w:space="0" w:color="000000"/>
            </w:tcBorders>
          </w:tcPr>
          <w:p w14:paraId="592738D6" w14:textId="77777777" w:rsidR="00181B20" w:rsidRDefault="007D57F9">
            <w:pPr>
              <w:pStyle w:val="TableParagraph"/>
              <w:spacing w:before="159"/>
              <w:ind w:left="475" w:right="403"/>
              <w:rPr>
                <w:b/>
              </w:rPr>
            </w:pPr>
            <w:r>
              <w:rPr>
                <w:b/>
              </w:rPr>
              <w:t>¢1.099.724.275,00</w:t>
            </w:r>
          </w:p>
        </w:tc>
      </w:tr>
    </w:tbl>
    <w:p w14:paraId="62D82D05" w14:textId="77777777" w:rsidR="00181B20" w:rsidRDefault="00181B20">
      <w:pPr>
        <w:pStyle w:val="Textoindependiente"/>
        <w:spacing w:before="1"/>
        <w:rPr>
          <w:b/>
          <w:sz w:val="30"/>
        </w:rPr>
      </w:pPr>
    </w:p>
    <w:p w14:paraId="1A441487" w14:textId="77777777" w:rsidR="00181B20" w:rsidRDefault="007D57F9">
      <w:pPr>
        <w:ind w:left="1414" w:right="1351"/>
        <w:jc w:val="center"/>
        <w:rPr>
          <w:sz w:val="20"/>
        </w:rPr>
      </w:pPr>
      <w:r>
        <w:rPr>
          <w:sz w:val="20"/>
        </w:rPr>
        <w:t>Fuente: Unidad de Contabilidad</w:t>
      </w:r>
    </w:p>
    <w:p w14:paraId="40D42E40" w14:textId="77777777" w:rsidR="00181B20" w:rsidRDefault="00181B20">
      <w:pPr>
        <w:jc w:val="center"/>
        <w:rPr>
          <w:sz w:val="20"/>
        </w:rPr>
        <w:sectPr w:rsidR="00181B20">
          <w:pgSz w:w="12250" w:h="15850"/>
          <w:pgMar w:top="1460" w:right="760" w:bottom="1100" w:left="820" w:header="0" w:footer="911" w:gutter="0"/>
          <w:cols w:space="720"/>
        </w:sectPr>
      </w:pPr>
    </w:p>
    <w:p w14:paraId="26FF115D" w14:textId="77777777" w:rsidR="00181B20" w:rsidRDefault="00181B20">
      <w:pPr>
        <w:pStyle w:val="Textoindependiente"/>
        <w:rPr>
          <w:sz w:val="20"/>
        </w:rPr>
      </w:pPr>
    </w:p>
    <w:p w14:paraId="2249D489" w14:textId="77777777" w:rsidR="00181B20" w:rsidRDefault="007D57F9">
      <w:pPr>
        <w:pStyle w:val="Textoindependiente"/>
        <w:spacing w:before="218" w:line="360" w:lineRule="auto"/>
        <w:ind w:left="257" w:right="468" w:firstLine="283"/>
        <w:jc w:val="both"/>
      </w:pPr>
      <w:r>
        <w:t>Así las cosas, en cumplimiento de las diferentes normas que involucran el proceso de liquidación presupuestaria, los suscritos remitimos al Concejo Municipal el presente informe para su revisión - aprobación y posterior envío a la Contraloría General de la</w:t>
      </w:r>
      <w:r>
        <w:t xml:space="preserve"> República, según las indicaciones  brindadas por ese ente fiscalizador.</w:t>
      </w:r>
    </w:p>
    <w:p w14:paraId="056B44A5" w14:textId="77777777" w:rsidR="00181B20" w:rsidRDefault="00181B20">
      <w:pPr>
        <w:pStyle w:val="Textoindependiente"/>
        <w:spacing w:before="3"/>
        <w:rPr>
          <w:sz w:val="26"/>
        </w:rPr>
      </w:pPr>
    </w:p>
    <w:p w14:paraId="7F351C3E" w14:textId="77777777" w:rsidR="00181B20" w:rsidRDefault="00181B20">
      <w:pPr>
        <w:rPr>
          <w:sz w:val="26"/>
        </w:rPr>
        <w:sectPr w:rsidR="00181B20">
          <w:pgSz w:w="12250" w:h="15850"/>
          <w:pgMar w:top="1500" w:right="760" w:bottom="1100" w:left="820" w:header="0" w:footer="911" w:gutter="0"/>
          <w:cols w:space="720"/>
        </w:sectPr>
      </w:pPr>
    </w:p>
    <w:p w14:paraId="33898078" w14:textId="5D7B2A25" w:rsidR="00181B20" w:rsidRDefault="00241ACB">
      <w:pPr>
        <w:spacing w:before="106" w:line="242" w:lineRule="auto"/>
        <w:ind w:left="410" w:right="-19"/>
        <w:rPr>
          <w:rFonts w:ascii="Calibri"/>
          <w:sz w:val="23"/>
        </w:rPr>
      </w:pPr>
      <w:r>
        <w:rPr>
          <w:noProof/>
        </w:rPr>
        <mc:AlternateContent>
          <mc:Choice Requires="wps">
            <w:drawing>
              <wp:anchor distT="0" distB="0" distL="114300" distR="114300" simplePos="0" relativeHeight="248612864" behindDoc="1" locked="0" layoutInCell="1" allowOverlap="1" wp14:anchorId="34ECB311" wp14:editId="4A8EA5CB">
                <wp:simplePos x="0" y="0"/>
                <wp:positionH relativeFrom="page">
                  <wp:posOffset>1320800</wp:posOffset>
                </wp:positionH>
                <wp:positionV relativeFrom="paragraph">
                  <wp:posOffset>48895</wp:posOffset>
                </wp:positionV>
                <wp:extent cx="786130" cy="780415"/>
                <wp:effectExtent l="0" t="0" r="0" b="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6130" cy="780415"/>
                        </a:xfrm>
                        <a:custGeom>
                          <a:avLst/>
                          <a:gdLst>
                            <a:gd name="T0" fmla="+- 0 2091 2080"/>
                            <a:gd name="T1" fmla="*/ T0 w 1238"/>
                            <a:gd name="T2" fmla="+- 0 1242 77"/>
                            <a:gd name="T3" fmla="*/ 1242 h 1229"/>
                            <a:gd name="T4" fmla="+- 0 2177 2080"/>
                            <a:gd name="T5" fmla="*/ T4 w 1238"/>
                            <a:gd name="T6" fmla="+- 0 1306 77"/>
                            <a:gd name="T7" fmla="*/ 1306 h 1229"/>
                            <a:gd name="T8" fmla="+- 0 2155 2080"/>
                            <a:gd name="T9" fmla="*/ T8 w 1238"/>
                            <a:gd name="T10" fmla="+- 0 1193 77"/>
                            <a:gd name="T11" fmla="*/ 1193 h 1229"/>
                            <a:gd name="T12" fmla="+- 0 2584 2080"/>
                            <a:gd name="T13" fmla="*/ T12 w 1238"/>
                            <a:gd name="T14" fmla="+- 0 94 77"/>
                            <a:gd name="T15" fmla="*/ 94 h 1229"/>
                            <a:gd name="T16" fmla="+- 0 2567 2080"/>
                            <a:gd name="T17" fmla="*/ T16 w 1238"/>
                            <a:gd name="T18" fmla="+- 0 234 77"/>
                            <a:gd name="T19" fmla="*/ 234 h 1229"/>
                            <a:gd name="T20" fmla="+- 0 2585 2080"/>
                            <a:gd name="T21" fmla="*/ T20 w 1238"/>
                            <a:gd name="T22" fmla="+- 0 361 77"/>
                            <a:gd name="T23" fmla="*/ 361 h 1229"/>
                            <a:gd name="T24" fmla="+- 0 2604 2080"/>
                            <a:gd name="T25" fmla="*/ T24 w 1238"/>
                            <a:gd name="T26" fmla="+- 0 489 77"/>
                            <a:gd name="T27" fmla="*/ 489 h 1229"/>
                            <a:gd name="T28" fmla="+- 0 2506 2080"/>
                            <a:gd name="T29" fmla="*/ T28 w 1238"/>
                            <a:gd name="T30" fmla="+- 0 739 77"/>
                            <a:gd name="T31" fmla="*/ 739 h 1229"/>
                            <a:gd name="T32" fmla="+- 0 2330 2080"/>
                            <a:gd name="T33" fmla="*/ T32 w 1238"/>
                            <a:gd name="T34" fmla="+- 0 1075 77"/>
                            <a:gd name="T35" fmla="*/ 1075 h 1229"/>
                            <a:gd name="T36" fmla="+- 0 2144 2080"/>
                            <a:gd name="T37" fmla="*/ T36 w 1238"/>
                            <a:gd name="T38" fmla="+- 0 1292 77"/>
                            <a:gd name="T39" fmla="*/ 1292 h 1229"/>
                            <a:gd name="T40" fmla="+- 0 2251 2080"/>
                            <a:gd name="T41" fmla="*/ T40 w 1238"/>
                            <a:gd name="T42" fmla="+- 0 1245 77"/>
                            <a:gd name="T43" fmla="*/ 1245 h 1229"/>
                            <a:gd name="T44" fmla="+- 0 2436 2080"/>
                            <a:gd name="T45" fmla="*/ T44 w 1238"/>
                            <a:gd name="T46" fmla="+- 0 992 77"/>
                            <a:gd name="T47" fmla="*/ 992 h 1229"/>
                            <a:gd name="T48" fmla="+- 0 2573 2080"/>
                            <a:gd name="T49" fmla="*/ T48 w 1238"/>
                            <a:gd name="T50" fmla="+- 0 703 77"/>
                            <a:gd name="T51" fmla="*/ 703 h 1229"/>
                            <a:gd name="T52" fmla="+- 0 2675 2080"/>
                            <a:gd name="T53" fmla="*/ T52 w 1238"/>
                            <a:gd name="T54" fmla="+- 0 533 77"/>
                            <a:gd name="T55" fmla="*/ 533 h 1229"/>
                            <a:gd name="T56" fmla="+- 0 2632 2080"/>
                            <a:gd name="T57" fmla="*/ T56 w 1238"/>
                            <a:gd name="T58" fmla="+- 0 396 77"/>
                            <a:gd name="T59" fmla="*/ 396 h 1229"/>
                            <a:gd name="T60" fmla="+- 0 2600 2080"/>
                            <a:gd name="T61" fmla="*/ T60 w 1238"/>
                            <a:gd name="T62" fmla="+- 0 192 77"/>
                            <a:gd name="T63" fmla="*/ 192 h 1229"/>
                            <a:gd name="T64" fmla="+- 0 2627 2080"/>
                            <a:gd name="T65" fmla="*/ T64 w 1238"/>
                            <a:gd name="T66" fmla="+- 0 85 77"/>
                            <a:gd name="T67" fmla="*/ 85 h 1229"/>
                            <a:gd name="T68" fmla="+- 0 3286 2080"/>
                            <a:gd name="T69" fmla="*/ T68 w 1238"/>
                            <a:gd name="T70" fmla="+- 0 989 77"/>
                            <a:gd name="T71" fmla="*/ 989 h 1229"/>
                            <a:gd name="T72" fmla="+- 0 3255 2080"/>
                            <a:gd name="T73" fmla="*/ T72 w 1238"/>
                            <a:gd name="T74" fmla="+- 0 1020 77"/>
                            <a:gd name="T75" fmla="*/ 1020 h 1229"/>
                            <a:gd name="T76" fmla="+- 0 3286 2080"/>
                            <a:gd name="T77" fmla="*/ T76 w 1238"/>
                            <a:gd name="T78" fmla="+- 0 1049 77"/>
                            <a:gd name="T79" fmla="*/ 1049 h 1229"/>
                            <a:gd name="T80" fmla="+- 0 3262 2080"/>
                            <a:gd name="T81" fmla="*/ T80 w 1238"/>
                            <a:gd name="T82" fmla="+- 0 1032 77"/>
                            <a:gd name="T83" fmla="*/ 1032 h 1229"/>
                            <a:gd name="T84" fmla="+- 0 3299 2080"/>
                            <a:gd name="T85" fmla="*/ T84 w 1238"/>
                            <a:gd name="T86" fmla="+- 0 992 77"/>
                            <a:gd name="T87" fmla="*/ 992 h 1229"/>
                            <a:gd name="T88" fmla="+- 0 3310 2080"/>
                            <a:gd name="T89" fmla="*/ T88 w 1238"/>
                            <a:gd name="T90" fmla="+- 0 1006 77"/>
                            <a:gd name="T91" fmla="*/ 1006 h 1229"/>
                            <a:gd name="T92" fmla="+- 0 3308 2080"/>
                            <a:gd name="T93" fmla="*/ T92 w 1238"/>
                            <a:gd name="T94" fmla="+- 0 1040 77"/>
                            <a:gd name="T95" fmla="*/ 1040 h 1229"/>
                            <a:gd name="T96" fmla="+- 0 3308 2080"/>
                            <a:gd name="T97" fmla="*/ T96 w 1238"/>
                            <a:gd name="T98" fmla="+- 0 998 77"/>
                            <a:gd name="T99" fmla="*/ 998 h 1229"/>
                            <a:gd name="T100" fmla="+- 0 3274 2080"/>
                            <a:gd name="T101" fmla="*/ T100 w 1238"/>
                            <a:gd name="T102" fmla="+- 0 1036 77"/>
                            <a:gd name="T103" fmla="*/ 1036 h 1229"/>
                            <a:gd name="T104" fmla="+- 0 3296 2080"/>
                            <a:gd name="T105" fmla="*/ T104 w 1238"/>
                            <a:gd name="T106" fmla="+- 0 1021 77"/>
                            <a:gd name="T107" fmla="*/ 1021 h 1229"/>
                            <a:gd name="T108" fmla="+- 0 3281 2080"/>
                            <a:gd name="T109" fmla="*/ T108 w 1238"/>
                            <a:gd name="T110" fmla="+- 0 1007 77"/>
                            <a:gd name="T111" fmla="*/ 1007 h 1229"/>
                            <a:gd name="T112" fmla="+- 0 3297 2080"/>
                            <a:gd name="T113" fmla="*/ T112 w 1238"/>
                            <a:gd name="T114" fmla="+- 0 1022 77"/>
                            <a:gd name="T115" fmla="*/ 1022 h 1229"/>
                            <a:gd name="T116" fmla="+- 0 3293 2080"/>
                            <a:gd name="T117" fmla="*/ T116 w 1238"/>
                            <a:gd name="T118" fmla="+- 0 1036 77"/>
                            <a:gd name="T119" fmla="*/ 1036 h 1229"/>
                            <a:gd name="T120" fmla="+- 0 3297 2080"/>
                            <a:gd name="T121" fmla="*/ T120 w 1238"/>
                            <a:gd name="T122" fmla="+- 0 1022 77"/>
                            <a:gd name="T123" fmla="*/ 1022 h 1229"/>
                            <a:gd name="T124" fmla="+- 0 3292 2080"/>
                            <a:gd name="T125" fmla="*/ T124 w 1238"/>
                            <a:gd name="T126" fmla="+- 0 1016 77"/>
                            <a:gd name="T127" fmla="*/ 1016 h 1229"/>
                            <a:gd name="T128" fmla="+- 0 3299 2080"/>
                            <a:gd name="T129" fmla="*/ T128 w 1238"/>
                            <a:gd name="T130" fmla="+- 0 1007 77"/>
                            <a:gd name="T131" fmla="*/ 1007 h 1229"/>
                            <a:gd name="T132" fmla="+- 0 2742 2080"/>
                            <a:gd name="T133" fmla="*/ T132 w 1238"/>
                            <a:gd name="T134" fmla="+- 0 730 77"/>
                            <a:gd name="T135" fmla="*/ 730 h 1229"/>
                            <a:gd name="T136" fmla="+- 0 2815 2080"/>
                            <a:gd name="T137" fmla="*/ T136 w 1238"/>
                            <a:gd name="T138" fmla="+- 0 871 77"/>
                            <a:gd name="T139" fmla="*/ 871 h 1229"/>
                            <a:gd name="T140" fmla="+- 0 2501 2080"/>
                            <a:gd name="T141" fmla="*/ T140 w 1238"/>
                            <a:gd name="T142" fmla="+- 0 961 77"/>
                            <a:gd name="T143" fmla="*/ 961 h 1229"/>
                            <a:gd name="T144" fmla="+- 0 2560 2080"/>
                            <a:gd name="T145" fmla="*/ T144 w 1238"/>
                            <a:gd name="T146" fmla="+- 0 955 77"/>
                            <a:gd name="T147" fmla="*/ 955 h 1229"/>
                            <a:gd name="T148" fmla="+- 0 2862 2080"/>
                            <a:gd name="T149" fmla="*/ T148 w 1238"/>
                            <a:gd name="T150" fmla="+- 0 897 77"/>
                            <a:gd name="T151" fmla="*/ 897 h 1229"/>
                            <a:gd name="T152" fmla="+- 0 3077 2080"/>
                            <a:gd name="T153" fmla="*/ T152 w 1238"/>
                            <a:gd name="T154" fmla="+- 0 876 77"/>
                            <a:gd name="T155" fmla="*/ 876 h 1229"/>
                            <a:gd name="T156" fmla="+- 0 2956 2080"/>
                            <a:gd name="T157" fmla="*/ T156 w 1238"/>
                            <a:gd name="T158" fmla="+- 0 848 77"/>
                            <a:gd name="T159" fmla="*/ 848 h 1229"/>
                            <a:gd name="T160" fmla="+- 0 2842 2080"/>
                            <a:gd name="T161" fmla="*/ T160 w 1238"/>
                            <a:gd name="T162" fmla="+- 0 775 77"/>
                            <a:gd name="T163" fmla="*/ 775 h 1229"/>
                            <a:gd name="T164" fmla="+- 0 2675 2080"/>
                            <a:gd name="T165" fmla="*/ T164 w 1238"/>
                            <a:gd name="T166" fmla="+- 0 533 77"/>
                            <a:gd name="T167" fmla="*/ 533 h 1229"/>
                            <a:gd name="T168" fmla="+- 0 3101 2080"/>
                            <a:gd name="T169" fmla="*/ T168 w 1238"/>
                            <a:gd name="T170" fmla="+- 0 954 77"/>
                            <a:gd name="T171" fmla="*/ 954 h 1229"/>
                            <a:gd name="T172" fmla="+- 0 3285 2080"/>
                            <a:gd name="T173" fmla="*/ T172 w 1238"/>
                            <a:gd name="T174" fmla="+- 0 971 77"/>
                            <a:gd name="T175" fmla="*/ 971 h 1229"/>
                            <a:gd name="T176" fmla="+- 0 3216 2080"/>
                            <a:gd name="T177" fmla="*/ T176 w 1238"/>
                            <a:gd name="T178" fmla="+- 0 952 77"/>
                            <a:gd name="T179" fmla="*/ 952 h 1229"/>
                            <a:gd name="T180" fmla="+- 0 3305 2080"/>
                            <a:gd name="T181" fmla="*/ T180 w 1238"/>
                            <a:gd name="T182" fmla="+- 0 949 77"/>
                            <a:gd name="T183" fmla="*/ 949 h 1229"/>
                            <a:gd name="T184" fmla="+- 0 3265 2080"/>
                            <a:gd name="T185" fmla="*/ T184 w 1238"/>
                            <a:gd name="T186" fmla="+- 0 958 77"/>
                            <a:gd name="T187" fmla="*/ 958 h 1229"/>
                            <a:gd name="T188" fmla="+- 0 3156 2080"/>
                            <a:gd name="T189" fmla="*/ T188 w 1238"/>
                            <a:gd name="T190" fmla="+- 0 876 77"/>
                            <a:gd name="T191" fmla="*/ 876 h 1229"/>
                            <a:gd name="T192" fmla="+- 0 3313 2080"/>
                            <a:gd name="T193" fmla="*/ T192 w 1238"/>
                            <a:gd name="T194" fmla="+- 0 926 77"/>
                            <a:gd name="T195" fmla="*/ 926 h 1229"/>
                            <a:gd name="T196" fmla="+- 0 3292 2080"/>
                            <a:gd name="T197" fmla="*/ T196 w 1238"/>
                            <a:gd name="T198" fmla="+- 0 876 77"/>
                            <a:gd name="T199" fmla="*/ 876 h 1229"/>
                            <a:gd name="T200" fmla="+- 0 2956 2080"/>
                            <a:gd name="T201" fmla="*/ T200 w 1238"/>
                            <a:gd name="T202" fmla="+- 0 848 77"/>
                            <a:gd name="T203" fmla="*/ 848 h 1229"/>
                            <a:gd name="T204" fmla="+- 0 2670 2080"/>
                            <a:gd name="T205" fmla="*/ T204 w 1238"/>
                            <a:gd name="T206" fmla="+- 0 181 77"/>
                            <a:gd name="T207" fmla="*/ 181 h 1229"/>
                            <a:gd name="T208" fmla="+- 0 2632 2080"/>
                            <a:gd name="T209" fmla="*/ T208 w 1238"/>
                            <a:gd name="T210" fmla="+- 0 396 77"/>
                            <a:gd name="T211" fmla="*/ 396 h 1229"/>
                            <a:gd name="T212" fmla="+- 0 2667 2080"/>
                            <a:gd name="T213" fmla="*/ T212 w 1238"/>
                            <a:gd name="T214" fmla="+- 0 250 77"/>
                            <a:gd name="T215" fmla="*/ 250 h 1229"/>
                            <a:gd name="T216" fmla="+- 0 2640 2080"/>
                            <a:gd name="T217" fmla="*/ T216 w 1238"/>
                            <a:gd name="T218" fmla="+- 0 93 77"/>
                            <a:gd name="T219" fmla="*/ 93 h 1229"/>
                            <a:gd name="T220" fmla="+- 0 2674 2080"/>
                            <a:gd name="T221" fmla="*/ T220 w 1238"/>
                            <a:gd name="T222" fmla="+- 0 111 77"/>
                            <a:gd name="T223" fmla="*/ 111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38" h="1229">
                              <a:moveTo>
                                <a:pt x="223" y="969"/>
                              </a:moveTo>
                              <a:lnTo>
                                <a:pt x="115" y="1039"/>
                              </a:lnTo>
                              <a:lnTo>
                                <a:pt x="47" y="1107"/>
                              </a:lnTo>
                              <a:lnTo>
                                <a:pt x="11" y="1165"/>
                              </a:lnTo>
                              <a:lnTo>
                                <a:pt x="0" y="1208"/>
                              </a:lnTo>
                              <a:lnTo>
                                <a:pt x="8" y="1224"/>
                              </a:lnTo>
                              <a:lnTo>
                                <a:pt x="15" y="1229"/>
                              </a:lnTo>
                              <a:lnTo>
                                <a:pt x="97" y="1229"/>
                              </a:lnTo>
                              <a:lnTo>
                                <a:pt x="101" y="1226"/>
                              </a:lnTo>
                              <a:lnTo>
                                <a:pt x="24" y="1226"/>
                              </a:lnTo>
                              <a:lnTo>
                                <a:pt x="35" y="1180"/>
                              </a:lnTo>
                              <a:lnTo>
                                <a:pt x="75" y="1116"/>
                              </a:lnTo>
                              <a:lnTo>
                                <a:pt x="140" y="1042"/>
                              </a:lnTo>
                              <a:lnTo>
                                <a:pt x="223" y="969"/>
                              </a:lnTo>
                              <a:close/>
                              <a:moveTo>
                                <a:pt x="529" y="0"/>
                              </a:moveTo>
                              <a:lnTo>
                                <a:pt x="504" y="17"/>
                              </a:lnTo>
                              <a:lnTo>
                                <a:pt x="492" y="55"/>
                              </a:lnTo>
                              <a:lnTo>
                                <a:pt x="487" y="98"/>
                              </a:lnTo>
                              <a:lnTo>
                                <a:pt x="486" y="129"/>
                              </a:lnTo>
                              <a:lnTo>
                                <a:pt x="487" y="157"/>
                              </a:lnTo>
                              <a:lnTo>
                                <a:pt x="490" y="187"/>
                              </a:lnTo>
                              <a:lnTo>
                                <a:pt x="494" y="218"/>
                              </a:lnTo>
                              <a:lnTo>
                                <a:pt x="499" y="251"/>
                              </a:lnTo>
                              <a:lnTo>
                                <a:pt x="505" y="284"/>
                              </a:lnTo>
                              <a:lnTo>
                                <a:pt x="512" y="318"/>
                              </a:lnTo>
                              <a:lnTo>
                                <a:pt x="520" y="353"/>
                              </a:lnTo>
                              <a:lnTo>
                                <a:pt x="529" y="387"/>
                              </a:lnTo>
                              <a:lnTo>
                                <a:pt x="524" y="412"/>
                              </a:lnTo>
                              <a:lnTo>
                                <a:pt x="510" y="455"/>
                              </a:lnTo>
                              <a:lnTo>
                                <a:pt x="489" y="514"/>
                              </a:lnTo>
                              <a:lnTo>
                                <a:pt x="460" y="584"/>
                              </a:lnTo>
                              <a:lnTo>
                                <a:pt x="426" y="662"/>
                              </a:lnTo>
                              <a:lnTo>
                                <a:pt x="386" y="746"/>
                              </a:lnTo>
                              <a:lnTo>
                                <a:pt x="343" y="833"/>
                              </a:lnTo>
                              <a:lnTo>
                                <a:pt x="297" y="918"/>
                              </a:lnTo>
                              <a:lnTo>
                                <a:pt x="250" y="998"/>
                              </a:lnTo>
                              <a:lnTo>
                                <a:pt x="202" y="1072"/>
                              </a:lnTo>
                              <a:lnTo>
                                <a:pt x="154" y="1134"/>
                              </a:lnTo>
                              <a:lnTo>
                                <a:pt x="108" y="1183"/>
                              </a:lnTo>
                              <a:lnTo>
                                <a:pt x="64" y="1215"/>
                              </a:lnTo>
                              <a:lnTo>
                                <a:pt x="24" y="1226"/>
                              </a:lnTo>
                              <a:lnTo>
                                <a:pt x="101" y="1226"/>
                              </a:lnTo>
                              <a:lnTo>
                                <a:pt x="126" y="1210"/>
                              </a:lnTo>
                              <a:lnTo>
                                <a:pt x="171" y="1168"/>
                              </a:lnTo>
                              <a:lnTo>
                                <a:pt x="222" y="1106"/>
                              </a:lnTo>
                              <a:lnTo>
                                <a:pt x="280" y="1024"/>
                              </a:lnTo>
                              <a:lnTo>
                                <a:pt x="344" y="919"/>
                              </a:lnTo>
                              <a:lnTo>
                                <a:pt x="356" y="915"/>
                              </a:lnTo>
                              <a:lnTo>
                                <a:pt x="344" y="915"/>
                              </a:lnTo>
                              <a:lnTo>
                                <a:pt x="407" y="801"/>
                              </a:lnTo>
                              <a:lnTo>
                                <a:pt x="456" y="706"/>
                              </a:lnTo>
                              <a:lnTo>
                                <a:pt x="493" y="626"/>
                              </a:lnTo>
                              <a:lnTo>
                                <a:pt x="519" y="559"/>
                              </a:lnTo>
                              <a:lnTo>
                                <a:pt x="538" y="503"/>
                              </a:lnTo>
                              <a:lnTo>
                                <a:pt x="552" y="456"/>
                              </a:lnTo>
                              <a:lnTo>
                                <a:pt x="595" y="456"/>
                              </a:lnTo>
                              <a:lnTo>
                                <a:pt x="595" y="455"/>
                              </a:lnTo>
                              <a:lnTo>
                                <a:pt x="568" y="383"/>
                              </a:lnTo>
                              <a:lnTo>
                                <a:pt x="577" y="319"/>
                              </a:lnTo>
                              <a:lnTo>
                                <a:pt x="552" y="319"/>
                              </a:lnTo>
                              <a:lnTo>
                                <a:pt x="537" y="264"/>
                              </a:lnTo>
                              <a:lnTo>
                                <a:pt x="528" y="210"/>
                              </a:lnTo>
                              <a:lnTo>
                                <a:pt x="522" y="160"/>
                              </a:lnTo>
                              <a:lnTo>
                                <a:pt x="520" y="115"/>
                              </a:lnTo>
                              <a:lnTo>
                                <a:pt x="521" y="96"/>
                              </a:lnTo>
                              <a:lnTo>
                                <a:pt x="524" y="64"/>
                              </a:lnTo>
                              <a:lnTo>
                                <a:pt x="531" y="30"/>
                              </a:lnTo>
                              <a:lnTo>
                                <a:pt x="547" y="8"/>
                              </a:lnTo>
                              <a:lnTo>
                                <a:pt x="577" y="8"/>
                              </a:lnTo>
                              <a:lnTo>
                                <a:pt x="561" y="2"/>
                              </a:lnTo>
                              <a:lnTo>
                                <a:pt x="529" y="0"/>
                              </a:lnTo>
                              <a:close/>
                              <a:moveTo>
                                <a:pt x="1206" y="912"/>
                              </a:moveTo>
                              <a:lnTo>
                                <a:pt x="1194" y="915"/>
                              </a:lnTo>
                              <a:lnTo>
                                <a:pt x="1184" y="921"/>
                              </a:lnTo>
                              <a:lnTo>
                                <a:pt x="1178" y="930"/>
                              </a:lnTo>
                              <a:lnTo>
                                <a:pt x="1175" y="943"/>
                              </a:lnTo>
                              <a:lnTo>
                                <a:pt x="1178" y="954"/>
                              </a:lnTo>
                              <a:lnTo>
                                <a:pt x="1184" y="963"/>
                              </a:lnTo>
                              <a:lnTo>
                                <a:pt x="1194" y="969"/>
                              </a:lnTo>
                              <a:lnTo>
                                <a:pt x="1206" y="972"/>
                              </a:lnTo>
                              <a:lnTo>
                                <a:pt x="1219" y="969"/>
                              </a:lnTo>
                              <a:lnTo>
                                <a:pt x="1225" y="965"/>
                              </a:lnTo>
                              <a:lnTo>
                                <a:pt x="1193" y="965"/>
                              </a:lnTo>
                              <a:lnTo>
                                <a:pt x="1182" y="955"/>
                              </a:lnTo>
                              <a:lnTo>
                                <a:pt x="1182" y="929"/>
                              </a:lnTo>
                              <a:lnTo>
                                <a:pt x="1193" y="919"/>
                              </a:lnTo>
                              <a:lnTo>
                                <a:pt x="1225" y="919"/>
                              </a:lnTo>
                              <a:lnTo>
                                <a:pt x="1219" y="915"/>
                              </a:lnTo>
                              <a:lnTo>
                                <a:pt x="1206" y="912"/>
                              </a:lnTo>
                              <a:close/>
                              <a:moveTo>
                                <a:pt x="1225" y="919"/>
                              </a:moveTo>
                              <a:lnTo>
                                <a:pt x="1221" y="919"/>
                              </a:lnTo>
                              <a:lnTo>
                                <a:pt x="1230" y="929"/>
                              </a:lnTo>
                              <a:lnTo>
                                <a:pt x="1230" y="955"/>
                              </a:lnTo>
                              <a:lnTo>
                                <a:pt x="1221" y="965"/>
                              </a:lnTo>
                              <a:lnTo>
                                <a:pt x="1225" y="965"/>
                              </a:lnTo>
                              <a:lnTo>
                                <a:pt x="1228" y="963"/>
                              </a:lnTo>
                              <a:lnTo>
                                <a:pt x="1235" y="954"/>
                              </a:lnTo>
                              <a:lnTo>
                                <a:pt x="1237" y="943"/>
                              </a:lnTo>
                              <a:lnTo>
                                <a:pt x="1235" y="930"/>
                              </a:lnTo>
                              <a:lnTo>
                                <a:pt x="1228" y="921"/>
                              </a:lnTo>
                              <a:lnTo>
                                <a:pt x="1225" y="919"/>
                              </a:lnTo>
                              <a:close/>
                              <a:moveTo>
                                <a:pt x="1214" y="922"/>
                              </a:moveTo>
                              <a:lnTo>
                                <a:pt x="1194" y="922"/>
                              </a:lnTo>
                              <a:lnTo>
                                <a:pt x="1194" y="959"/>
                              </a:lnTo>
                              <a:lnTo>
                                <a:pt x="1201" y="959"/>
                              </a:lnTo>
                              <a:lnTo>
                                <a:pt x="1201" y="945"/>
                              </a:lnTo>
                              <a:lnTo>
                                <a:pt x="1217" y="945"/>
                              </a:lnTo>
                              <a:lnTo>
                                <a:pt x="1216" y="944"/>
                              </a:lnTo>
                              <a:lnTo>
                                <a:pt x="1212" y="943"/>
                              </a:lnTo>
                              <a:lnTo>
                                <a:pt x="1220" y="940"/>
                              </a:lnTo>
                              <a:lnTo>
                                <a:pt x="1201" y="940"/>
                              </a:lnTo>
                              <a:lnTo>
                                <a:pt x="1201" y="930"/>
                              </a:lnTo>
                              <a:lnTo>
                                <a:pt x="1219" y="930"/>
                              </a:lnTo>
                              <a:lnTo>
                                <a:pt x="1218" y="927"/>
                              </a:lnTo>
                              <a:lnTo>
                                <a:pt x="1214" y="922"/>
                              </a:lnTo>
                              <a:close/>
                              <a:moveTo>
                                <a:pt x="1217" y="945"/>
                              </a:moveTo>
                              <a:lnTo>
                                <a:pt x="1208" y="945"/>
                              </a:lnTo>
                              <a:lnTo>
                                <a:pt x="1211" y="949"/>
                              </a:lnTo>
                              <a:lnTo>
                                <a:pt x="1212" y="953"/>
                              </a:lnTo>
                              <a:lnTo>
                                <a:pt x="1213" y="959"/>
                              </a:lnTo>
                              <a:lnTo>
                                <a:pt x="1220" y="959"/>
                              </a:lnTo>
                              <a:lnTo>
                                <a:pt x="1218" y="953"/>
                              </a:lnTo>
                              <a:lnTo>
                                <a:pt x="1218" y="948"/>
                              </a:lnTo>
                              <a:lnTo>
                                <a:pt x="1217" y="945"/>
                              </a:lnTo>
                              <a:close/>
                              <a:moveTo>
                                <a:pt x="1219" y="930"/>
                              </a:moveTo>
                              <a:lnTo>
                                <a:pt x="1209" y="930"/>
                              </a:lnTo>
                              <a:lnTo>
                                <a:pt x="1212" y="931"/>
                              </a:lnTo>
                              <a:lnTo>
                                <a:pt x="1212" y="939"/>
                              </a:lnTo>
                              <a:lnTo>
                                <a:pt x="1208" y="940"/>
                              </a:lnTo>
                              <a:lnTo>
                                <a:pt x="1220" y="940"/>
                              </a:lnTo>
                              <a:lnTo>
                                <a:pt x="1220" y="935"/>
                              </a:lnTo>
                              <a:lnTo>
                                <a:pt x="1219" y="930"/>
                              </a:lnTo>
                              <a:close/>
                              <a:moveTo>
                                <a:pt x="595" y="456"/>
                              </a:moveTo>
                              <a:lnTo>
                                <a:pt x="552" y="456"/>
                              </a:lnTo>
                              <a:lnTo>
                                <a:pt x="606" y="569"/>
                              </a:lnTo>
                              <a:lnTo>
                                <a:pt x="662" y="653"/>
                              </a:lnTo>
                              <a:lnTo>
                                <a:pt x="718" y="713"/>
                              </a:lnTo>
                              <a:lnTo>
                                <a:pt x="768" y="754"/>
                              </a:lnTo>
                              <a:lnTo>
                                <a:pt x="810" y="780"/>
                              </a:lnTo>
                              <a:lnTo>
                                <a:pt x="735" y="794"/>
                              </a:lnTo>
                              <a:lnTo>
                                <a:pt x="658" y="812"/>
                              </a:lnTo>
                              <a:lnTo>
                                <a:pt x="579" y="832"/>
                              </a:lnTo>
                              <a:lnTo>
                                <a:pt x="500" y="856"/>
                              </a:lnTo>
                              <a:lnTo>
                                <a:pt x="421" y="884"/>
                              </a:lnTo>
                              <a:lnTo>
                                <a:pt x="344" y="915"/>
                              </a:lnTo>
                              <a:lnTo>
                                <a:pt x="356" y="915"/>
                              </a:lnTo>
                              <a:lnTo>
                                <a:pt x="410" y="897"/>
                              </a:lnTo>
                              <a:lnTo>
                                <a:pt x="480" y="878"/>
                              </a:lnTo>
                              <a:lnTo>
                                <a:pt x="553" y="860"/>
                              </a:lnTo>
                              <a:lnTo>
                                <a:pt x="629" y="845"/>
                              </a:lnTo>
                              <a:lnTo>
                                <a:pt x="705" y="831"/>
                              </a:lnTo>
                              <a:lnTo>
                                <a:pt x="782" y="820"/>
                              </a:lnTo>
                              <a:lnTo>
                                <a:pt x="857" y="812"/>
                              </a:lnTo>
                              <a:lnTo>
                                <a:pt x="951" y="812"/>
                              </a:lnTo>
                              <a:lnTo>
                                <a:pt x="931" y="803"/>
                              </a:lnTo>
                              <a:lnTo>
                                <a:pt x="997" y="799"/>
                              </a:lnTo>
                              <a:lnTo>
                                <a:pt x="1212" y="799"/>
                              </a:lnTo>
                              <a:lnTo>
                                <a:pt x="1179" y="781"/>
                              </a:lnTo>
                              <a:lnTo>
                                <a:pt x="1132" y="771"/>
                              </a:lnTo>
                              <a:lnTo>
                                <a:pt x="876" y="771"/>
                              </a:lnTo>
                              <a:lnTo>
                                <a:pt x="846" y="755"/>
                              </a:lnTo>
                              <a:lnTo>
                                <a:pt x="817" y="737"/>
                              </a:lnTo>
                              <a:lnTo>
                                <a:pt x="789" y="718"/>
                              </a:lnTo>
                              <a:lnTo>
                                <a:pt x="762" y="698"/>
                              </a:lnTo>
                              <a:lnTo>
                                <a:pt x="711" y="649"/>
                              </a:lnTo>
                              <a:lnTo>
                                <a:pt x="667" y="590"/>
                              </a:lnTo>
                              <a:lnTo>
                                <a:pt x="628" y="525"/>
                              </a:lnTo>
                              <a:lnTo>
                                <a:pt x="595" y="456"/>
                              </a:lnTo>
                              <a:close/>
                              <a:moveTo>
                                <a:pt x="951" y="812"/>
                              </a:moveTo>
                              <a:lnTo>
                                <a:pt x="857" y="812"/>
                              </a:lnTo>
                              <a:lnTo>
                                <a:pt x="939" y="849"/>
                              </a:lnTo>
                              <a:lnTo>
                                <a:pt x="1021" y="877"/>
                              </a:lnTo>
                              <a:lnTo>
                                <a:pt x="1096" y="895"/>
                              </a:lnTo>
                              <a:lnTo>
                                <a:pt x="1159" y="901"/>
                              </a:lnTo>
                              <a:lnTo>
                                <a:pt x="1185" y="899"/>
                              </a:lnTo>
                              <a:lnTo>
                                <a:pt x="1205" y="894"/>
                              </a:lnTo>
                              <a:lnTo>
                                <a:pt x="1218" y="885"/>
                              </a:lnTo>
                              <a:lnTo>
                                <a:pt x="1220" y="881"/>
                              </a:lnTo>
                              <a:lnTo>
                                <a:pt x="1185" y="881"/>
                              </a:lnTo>
                              <a:lnTo>
                                <a:pt x="1136" y="875"/>
                              </a:lnTo>
                              <a:lnTo>
                                <a:pt x="1074" y="859"/>
                              </a:lnTo>
                              <a:lnTo>
                                <a:pt x="1004" y="835"/>
                              </a:lnTo>
                              <a:lnTo>
                                <a:pt x="951" y="812"/>
                              </a:lnTo>
                              <a:close/>
                              <a:moveTo>
                                <a:pt x="1225" y="872"/>
                              </a:moveTo>
                              <a:lnTo>
                                <a:pt x="1217" y="875"/>
                              </a:lnTo>
                              <a:lnTo>
                                <a:pt x="1208" y="878"/>
                              </a:lnTo>
                              <a:lnTo>
                                <a:pt x="1197" y="880"/>
                              </a:lnTo>
                              <a:lnTo>
                                <a:pt x="1185" y="881"/>
                              </a:lnTo>
                              <a:lnTo>
                                <a:pt x="1220" y="881"/>
                              </a:lnTo>
                              <a:lnTo>
                                <a:pt x="1225" y="872"/>
                              </a:lnTo>
                              <a:close/>
                              <a:moveTo>
                                <a:pt x="1212" y="799"/>
                              </a:moveTo>
                              <a:lnTo>
                                <a:pt x="1076" y="799"/>
                              </a:lnTo>
                              <a:lnTo>
                                <a:pt x="1152" y="806"/>
                              </a:lnTo>
                              <a:lnTo>
                                <a:pt x="1209" y="825"/>
                              </a:lnTo>
                              <a:lnTo>
                                <a:pt x="1230" y="858"/>
                              </a:lnTo>
                              <a:lnTo>
                                <a:pt x="1233" y="849"/>
                              </a:lnTo>
                              <a:lnTo>
                                <a:pt x="1237" y="846"/>
                              </a:lnTo>
                              <a:lnTo>
                                <a:pt x="1237" y="837"/>
                              </a:lnTo>
                              <a:lnTo>
                                <a:pt x="1222" y="804"/>
                              </a:lnTo>
                              <a:lnTo>
                                <a:pt x="1212" y="799"/>
                              </a:lnTo>
                              <a:close/>
                              <a:moveTo>
                                <a:pt x="1027" y="762"/>
                              </a:moveTo>
                              <a:lnTo>
                                <a:pt x="993" y="763"/>
                              </a:lnTo>
                              <a:lnTo>
                                <a:pt x="956" y="765"/>
                              </a:lnTo>
                              <a:lnTo>
                                <a:pt x="876" y="771"/>
                              </a:lnTo>
                              <a:lnTo>
                                <a:pt x="1132" y="771"/>
                              </a:lnTo>
                              <a:lnTo>
                                <a:pt x="1112" y="767"/>
                              </a:lnTo>
                              <a:lnTo>
                                <a:pt x="1027" y="762"/>
                              </a:lnTo>
                              <a:close/>
                              <a:moveTo>
                                <a:pt x="590" y="104"/>
                              </a:moveTo>
                              <a:lnTo>
                                <a:pt x="583" y="141"/>
                              </a:lnTo>
                              <a:lnTo>
                                <a:pt x="575" y="189"/>
                              </a:lnTo>
                              <a:lnTo>
                                <a:pt x="565" y="248"/>
                              </a:lnTo>
                              <a:lnTo>
                                <a:pt x="552" y="319"/>
                              </a:lnTo>
                              <a:lnTo>
                                <a:pt x="577" y="319"/>
                              </a:lnTo>
                              <a:lnTo>
                                <a:pt x="578" y="311"/>
                              </a:lnTo>
                              <a:lnTo>
                                <a:pt x="584" y="242"/>
                              </a:lnTo>
                              <a:lnTo>
                                <a:pt x="587" y="173"/>
                              </a:lnTo>
                              <a:lnTo>
                                <a:pt x="590" y="104"/>
                              </a:lnTo>
                              <a:close/>
                              <a:moveTo>
                                <a:pt x="577" y="8"/>
                              </a:moveTo>
                              <a:lnTo>
                                <a:pt x="547" y="8"/>
                              </a:lnTo>
                              <a:lnTo>
                                <a:pt x="560" y="16"/>
                              </a:lnTo>
                              <a:lnTo>
                                <a:pt x="573" y="30"/>
                              </a:lnTo>
                              <a:lnTo>
                                <a:pt x="584" y="51"/>
                              </a:lnTo>
                              <a:lnTo>
                                <a:pt x="590" y="81"/>
                              </a:lnTo>
                              <a:lnTo>
                                <a:pt x="594" y="34"/>
                              </a:lnTo>
                              <a:lnTo>
                                <a:pt x="584" y="10"/>
                              </a:lnTo>
                              <a:lnTo>
                                <a:pt x="577" y="8"/>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95064" id="AutoShape 2" o:spid="_x0000_s1026" style="position:absolute;margin-left:104pt;margin-top:3.85pt;width:61.9pt;height:61.45pt;z-index:-25470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38,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" path="m223,969r-108,70l47,1107r-36,58l,1208r8,16l15,1229r82,l101,1226r-77,l35,1180r40,-64l140,1042r83,-73xm529,l504,17,492,55r-5,43l486,129r1,28l490,187r4,31l499,251r6,33l512,318r8,35l529,387r-5,25l510,455r-21,59l460,584r-34,78l386,746r-43,87l297,918r-47,80l202,1072r-48,62l108,1183r-44,32l24,1226r77,l126,1210r45,-42l222,1106r58,-82l344,919r12,-4l344,915,407,801r49,-95l493,626r26,-67l538,503r14,-47l595,456r,-1l568,383r9,-64l552,319,537,264r-9,-54l522,160r-2,-45l521,96r3,-32l531,30,547,8r30,l561,2,529,xm1206,912r-12,3l1184,921r-6,9l1175,943r3,11l1184,963r10,6l1206,972r13,-3l1225,965r-32,l1182,955r,-26l1193,919r32,l1219,915r-13,-3xm1225,919r-4,l1230,929r,26l1221,965r4,l1228,963r7,-9l1237,943r-2,-13l1228,921r-3,-2xm1214,922r-20,l1194,959r7,l1201,945r16,l1216,944r-4,-1l1220,940r-19,l1201,930r18,l1218,927r-4,-5xm1217,945r-9,l1211,949r1,4l1213,959r7,l1218,953r,-5l1217,945xm1219,930r-10,l1212,931r,8l1208,940r12,l1220,935r-1,-5xm595,456r-43,l606,569r56,84l718,713r50,41l810,780r-75,14l658,812r-79,20l500,856r-79,28l344,915r12,l410,897r70,-19l553,860r76,-15l705,831r77,-11l857,812r94,l931,803r66,-4l1212,799r-33,-18l1132,771r-256,l846,755,817,737,789,718,762,698,711,649,667,590,628,525,595,456xm951,812r-94,l939,849r82,28l1096,895r63,6l1185,899r20,-5l1218,885r2,-4l1185,881r-49,-6l1074,859r-70,-24l951,812xm1225,872r-8,3l1208,878r-11,2l1185,881r35,l1225,872xm1212,799r-136,l1152,806r57,19l1230,858r3,-9l1237,846r,-9l1222,804r-10,-5xm1027,762r-34,1l956,765r-80,6l1132,771r-20,-4l1027,762xm590,104r-7,37l575,189r-10,59l552,319r25,l578,311r6,-69l587,173r3,-69xm577,8r-30,l560,16r13,14l584,51r6,30l594,34,584,10,577,8xe" fillcolor="#ffd8d8" stroked="f">
                <v:path arrowok="t" o:connecttype="custom" o:connectlocs="6985,788670;61595,829310;47625,757555;320040,59690;309245,148590;320675,229235;332740,310515;270510,469265;158750,682625;40640,820420;108585,790575;226060,629920;313055,446405;377825,338455;350520,251460;330200,121920;347345,53975;765810,628015;746125,647700;765810,666115;750570,655320;774065,629920;781050,638810;779780,660400;779780,633730;758190,657860;772160,648335;762635,639445;772795,648970;770255,657860;772795,648970;769620,645160;774065,639445;420370,463550;466725,553085;267335,610235;304800,606425;496570,569595;633095,556260;556260,538480;483870,492125;377825,338455;648335,605790;765175,616585;721360,604520;777875,602615;752475,608330;683260,556260;782955,588010;769620,556260;556260,538480;374650,114935;350520,251460;372745,158750;355600,59055;377190,70485" o:connectangles="0,0,0,0,0,0,0,0,0,0,0,0,0,0,0,0,0,0,0,0,0,0,0,0,0,0,0,0,0,0,0,0,0,0,0,0,0,0,0,0,0,0,0,0,0,0,0,0,0,0,0,0,0,0,0,0"/>
                <w10:wrap anchorx="page"/>
              </v:shape>
            </w:pict>
          </mc:Fallback>
        </mc:AlternateContent>
      </w:r>
      <w:r w:rsidR="007D57F9">
        <w:rPr>
          <w:rFonts w:ascii="Calibri"/>
          <w:w w:val="105"/>
          <w:sz w:val="23"/>
        </w:rPr>
        <w:t>ROSALYN BETSY CORRALES SALAS (FIRMA)</w:t>
      </w:r>
    </w:p>
    <w:p w14:paraId="3D123E81" w14:textId="77777777" w:rsidR="00181B20" w:rsidRDefault="007D57F9">
      <w:pPr>
        <w:pStyle w:val="Textoindependiente"/>
        <w:rPr>
          <w:rFonts w:ascii="Calibri"/>
          <w:sz w:val="10"/>
        </w:rPr>
      </w:pPr>
      <w:r>
        <w:br w:type="column"/>
      </w:r>
    </w:p>
    <w:p w14:paraId="7FF4BC91" w14:textId="77777777" w:rsidR="00181B20" w:rsidRDefault="00181B20">
      <w:pPr>
        <w:pStyle w:val="Textoindependiente"/>
        <w:rPr>
          <w:rFonts w:ascii="Calibri"/>
          <w:sz w:val="10"/>
        </w:rPr>
      </w:pPr>
    </w:p>
    <w:p w14:paraId="6AF3017B" w14:textId="77777777" w:rsidR="00181B20" w:rsidRDefault="00181B20">
      <w:pPr>
        <w:pStyle w:val="Textoindependiente"/>
        <w:rPr>
          <w:rFonts w:ascii="Calibri"/>
          <w:sz w:val="10"/>
        </w:rPr>
      </w:pPr>
    </w:p>
    <w:p w14:paraId="078CC0CD" w14:textId="77777777" w:rsidR="00181B20" w:rsidRDefault="00181B20">
      <w:pPr>
        <w:pStyle w:val="Textoindependiente"/>
        <w:rPr>
          <w:rFonts w:ascii="Calibri"/>
          <w:sz w:val="12"/>
        </w:rPr>
      </w:pPr>
    </w:p>
    <w:p w14:paraId="3DCD285A" w14:textId="77777777" w:rsidR="00181B20" w:rsidRDefault="007D57F9">
      <w:pPr>
        <w:ind w:left="-3" w:right="7293"/>
        <w:rPr>
          <w:rFonts w:ascii="Calibri"/>
          <w:sz w:val="9"/>
        </w:rPr>
      </w:pPr>
      <w:r>
        <w:rPr>
          <w:rFonts w:ascii="Calibri"/>
          <w:w w:val="105"/>
          <w:sz w:val="9"/>
        </w:rPr>
        <w:t>Firmado digitalmente por ROSALYN BETSY CORRALES SALAS (FIRMA) Fecha: 2021.02.12 14:26:01 -06'00'</w:t>
      </w:r>
    </w:p>
    <w:p w14:paraId="0291E129" w14:textId="77777777" w:rsidR="00181B20" w:rsidRDefault="00181B20">
      <w:pPr>
        <w:rPr>
          <w:rFonts w:ascii="Calibri"/>
          <w:sz w:val="9"/>
        </w:rPr>
        <w:sectPr w:rsidR="00181B20">
          <w:type w:val="continuous"/>
          <w:pgSz w:w="12250" w:h="15850"/>
          <w:pgMar w:top="1460" w:right="760" w:bottom="1100" w:left="820" w:header="720" w:footer="720" w:gutter="0"/>
          <w:cols w:num="2" w:space="720" w:equalWidth="0">
            <w:col w:w="1865" w:space="40"/>
            <w:col w:w="8765"/>
          </w:cols>
        </w:sectPr>
      </w:pPr>
    </w:p>
    <w:p w14:paraId="31779AEB" w14:textId="77777777" w:rsidR="00181B20" w:rsidRDefault="007D57F9">
      <w:pPr>
        <w:pStyle w:val="Textoindependiente"/>
        <w:tabs>
          <w:tab w:val="left" w:pos="6630"/>
        </w:tabs>
        <w:spacing w:before="115"/>
        <w:ind w:left="257"/>
      </w:pPr>
      <w:r>
        <w:t>MAF. Rosalyn</w:t>
      </w:r>
      <w:r>
        <w:rPr>
          <w:spacing w:val="-3"/>
        </w:rPr>
        <w:t xml:space="preserve"> </w:t>
      </w:r>
      <w:r>
        <w:t>Corrales</w:t>
      </w:r>
      <w:r>
        <w:rPr>
          <w:spacing w:val="-1"/>
        </w:rPr>
        <w:t xml:space="preserve"> </w:t>
      </w:r>
      <w:r>
        <w:t>Salas</w:t>
      </w:r>
      <w:r>
        <w:tab/>
        <w:t>MBA. Mauricio Garita Varela</w:t>
      </w:r>
    </w:p>
    <w:p w14:paraId="547EE59D" w14:textId="77777777" w:rsidR="00181B20" w:rsidRDefault="007D57F9">
      <w:pPr>
        <w:pStyle w:val="Textoindependiente"/>
        <w:tabs>
          <w:tab w:val="left" w:pos="6630"/>
        </w:tabs>
        <w:spacing w:before="136"/>
        <w:ind w:left="257"/>
      </w:pPr>
      <w:r>
        <w:t>Coordinadora de</w:t>
      </w:r>
      <w:r>
        <w:rPr>
          <w:spacing w:val="-7"/>
        </w:rPr>
        <w:t xml:space="preserve"> </w:t>
      </w:r>
      <w:r>
        <w:t>Planificación Institucional</w:t>
      </w:r>
      <w:r>
        <w:tab/>
        <w:t>Coordinador de</w:t>
      </w:r>
      <w:r>
        <w:rPr>
          <w:spacing w:val="-1"/>
        </w:rPr>
        <w:t xml:space="preserve"> </w:t>
      </w:r>
      <w:r>
        <w:t>Hacienda</w:t>
      </w:r>
    </w:p>
    <w:p w14:paraId="233BAA61" w14:textId="77777777" w:rsidR="00181B20" w:rsidRDefault="00181B20">
      <w:pPr>
        <w:sectPr w:rsidR="00181B20">
          <w:type w:val="continuous"/>
          <w:pgSz w:w="12250" w:h="15850"/>
          <w:pgMar w:top="1460" w:right="760" w:bottom="1100" w:left="820" w:header="720" w:footer="720" w:gutter="0"/>
          <w:cols w:space="720"/>
        </w:sectPr>
      </w:pPr>
    </w:p>
    <w:p w14:paraId="430405C2" w14:textId="77777777" w:rsidR="00181B20" w:rsidRDefault="00181B20">
      <w:pPr>
        <w:pStyle w:val="Textoindependiente"/>
        <w:rPr>
          <w:sz w:val="20"/>
        </w:rPr>
      </w:pPr>
    </w:p>
    <w:p w14:paraId="0C5DB800" w14:textId="77777777" w:rsidR="00181B20" w:rsidRDefault="00181B20">
      <w:pPr>
        <w:pStyle w:val="Textoindependiente"/>
        <w:rPr>
          <w:sz w:val="20"/>
        </w:rPr>
      </w:pPr>
    </w:p>
    <w:p w14:paraId="02688749" w14:textId="77777777" w:rsidR="00181B20" w:rsidRDefault="00181B20">
      <w:pPr>
        <w:pStyle w:val="Textoindependiente"/>
        <w:rPr>
          <w:sz w:val="20"/>
        </w:rPr>
      </w:pPr>
    </w:p>
    <w:p w14:paraId="7F1AA03B" w14:textId="77777777" w:rsidR="00181B20" w:rsidRDefault="00181B20">
      <w:pPr>
        <w:pStyle w:val="Textoindependiente"/>
        <w:rPr>
          <w:sz w:val="20"/>
        </w:rPr>
      </w:pPr>
    </w:p>
    <w:p w14:paraId="3B81F7CA" w14:textId="77777777" w:rsidR="00181B20" w:rsidRDefault="00181B20">
      <w:pPr>
        <w:pStyle w:val="Textoindependiente"/>
        <w:rPr>
          <w:sz w:val="20"/>
        </w:rPr>
      </w:pPr>
    </w:p>
    <w:p w14:paraId="040BD0A3" w14:textId="77777777" w:rsidR="00181B20" w:rsidRDefault="00181B20">
      <w:pPr>
        <w:pStyle w:val="Textoindependiente"/>
        <w:rPr>
          <w:sz w:val="20"/>
        </w:rPr>
      </w:pPr>
    </w:p>
    <w:p w14:paraId="544F9EEF" w14:textId="77777777" w:rsidR="00181B20" w:rsidRDefault="00181B20">
      <w:pPr>
        <w:pStyle w:val="Textoindependiente"/>
        <w:rPr>
          <w:sz w:val="20"/>
        </w:rPr>
      </w:pPr>
    </w:p>
    <w:p w14:paraId="0D9106A0" w14:textId="77777777" w:rsidR="00181B20" w:rsidRDefault="00181B20">
      <w:pPr>
        <w:pStyle w:val="Textoindependiente"/>
        <w:rPr>
          <w:sz w:val="20"/>
        </w:rPr>
      </w:pPr>
    </w:p>
    <w:p w14:paraId="0FB7ECC3" w14:textId="77777777" w:rsidR="00181B20" w:rsidRDefault="00181B20">
      <w:pPr>
        <w:pStyle w:val="Textoindependiente"/>
        <w:rPr>
          <w:sz w:val="20"/>
        </w:rPr>
      </w:pPr>
    </w:p>
    <w:p w14:paraId="1E02B701" w14:textId="77777777" w:rsidR="00181B20" w:rsidRDefault="00181B20">
      <w:pPr>
        <w:pStyle w:val="Textoindependiente"/>
        <w:rPr>
          <w:sz w:val="20"/>
        </w:rPr>
      </w:pPr>
    </w:p>
    <w:p w14:paraId="693363BF" w14:textId="77777777" w:rsidR="00181B20" w:rsidRDefault="00181B20">
      <w:pPr>
        <w:pStyle w:val="Textoindependiente"/>
        <w:rPr>
          <w:sz w:val="20"/>
        </w:rPr>
      </w:pPr>
    </w:p>
    <w:p w14:paraId="7386940A" w14:textId="77777777" w:rsidR="00181B20" w:rsidRDefault="00181B20">
      <w:pPr>
        <w:pStyle w:val="Textoindependiente"/>
        <w:rPr>
          <w:sz w:val="29"/>
        </w:rPr>
      </w:pPr>
    </w:p>
    <w:p w14:paraId="0CEA34EE" w14:textId="77777777" w:rsidR="00181B20" w:rsidRDefault="007D57F9">
      <w:pPr>
        <w:spacing w:before="70"/>
        <w:ind w:left="1197" w:right="1410"/>
        <w:jc w:val="center"/>
        <w:rPr>
          <w:b/>
          <w:sz w:val="72"/>
        </w:rPr>
      </w:pPr>
      <w:r>
        <w:rPr>
          <w:b/>
          <w:sz w:val="72"/>
        </w:rPr>
        <w:t>Apéndices</w:t>
      </w:r>
    </w:p>
    <w:p w14:paraId="0FFD3427" w14:textId="77777777" w:rsidR="00181B20" w:rsidRDefault="00181B20">
      <w:pPr>
        <w:pStyle w:val="Textoindependiente"/>
        <w:rPr>
          <w:b/>
          <w:sz w:val="80"/>
        </w:rPr>
      </w:pPr>
    </w:p>
    <w:p w14:paraId="7FC67DA7" w14:textId="77777777" w:rsidR="00181B20" w:rsidRDefault="00181B20">
      <w:pPr>
        <w:pStyle w:val="Textoindependiente"/>
        <w:spacing w:before="11"/>
        <w:rPr>
          <w:b/>
          <w:sz w:val="63"/>
        </w:rPr>
      </w:pPr>
    </w:p>
    <w:p w14:paraId="7CCF666D" w14:textId="77777777" w:rsidR="00181B20" w:rsidRDefault="007D57F9">
      <w:pPr>
        <w:pStyle w:val="Ttulo1"/>
        <w:numPr>
          <w:ilvl w:val="0"/>
          <w:numId w:val="2"/>
        </w:numPr>
        <w:tabs>
          <w:tab w:val="left" w:pos="965"/>
          <w:tab w:val="left" w:pos="967"/>
        </w:tabs>
        <w:spacing w:before="0"/>
        <w:ind w:hanging="710"/>
        <w:rPr>
          <w:rFonts w:ascii="Wingdings" w:hAnsi="Wingdings"/>
        </w:rPr>
      </w:pPr>
      <w:r>
        <w:t>Detalle de metas y obras públicas.</w:t>
      </w:r>
    </w:p>
    <w:p w14:paraId="3B99600E" w14:textId="77777777" w:rsidR="00181B20" w:rsidRDefault="007D57F9">
      <w:pPr>
        <w:pStyle w:val="Prrafodelista"/>
        <w:numPr>
          <w:ilvl w:val="0"/>
          <w:numId w:val="2"/>
        </w:numPr>
        <w:tabs>
          <w:tab w:val="left" w:pos="965"/>
          <w:tab w:val="left" w:pos="967"/>
        </w:tabs>
        <w:spacing w:before="184"/>
        <w:ind w:hanging="710"/>
        <w:jc w:val="left"/>
        <w:rPr>
          <w:rFonts w:ascii="Wingdings" w:hAnsi="Wingdings"/>
          <w:sz w:val="32"/>
        </w:rPr>
      </w:pPr>
      <w:r>
        <w:rPr>
          <w:sz w:val="32"/>
        </w:rPr>
        <w:t>Datos de análisis vertical sobre ingresos y</w:t>
      </w:r>
      <w:r>
        <w:rPr>
          <w:spacing w:val="-5"/>
          <w:sz w:val="32"/>
        </w:rPr>
        <w:t xml:space="preserve"> </w:t>
      </w:r>
      <w:r>
        <w:rPr>
          <w:sz w:val="32"/>
        </w:rPr>
        <w:t>gastos.</w:t>
      </w:r>
    </w:p>
    <w:p w14:paraId="0606C7B1" w14:textId="77777777" w:rsidR="00181B20" w:rsidRDefault="007D57F9">
      <w:pPr>
        <w:pStyle w:val="Prrafodelista"/>
        <w:numPr>
          <w:ilvl w:val="0"/>
          <w:numId w:val="2"/>
        </w:numPr>
        <w:tabs>
          <w:tab w:val="left" w:pos="965"/>
          <w:tab w:val="left" w:pos="967"/>
        </w:tabs>
        <w:spacing w:before="184"/>
        <w:ind w:hanging="710"/>
        <w:jc w:val="left"/>
        <w:rPr>
          <w:rFonts w:ascii="Wingdings" w:hAnsi="Wingdings"/>
          <w:sz w:val="32"/>
        </w:rPr>
      </w:pPr>
      <w:r>
        <w:rPr>
          <w:sz w:val="32"/>
        </w:rPr>
        <w:t>Detalle de Remuneraciones.</w:t>
      </w:r>
    </w:p>
    <w:p w14:paraId="4D27732B" w14:textId="77777777" w:rsidR="00181B20" w:rsidRDefault="007D57F9">
      <w:pPr>
        <w:pStyle w:val="Prrafodelista"/>
        <w:numPr>
          <w:ilvl w:val="0"/>
          <w:numId w:val="2"/>
        </w:numPr>
        <w:tabs>
          <w:tab w:val="left" w:pos="965"/>
          <w:tab w:val="left" w:pos="967"/>
        </w:tabs>
        <w:spacing w:before="184"/>
        <w:ind w:hanging="710"/>
        <w:jc w:val="left"/>
        <w:rPr>
          <w:rFonts w:ascii="Wingdings" w:hAnsi="Wingdings"/>
          <w:sz w:val="32"/>
        </w:rPr>
      </w:pPr>
      <w:r>
        <w:rPr>
          <w:sz w:val="32"/>
        </w:rPr>
        <w:t>Detalle de Incentivos.</w:t>
      </w:r>
    </w:p>
    <w:p w14:paraId="7D7A165A" w14:textId="77777777" w:rsidR="00181B20" w:rsidRDefault="007D57F9">
      <w:pPr>
        <w:pStyle w:val="Prrafodelista"/>
        <w:numPr>
          <w:ilvl w:val="0"/>
          <w:numId w:val="2"/>
        </w:numPr>
        <w:tabs>
          <w:tab w:val="left" w:pos="965"/>
          <w:tab w:val="left" w:pos="967"/>
        </w:tabs>
        <w:spacing w:before="184"/>
        <w:ind w:hanging="710"/>
        <w:jc w:val="left"/>
        <w:rPr>
          <w:rFonts w:ascii="Wingdings" w:hAnsi="Wingdings"/>
          <w:sz w:val="32"/>
        </w:rPr>
      </w:pPr>
      <w:r>
        <w:rPr>
          <w:sz w:val="32"/>
        </w:rPr>
        <w:t>Detalle de Dietas.</w:t>
      </w:r>
    </w:p>
    <w:p w14:paraId="4FB883D0" w14:textId="77777777" w:rsidR="00181B20" w:rsidRDefault="007D57F9">
      <w:pPr>
        <w:pStyle w:val="Prrafodelista"/>
        <w:numPr>
          <w:ilvl w:val="0"/>
          <w:numId w:val="2"/>
        </w:numPr>
        <w:tabs>
          <w:tab w:val="left" w:pos="965"/>
          <w:tab w:val="left" w:pos="967"/>
        </w:tabs>
        <w:spacing w:before="184"/>
        <w:ind w:hanging="710"/>
        <w:jc w:val="left"/>
        <w:rPr>
          <w:rFonts w:ascii="Wingdings" w:hAnsi="Wingdings"/>
          <w:sz w:val="32"/>
        </w:rPr>
      </w:pPr>
      <w:r>
        <w:rPr>
          <w:sz w:val="32"/>
        </w:rPr>
        <w:t>Plan Anual</w:t>
      </w:r>
      <w:r>
        <w:rPr>
          <w:spacing w:val="-2"/>
          <w:sz w:val="32"/>
        </w:rPr>
        <w:t xml:space="preserve"> </w:t>
      </w:r>
      <w:r>
        <w:rPr>
          <w:sz w:val="32"/>
        </w:rPr>
        <w:t>Operativo.</w:t>
      </w:r>
    </w:p>
    <w:p w14:paraId="74A5ABFC" w14:textId="77777777" w:rsidR="00181B20" w:rsidRDefault="007D57F9">
      <w:pPr>
        <w:pStyle w:val="Prrafodelista"/>
        <w:numPr>
          <w:ilvl w:val="0"/>
          <w:numId w:val="2"/>
        </w:numPr>
        <w:tabs>
          <w:tab w:val="left" w:pos="965"/>
          <w:tab w:val="left" w:pos="967"/>
        </w:tabs>
        <w:spacing w:before="184"/>
        <w:ind w:hanging="710"/>
        <w:jc w:val="left"/>
        <w:rPr>
          <w:rFonts w:ascii="Wingdings" w:hAnsi="Wingdings"/>
          <w:sz w:val="32"/>
        </w:rPr>
      </w:pPr>
      <w:r>
        <w:rPr>
          <w:sz w:val="32"/>
        </w:rPr>
        <w:t>Detalles del Modelo</w:t>
      </w:r>
      <w:r>
        <w:rPr>
          <w:spacing w:val="-1"/>
          <w:sz w:val="32"/>
        </w:rPr>
        <w:t xml:space="preserve"> </w:t>
      </w:r>
      <w:r>
        <w:rPr>
          <w:sz w:val="32"/>
        </w:rPr>
        <w:t>Electrónico.</w:t>
      </w:r>
    </w:p>
    <w:p w14:paraId="12C3D231" w14:textId="77777777" w:rsidR="00181B20" w:rsidRDefault="007D57F9">
      <w:pPr>
        <w:pStyle w:val="Prrafodelista"/>
        <w:numPr>
          <w:ilvl w:val="0"/>
          <w:numId w:val="2"/>
        </w:numPr>
        <w:tabs>
          <w:tab w:val="left" w:pos="965"/>
          <w:tab w:val="left" w:pos="967"/>
        </w:tabs>
        <w:spacing w:before="185"/>
        <w:ind w:hanging="710"/>
        <w:jc w:val="left"/>
        <w:rPr>
          <w:rFonts w:ascii="Wingdings" w:hAnsi="Wingdings"/>
          <w:sz w:val="32"/>
        </w:rPr>
      </w:pPr>
      <w:r>
        <w:rPr>
          <w:sz w:val="32"/>
        </w:rPr>
        <w:t>Conciliaciones Bancarias al 31 de diciembre</w:t>
      </w:r>
      <w:r>
        <w:rPr>
          <w:spacing w:val="-3"/>
          <w:sz w:val="32"/>
        </w:rPr>
        <w:t xml:space="preserve"> </w:t>
      </w:r>
      <w:r>
        <w:rPr>
          <w:sz w:val="32"/>
        </w:rPr>
        <w:t>2020.</w:t>
      </w:r>
    </w:p>
    <w:sectPr w:rsidR="00181B20">
      <w:pgSz w:w="12250" w:h="15850"/>
      <w:pgMar w:top="1500" w:right="760" w:bottom="1100" w:left="820" w:header="0" w:footer="9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A2C800" w14:textId="77777777" w:rsidR="007D57F9" w:rsidRDefault="007D57F9">
      <w:r>
        <w:separator/>
      </w:r>
    </w:p>
  </w:endnote>
  <w:endnote w:type="continuationSeparator" w:id="0">
    <w:p w14:paraId="67D81784" w14:textId="77777777" w:rsidR="007D57F9" w:rsidRDefault="007D5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8B851" w14:textId="50666504" w:rsidR="00181B20" w:rsidRDefault="00241ACB">
    <w:pPr>
      <w:pStyle w:val="Textoindependiente"/>
      <w:spacing w:line="14" w:lineRule="auto"/>
      <w:rPr>
        <w:sz w:val="20"/>
      </w:rPr>
    </w:pPr>
    <w:r>
      <w:rPr>
        <w:noProof/>
      </w:rPr>
      <mc:AlternateContent>
        <mc:Choice Requires="wps">
          <w:drawing>
            <wp:anchor distT="0" distB="0" distL="114300" distR="114300" simplePos="0" relativeHeight="248582144" behindDoc="1" locked="0" layoutInCell="1" allowOverlap="1" wp14:anchorId="41E28C29" wp14:editId="24AB0833">
              <wp:simplePos x="0" y="0"/>
              <wp:positionH relativeFrom="page">
                <wp:posOffset>7002145</wp:posOffset>
              </wp:positionH>
              <wp:positionV relativeFrom="page">
                <wp:posOffset>9341485</wp:posOffset>
              </wp:positionV>
              <wp:extent cx="1016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E52A0" w14:textId="77777777" w:rsidR="00181B20" w:rsidRDefault="007D57F9">
                          <w:pPr>
                            <w:pStyle w:val="Textoindependiente"/>
                            <w:spacing w:before="10"/>
                            <w:ind w:left="20"/>
                          </w:pPr>
                          <w: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28C29" id="_x0000_t202" coordsize="21600,21600" o:spt="202" path="m,l,21600r21600,l21600,xe">
              <v:stroke joinstyle="miter"/>
              <v:path gradientshapeok="t" o:connecttype="rect"/>
            </v:shapetype>
            <v:shape id="Text Box 2" o:spid="_x0000_s1103" type="#_x0000_t202" style="position:absolute;margin-left:551.35pt;margin-top:735.55pt;width:8pt;height:15.3pt;z-index:-2547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" filled="f" stroked="f">
              <v:textbox inset="0,0,0,0">
                <w:txbxContent>
                  <w:p w14:paraId="053E52A0" w14:textId="77777777" w:rsidR="00181B20" w:rsidRDefault="007D57F9">
                    <w:pPr>
                      <w:pStyle w:val="Textoindependiente"/>
                      <w:spacing w:before="10"/>
                      <w:ind w:left="20"/>
                    </w:pPr>
                    <w:r>
                      <w:t>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3CAE4" w14:textId="08D87B90" w:rsidR="00181B20" w:rsidRDefault="00241ACB">
    <w:pPr>
      <w:pStyle w:val="Textoindependiente"/>
      <w:spacing w:line="14" w:lineRule="auto"/>
      <w:rPr>
        <w:sz w:val="20"/>
      </w:rPr>
    </w:pPr>
    <w:r>
      <w:rPr>
        <w:noProof/>
      </w:rPr>
      <mc:AlternateContent>
        <mc:Choice Requires="wps">
          <w:drawing>
            <wp:anchor distT="0" distB="0" distL="114300" distR="114300" simplePos="0" relativeHeight="248583168" behindDoc="1" locked="0" layoutInCell="1" allowOverlap="1" wp14:anchorId="2B27CDB3" wp14:editId="590751C3">
              <wp:simplePos x="0" y="0"/>
              <wp:positionH relativeFrom="page">
                <wp:posOffset>6913245</wp:posOffset>
              </wp:positionH>
              <wp:positionV relativeFrom="page">
                <wp:posOffset>9341485</wp:posOffset>
              </wp:positionV>
              <wp:extent cx="203835"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C27DC" w14:textId="77777777" w:rsidR="00181B20" w:rsidRDefault="007D57F9">
                          <w:pPr>
                            <w:pStyle w:val="Textoindependiente"/>
                            <w:spacing w:before="10"/>
                            <w:ind w:left="4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27CDB3" id="_x0000_t202" coordsize="21600,21600" o:spt="202" path="m,l,21600r21600,l21600,xe">
              <v:stroke joinstyle="miter"/>
              <v:path gradientshapeok="t" o:connecttype="rect"/>
            </v:shapetype>
            <v:shape id="Text Box 1" o:spid="_x0000_s1104" type="#_x0000_t202" style="position:absolute;margin-left:544.35pt;margin-top:735.55pt;width:16.05pt;height:15.3pt;z-index:-2547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" filled="f" stroked="f">
              <v:textbox inset="0,0,0,0">
                <w:txbxContent>
                  <w:p w14:paraId="36FC27DC" w14:textId="77777777" w:rsidR="00181B20" w:rsidRDefault="007D57F9">
                    <w:pPr>
                      <w:pStyle w:val="Textoindependiente"/>
                      <w:spacing w:before="10"/>
                      <w:ind w:left="4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670B4A" w14:textId="77777777" w:rsidR="007D57F9" w:rsidRDefault="007D57F9">
      <w:r>
        <w:separator/>
      </w:r>
    </w:p>
  </w:footnote>
  <w:footnote w:type="continuationSeparator" w:id="0">
    <w:p w14:paraId="47654D36" w14:textId="77777777" w:rsidR="007D57F9" w:rsidRDefault="007D57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D4672"/>
    <w:multiLevelType w:val="hybridMultilevel"/>
    <w:tmpl w:val="6C0EC17C"/>
    <w:lvl w:ilvl="0" w:tplc="600635B8">
      <w:numFmt w:val="bullet"/>
      <w:lvlText w:val=""/>
      <w:lvlJc w:val="left"/>
      <w:pPr>
        <w:ind w:left="978" w:hanging="348"/>
      </w:pPr>
      <w:rPr>
        <w:rFonts w:ascii="Symbol" w:eastAsia="Symbol" w:hAnsi="Symbol" w:cs="Symbol" w:hint="default"/>
        <w:w w:val="100"/>
        <w:sz w:val="24"/>
        <w:szCs w:val="24"/>
        <w:lang w:val="es-ES" w:eastAsia="es-ES" w:bidi="es-ES"/>
      </w:rPr>
    </w:lvl>
    <w:lvl w:ilvl="1" w:tplc="454AAB7C">
      <w:numFmt w:val="bullet"/>
      <w:lvlText w:val="•"/>
      <w:lvlJc w:val="left"/>
      <w:pPr>
        <w:ind w:left="1948" w:hanging="348"/>
      </w:pPr>
      <w:rPr>
        <w:rFonts w:hint="default"/>
        <w:lang w:val="es-ES" w:eastAsia="es-ES" w:bidi="es-ES"/>
      </w:rPr>
    </w:lvl>
    <w:lvl w:ilvl="2" w:tplc="3D4E5212">
      <w:numFmt w:val="bullet"/>
      <w:lvlText w:val="•"/>
      <w:lvlJc w:val="left"/>
      <w:pPr>
        <w:ind w:left="2916" w:hanging="348"/>
      </w:pPr>
      <w:rPr>
        <w:rFonts w:hint="default"/>
        <w:lang w:val="es-ES" w:eastAsia="es-ES" w:bidi="es-ES"/>
      </w:rPr>
    </w:lvl>
    <w:lvl w:ilvl="3" w:tplc="1222E7D6">
      <w:numFmt w:val="bullet"/>
      <w:lvlText w:val="•"/>
      <w:lvlJc w:val="left"/>
      <w:pPr>
        <w:ind w:left="3884" w:hanging="348"/>
      </w:pPr>
      <w:rPr>
        <w:rFonts w:hint="default"/>
        <w:lang w:val="es-ES" w:eastAsia="es-ES" w:bidi="es-ES"/>
      </w:rPr>
    </w:lvl>
    <w:lvl w:ilvl="4" w:tplc="BD0053B8">
      <w:numFmt w:val="bullet"/>
      <w:lvlText w:val="•"/>
      <w:lvlJc w:val="left"/>
      <w:pPr>
        <w:ind w:left="4852" w:hanging="348"/>
      </w:pPr>
      <w:rPr>
        <w:rFonts w:hint="default"/>
        <w:lang w:val="es-ES" w:eastAsia="es-ES" w:bidi="es-ES"/>
      </w:rPr>
    </w:lvl>
    <w:lvl w:ilvl="5" w:tplc="1F0A2866">
      <w:numFmt w:val="bullet"/>
      <w:lvlText w:val="•"/>
      <w:lvlJc w:val="left"/>
      <w:pPr>
        <w:ind w:left="5821" w:hanging="348"/>
      </w:pPr>
      <w:rPr>
        <w:rFonts w:hint="default"/>
        <w:lang w:val="es-ES" w:eastAsia="es-ES" w:bidi="es-ES"/>
      </w:rPr>
    </w:lvl>
    <w:lvl w:ilvl="6" w:tplc="499414B0">
      <w:numFmt w:val="bullet"/>
      <w:lvlText w:val="•"/>
      <w:lvlJc w:val="left"/>
      <w:pPr>
        <w:ind w:left="6789" w:hanging="348"/>
      </w:pPr>
      <w:rPr>
        <w:rFonts w:hint="default"/>
        <w:lang w:val="es-ES" w:eastAsia="es-ES" w:bidi="es-ES"/>
      </w:rPr>
    </w:lvl>
    <w:lvl w:ilvl="7" w:tplc="074A23B6">
      <w:numFmt w:val="bullet"/>
      <w:lvlText w:val="•"/>
      <w:lvlJc w:val="left"/>
      <w:pPr>
        <w:ind w:left="7757" w:hanging="348"/>
      </w:pPr>
      <w:rPr>
        <w:rFonts w:hint="default"/>
        <w:lang w:val="es-ES" w:eastAsia="es-ES" w:bidi="es-ES"/>
      </w:rPr>
    </w:lvl>
    <w:lvl w:ilvl="8" w:tplc="8542B38C">
      <w:numFmt w:val="bullet"/>
      <w:lvlText w:val="•"/>
      <w:lvlJc w:val="left"/>
      <w:pPr>
        <w:ind w:left="8725" w:hanging="348"/>
      </w:pPr>
      <w:rPr>
        <w:rFonts w:hint="default"/>
        <w:lang w:val="es-ES" w:eastAsia="es-ES" w:bidi="es-ES"/>
      </w:rPr>
    </w:lvl>
  </w:abstractNum>
  <w:abstractNum w:abstractNumId="1" w15:restartNumberingAfterBreak="0">
    <w:nsid w:val="0BD76724"/>
    <w:multiLevelType w:val="hybridMultilevel"/>
    <w:tmpl w:val="3238DC34"/>
    <w:lvl w:ilvl="0" w:tplc="65CE00E2">
      <w:start w:val="1"/>
      <w:numFmt w:val="decimal"/>
      <w:lvlText w:val="%1."/>
      <w:lvlJc w:val="left"/>
      <w:pPr>
        <w:ind w:left="966" w:hanging="709"/>
        <w:jc w:val="left"/>
      </w:pPr>
      <w:rPr>
        <w:rFonts w:ascii="Times New Roman" w:eastAsia="Times New Roman" w:hAnsi="Times New Roman" w:cs="Times New Roman" w:hint="default"/>
        <w:i/>
        <w:spacing w:val="-2"/>
        <w:w w:val="99"/>
        <w:sz w:val="24"/>
        <w:szCs w:val="24"/>
        <w:lang w:val="es-ES" w:eastAsia="es-ES" w:bidi="es-ES"/>
      </w:rPr>
    </w:lvl>
    <w:lvl w:ilvl="1" w:tplc="270A1E72">
      <w:start w:val="1"/>
      <w:numFmt w:val="decimal"/>
      <w:lvlText w:val="%2."/>
      <w:lvlJc w:val="left"/>
      <w:pPr>
        <w:ind w:left="966" w:hanging="348"/>
        <w:jc w:val="left"/>
      </w:pPr>
      <w:rPr>
        <w:rFonts w:ascii="Times New Roman" w:eastAsia="Times New Roman" w:hAnsi="Times New Roman" w:cs="Times New Roman" w:hint="default"/>
        <w:spacing w:val="-12"/>
        <w:w w:val="99"/>
        <w:sz w:val="24"/>
        <w:szCs w:val="24"/>
        <w:lang w:val="es-ES" w:eastAsia="es-ES" w:bidi="es-ES"/>
      </w:rPr>
    </w:lvl>
    <w:lvl w:ilvl="2" w:tplc="692061C8">
      <w:start w:val="1"/>
      <w:numFmt w:val="decimal"/>
      <w:lvlText w:val="%3."/>
      <w:lvlJc w:val="left"/>
      <w:pPr>
        <w:ind w:left="966" w:hanging="708"/>
        <w:jc w:val="left"/>
      </w:pPr>
      <w:rPr>
        <w:rFonts w:ascii="Times New Roman" w:eastAsia="Times New Roman" w:hAnsi="Times New Roman" w:cs="Times New Roman" w:hint="default"/>
        <w:spacing w:val="-30"/>
        <w:w w:val="99"/>
        <w:sz w:val="24"/>
        <w:szCs w:val="24"/>
        <w:lang w:val="es-ES" w:eastAsia="es-ES" w:bidi="es-ES"/>
      </w:rPr>
    </w:lvl>
    <w:lvl w:ilvl="3" w:tplc="98CE7BFE">
      <w:numFmt w:val="bullet"/>
      <w:lvlText w:val="•"/>
      <w:lvlJc w:val="left"/>
      <w:pPr>
        <w:ind w:left="3870" w:hanging="708"/>
      </w:pPr>
      <w:rPr>
        <w:rFonts w:hint="default"/>
        <w:lang w:val="es-ES" w:eastAsia="es-ES" w:bidi="es-ES"/>
      </w:rPr>
    </w:lvl>
    <w:lvl w:ilvl="4" w:tplc="277406B0">
      <w:numFmt w:val="bullet"/>
      <w:lvlText w:val="•"/>
      <w:lvlJc w:val="left"/>
      <w:pPr>
        <w:ind w:left="4840" w:hanging="708"/>
      </w:pPr>
      <w:rPr>
        <w:rFonts w:hint="default"/>
        <w:lang w:val="es-ES" w:eastAsia="es-ES" w:bidi="es-ES"/>
      </w:rPr>
    </w:lvl>
    <w:lvl w:ilvl="5" w:tplc="DE2A9B02">
      <w:numFmt w:val="bullet"/>
      <w:lvlText w:val="•"/>
      <w:lvlJc w:val="left"/>
      <w:pPr>
        <w:ind w:left="5811" w:hanging="708"/>
      </w:pPr>
      <w:rPr>
        <w:rFonts w:hint="default"/>
        <w:lang w:val="es-ES" w:eastAsia="es-ES" w:bidi="es-ES"/>
      </w:rPr>
    </w:lvl>
    <w:lvl w:ilvl="6" w:tplc="177A1D84">
      <w:numFmt w:val="bullet"/>
      <w:lvlText w:val="•"/>
      <w:lvlJc w:val="left"/>
      <w:pPr>
        <w:ind w:left="6781" w:hanging="708"/>
      </w:pPr>
      <w:rPr>
        <w:rFonts w:hint="default"/>
        <w:lang w:val="es-ES" w:eastAsia="es-ES" w:bidi="es-ES"/>
      </w:rPr>
    </w:lvl>
    <w:lvl w:ilvl="7" w:tplc="DA1C27C2">
      <w:numFmt w:val="bullet"/>
      <w:lvlText w:val="•"/>
      <w:lvlJc w:val="left"/>
      <w:pPr>
        <w:ind w:left="7751" w:hanging="708"/>
      </w:pPr>
      <w:rPr>
        <w:rFonts w:hint="default"/>
        <w:lang w:val="es-ES" w:eastAsia="es-ES" w:bidi="es-ES"/>
      </w:rPr>
    </w:lvl>
    <w:lvl w:ilvl="8" w:tplc="9042A8D4">
      <w:numFmt w:val="bullet"/>
      <w:lvlText w:val="•"/>
      <w:lvlJc w:val="left"/>
      <w:pPr>
        <w:ind w:left="8721" w:hanging="708"/>
      </w:pPr>
      <w:rPr>
        <w:rFonts w:hint="default"/>
        <w:lang w:val="es-ES" w:eastAsia="es-ES" w:bidi="es-ES"/>
      </w:rPr>
    </w:lvl>
  </w:abstractNum>
  <w:abstractNum w:abstractNumId="2" w15:restartNumberingAfterBreak="0">
    <w:nsid w:val="300B461C"/>
    <w:multiLevelType w:val="hybridMultilevel"/>
    <w:tmpl w:val="E26CDE9E"/>
    <w:lvl w:ilvl="0" w:tplc="E87A421E">
      <w:start w:val="1"/>
      <w:numFmt w:val="upperRoman"/>
      <w:lvlText w:val="%1."/>
      <w:lvlJc w:val="left"/>
      <w:pPr>
        <w:ind w:left="966" w:hanging="425"/>
        <w:jc w:val="right"/>
      </w:pPr>
      <w:rPr>
        <w:rFonts w:ascii="Times New Roman" w:eastAsia="Times New Roman" w:hAnsi="Times New Roman" w:cs="Times New Roman" w:hint="default"/>
        <w:b/>
        <w:bCs/>
        <w:w w:val="99"/>
        <w:sz w:val="24"/>
        <w:szCs w:val="24"/>
        <w:lang w:val="es-ES" w:eastAsia="es-ES" w:bidi="es-ES"/>
      </w:rPr>
    </w:lvl>
    <w:lvl w:ilvl="1" w:tplc="CE1A4FE0">
      <w:numFmt w:val="bullet"/>
      <w:lvlText w:val="•"/>
      <w:lvlJc w:val="left"/>
      <w:pPr>
        <w:ind w:left="1930" w:hanging="425"/>
      </w:pPr>
      <w:rPr>
        <w:rFonts w:hint="default"/>
        <w:lang w:val="es-ES" w:eastAsia="es-ES" w:bidi="es-ES"/>
      </w:rPr>
    </w:lvl>
    <w:lvl w:ilvl="2" w:tplc="B81CC172">
      <w:numFmt w:val="bullet"/>
      <w:lvlText w:val="•"/>
      <w:lvlJc w:val="left"/>
      <w:pPr>
        <w:ind w:left="2900" w:hanging="425"/>
      </w:pPr>
      <w:rPr>
        <w:rFonts w:hint="default"/>
        <w:lang w:val="es-ES" w:eastAsia="es-ES" w:bidi="es-ES"/>
      </w:rPr>
    </w:lvl>
    <w:lvl w:ilvl="3" w:tplc="E1B8DE86">
      <w:numFmt w:val="bullet"/>
      <w:lvlText w:val="•"/>
      <w:lvlJc w:val="left"/>
      <w:pPr>
        <w:ind w:left="3870" w:hanging="425"/>
      </w:pPr>
      <w:rPr>
        <w:rFonts w:hint="default"/>
        <w:lang w:val="es-ES" w:eastAsia="es-ES" w:bidi="es-ES"/>
      </w:rPr>
    </w:lvl>
    <w:lvl w:ilvl="4" w:tplc="66100AFA">
      <w:numFmt w:val="bullet"/>
      <w:lvlText w:val="•"/>
      <w:lvlJc w:val="left"/>
      <w:pPr>
        <w:ind w:left="4840" w:hanging="425"/>
      </w:pPr>
      <w:rPr>
        <w:rFonts w:hint="default"/>
        <w:lang w:val="es-ES" w:eastAsia="es-ES" w:bidi="es-ES"/>
      </w:rPr>
    </w:lvl>
    <w:lvl w:ilvl="5" w:tplc="65029B66">
      <w:numFmt w:val="bullet"/>
      <w:lvlText w:val="•"/>
      <w:lvlJc w:val="left"/>
      <w:pPr>
        <w:ind w:left="5811" w:hanging="425"/>
      </w:pPr>
      <w:rPr>
        <w:rFonts w:hint="default"/>
        <w:lang w:val="es-ES" w:eastAsia="es-ES" w:bidi="es-ES"/>
      </w:rPr>
    </w:lvl>
    <w:lvl w:ilvl="6" w:tplc="42B23A74">
      <w:numFmt w:val="bullet"/>
      <w:lvlText w:val="•"/>
      <w:lvlJc w:val="left"/>
      <w:pPr>
        <w:ind w:left="6781" w:hanging="425"/>
      </w:pPr>
      <w:rPr>
        <w:rFonts w:hint="default"/>
        <w:lang w:val="es-ES" w:eastAsia="es-ES" w:bidi="es-ES"/>
      </w:rPr>
    </w:lvl>
    <w:lvl w:ilvl="7" w:tplc="06EC0646">
      <w:numFmt w:val="bullet"/>
      <w:lvlText w:val="•"/>
      <w:lvlJc w:val="left"/>
      <w:pPr>
        <w:ind w:left="7751" w:hanging="425"/>
      </w:pPr>
      <w:rPr>
        <w:rFonts w:hint="default"/>
        <w:lang w:val="es-ES" w:eastAsia="es-ES" w:bidi="es-ES"/>
      </w:rPr>
    </w:lvl>
    <w:lvl w:ilvl="8" w:tplc="18724936">
      <w:numFmt w:val="bullet"/>
      <w:lvlText w:val="•"/>
      <w:lvlJc w:val="left"/>
      <w:pPr>
        <w:ind w:left="8721" w:hanging="425"/>
      </w:pPr>
      <w:rPr>
        <w:rFonts w:hint="default"/>
        <w:lang w:val="es-ES" w:eastAsia="es-ES" w:bidi="es-ES"/>
      </w:rPr>
    </w:lvl>
  </w:abstractNum>
  <w:abstractNum w:abstractNumId="3" w15:restartNumberingAfterBreak="0">
    <w:nsid w:val="3D814468"/>
    <w:multiLevelType w:val="hybridMultilevel"/>
    <w:tmpl w:val="F358089E"/>
    <w:lvl w:ilvl="0" w:tplc="04883AD8">
      <w:numFmt w:val="bullet"/>
      <w:lvlText w:val=""/>
      <w:lvlJc w:val="left"/>
      <w:pPr>
        <w:ind w:left="966" w:hanging="425"/>
      </w:pPr>
      <w:rPr>
        <w:rFonts w:ascii="Wingdings" w:eastAsia="Wingdings" w:hAnsi="Wingdings" w:cs="Wingdings" w:hint="default"/>
        <w:w w:val="100"/>
        <w:sz w:val="24"/>
        <w:szCs w:val="24"/>
        <w:lang w:val="es-ES" w:eastAsia="es-ES" w:bidi="es-ES"/>
      </w:rPr>
    </w:lvl>
    <w:lvl w:ilvl="1" w:tplc="E292842E">
      <w:numFmt w:val="bullet"/>
      <w:lvlText w:val=""/>
      <w:lvlJc w:val="left"/>
      <w:pPr>
        <w:ind w:left="966" w:hanging="140"/>
      </w:pPr>
      <w:rPr>
        <w:rFonts w:ascii="Wingdings" w:eastAsia="Wingdings" w:hAnsi="Wingdings" w:cs="Wingdings" w:hint="default"/>
        <w:spacing w:val="29"/>
        <w:w w:val="100"/>
        <w:sz w:val="24"/>
        <w:szCs w:val="24"/>
        <w:lang w:val="es-ES" w:eastAsia="es-ES" w:bidi="es-ES"/>
      </w:rPr>
    </w:lvl>
    <w:lvl w:ilvl="2" w:tplc="56FA0880">
      <w:numFmt w:val="bullet"/>
      <w:lvlText w:val="•"/>
      <w:lvlJc w:val="left"/>
      <w:pPr>
        <w:ind w:left="2038" w:hanging="140"/>
      </w:pPr>
      <w:rPr>
        <w:rFonts w:hint="default"/>
        <w:lang w:val="es-ES" w:eastAsia="es-ES" w:bidi="es-ES"/>
      </w:rPr>
    </w:lvl>
    <w:lvl w:ilvl="3" w:tplc="6D7CCDFE">
      <w:numFmt w:val="bullet"/>
      <w:lvlText w:val="•"/>
      <w:lvlJc w:val="left"/>
      <w:pPr>
        <w:ind w:left="3116" w:hanging="140"/>
      </w:pPr>
      <w:rPr>
        <w:rFonts w:hint="default"/>
        <w:lang w:val="es-ES" w:eastAsia="es-ES" w:bidi="es-ES"/>
      </w:rPr>
    </w:lvl>
    <w:lvl w:ilvl="4" w:tplc="46F8004C">
      <w:numFmt w:val="bullet"/>
      <w:lvlText w:val="•"/>
      <w:lvlJc w:val="left"/>
      <w:pPr>
        <w:ind w:left="4194" w:hanging="140"/>
      </w:pPr>
      <w:rPr>
        <w:rFonts w:hint="default"/>
        <w:lang w:val="es-ES" w:eastAsia="es-ES" w:bidi="es-ES"/>
      </w:rPr>
    </w:lvl>
    <w:lvl w:ilvl="5" w:tplc="A23A202A">
      <w:numFmt w:val="bullet"/>
      <w:lvlText w:val="•"/>
      <w:lvlJc w:val="left"/>
      <w:pPr>
        <w:ind w:left="5272" w:hanging="140"/>
      </w:pPr>
      <w:rPr>
        <w:rFonts w:hint="default"/>
        <w:lang w:val="es-ES" w:eastAsia="es-ES" w:bidi="es-ES"/>
      </w:rPr>
    </w:lvl>
    <w:lvl w:ilvl="6" w:tplc="65B683DA">
      <w:numFmt w:val="bullet"/>
      <w:lvlText w:val="•"/>
      <w:lvlJc w:val="left"/>
      <w:pPr>
        <w:ind w:left="6350" w:hanging="140"/>
      </w:pPr>
      <w:rPr>
        <w:rFonts w:hint="default"/>
        <w:lang w:val="es-ES" w:eastAsia="es-ES" w:bidi="es-ES"/>
      </w:rPr>
    </w:lvl>
    <w:lvl w:ilvl="7" w:tplc="E610ACD4">
      <w:numFmt w:val="bullet"/>
      <w:lvlText w:val="•"/>
      <w:lvlJc w:val="left"/>
      <w:pPr>
        <w:ind w:left="7428" w:hanging="140"/>
      </w:pPr>
      <w:rPr>
        <w:rFonts w:hint="default"/>
        <w:lang w:val="es-ES" w:eastAsia="es-ES" w:bidi="es-ES"/>
      </w:rPr>
    </w:lvl>
    <w:lvl w:ilvl="8" w:tplc="AB902722">
      <w:numFmt w:val="bullet"/>
      <w:lvlText w:val="•"/>
      <w:lvlJc w:val="left"/>
      <w:pPr>
        <w:ind w:left="8506" w:hanging="140"/>
      </w:pPr>
      <w:rPr>
        <w:rFonts w:hint="default"/>
        <w:lang w:val="es-ES" w:eastAsia="es-ES" w:bidi="es-ES"/>
      </w:rPr>
    </w:lvl>
  </w:abstractNum>
  <w:abstractNum w:abstractNumId="4" w15:restartNumberingAfterBreak="0">
    <w:nsid w:val="3DDF4EE5"/>
    <w:multiLevelType w:val="hybridMultilevel"/>
    <w:tmpl w:val="D6064EB6"/>
    <w:lvl w:ilvl="0" w:tplc="0E1A4EF0">
      <w:numFmt w:val="bullet"/>
      <w:lvlText w:val=""/>
      <w:lvlJc w:val="left"/>
      <w:pPr>
        <w:ind w:left="257" w:hanging="425"/>
      </w:pPr>
      <w:rPr>
        <w:rFonts w:ascii="Wingdings" w:eastAsia="Wingdings" w:hAnsi="Wingdings" w:cs="Wingdings" w:hint="default"/>
        <w:w w:val="100"/>
        <w:sz w:val="24"/>
        <w:szCs w:val="24"/>
        <w:lang w:val="es-ES" w:eastAsia="es-ES" w:bidi="es-ES"/>
      </w:rPr>
    </w:lvl>
    <w:lvl w:ilvl="1" w:tplc="B8CC06FE">
      <w:numFmt w:val="bullet"/>
      <w:lvlText w:val="•"/>
      <w:lvlJc w:val="left"/>
      <w:pPr>
        <w:ind w:left="1300" w:hanging="425"/>
      </w:pPr>
      <w:rPr>
        <w:rFonts w:hint="default"/>
        <w:lang w:val="es-ES" w:eastAsia="es-ES" w:bidi="es-ES"/>
      </w:rPr>
    </w:lvl>
    <w:lvl w:ilvl="2" w:tplc="84646E04">
      <w:numFmt w:val="bullet"/>
      <w:lvlText w:val="•"/>
      <w:lvlJc w:val="left"/>
      <w:pPr>
        <w:ind w:left="2340" w:hanging="425"/>
      </w:pPr>
      <w:rPr>
        <w:rFonts w:hint="default"/>
        <w:lang w:val="es-ES" w:eastAsia="es-ES" w:bidi="es-ES"/>
      </w:rPr>
    </w:lvl>
    <w:lvl w:ilvl="3" w:tplc="FC2CDD94">
      <w:numFmt w:val="bullet"/>
      <w:lvlText w:val="•"/>
      <w:lvlJc w:val="left"/>
      <w:pPr>
        <w:ind w:left="3380" w:hanging="425"/>
      </w:pPr>
      <w:rPr>
        <w:rFonts w:hint="default"/>
        <w:lang w:val="es-ES" w:eastAsia="es-ES" w:bidi="es-ES"/>
      </w:rPr>
    </w:lvl>
    <w:lvl w:ilvl="4" w:tplc="F7668D50">
      <w:numFmt w:val="bullet"/>
      <w:lvlText w:val="•"/>
      <w:lvlJc w:val="left"/>
      <w:pPr>
        <w:ind w:left="4420" w:hanging="425"/>
      </w:pPr>
      <w:rPr>
        <w:rFonts w:hint="default"/>
        <w:lang w:val="es-ES" w:eastAsia="es-ES" w:bidi="es-ES"/>
      </w:rPr>
    </w:lvl>
    <w:lvl w:ilvl="5" w:tplc="CBD65102">
      <w:numFmt w:val="bullet"/>
      <w:lvlText w:val="•"/>
      <w:lvlJc w:val="left"/>
      <w:pPr>
        <w:ind w:left="5461" w:hanging="425"/>
      </w:pPr>
      <w:rPr>
        <w:rFonts w:hint="default"/>
        <w:lang w:val="es-ES" w:eastAsia="es-ES" w:bidi="es-ES"/>
      </w:rPr>
    </w:lvl>
    <w:lvl w:ilvl="6" w:tplc="3552D7FA">
      <w:numFmt w:val="bullet"/>
      <w:lvlText w:val="•"/>
      <w:lvlJc w:val="left"/>
      <w:pPr>
        <w:ind w:left="6501" w:hanging="425"/>
      </w:pPr>
      <w:rPr>
        <w:rFonts w:hint="default"/>
        <w:lang w:val="es-ES" w:eastAsia="es-ES" w:bidi="es-ES"/>
      </w:rPr>
    </w:lvl>
    <w:lvl w:ilvl="7" w:tplc="43D46F9A">
      <w:numFmt w:val="bullet"/>
      <w:lvlText w:val="•"/>
      <w:lvlJc w:val="left"/>
      <w:pPr>
        <w:ind w:left="7541" w:hanging="425"/>
      </w:pPr>
      <w:rPr>
        <w:rFonts w:hint="default"/>
        <w:lang w:val="es-ES" w:eastAsia="es-ES" w:bidi="es-ES"/>
      </w:rPr>
    </w:lvl>
    <w:lvl w:ilvl="8" w:tplc="CFFECAB8">
      <w:numFmt w:val="bullet"/>
      <w:lvlText w:val="•"/>
      <w:lvlJc w:val="left"/>
      <w:pPr>
        <w:ind w:left="8581" w:hanging="425"/>
      </w:pPr>
      <w:rPr>
        <w:rFonts w:hint="default"/>
        <w:lang w:val="es-ES" w:eastAsia="es-ES" w:bidi="es-ES"/>
      </w:rPr>
    </w:lvl>
  </w:abstractNum>
  <w:abstractNum w:abstractNumId="5" w15:restartNumberingAfterBreak="0">
    <w:nsid w:val="494526C8"/>
    <w:multiLevelType w:val="hybridMultilevel"/>
    <w:tmpl w:val="08BEA71C"/>
    <w:lvl w:ilvl="0" w:tplc="6B2CE68C">
      <w:numFmt w:val="bullet"/>
      <w:lvlText w:val=""/>
      <w:lvlJc w:val="left"/>
      <w:pPr>
        <w:ind w:left="966" w:hanging="709"/>
      </w:pPr>
      <w:rPr>
        <w:rFonts w:hint="default"/>
        <w:w w:val="100"/>
        <w:lang w:val="es-ES" w:eastAsia="es-ES" w:bidi="es-ES"/>
      </w:rPr>
    </w:lvl>
    <w:lvl w:ilvl="1" w:tplc="2088821A">
      <w:numFmt w:val="bullet"/>
      <w:lvlText w:val="o"/>
      <w:lvlJc w:val="left"/>
      <w:pPr>
        <w:ind w:left="257" w:hanging="425"/>
      </w:pPr>
      <w:rPr>
        <w:rFonts w:ascii="Courier New" w:eastAsia="Courier New" w:hAnsi="Courier New" w:cs="Courier New" w:hint="default"/>
        <w:spacing w:val="-8"/>
        <w:w w:val="99"/>
        <w:sz w:val="24"/>
        <w:szCs w:val="24"/>
        <w:lang w:val="es-ES" w:eastAsia="es-ES" w:bidi="es-ES"/>
      </w:rPr>
    </w:lvl>
    <w:lvl w:ilvl="2" w:tplc="971476CE">
      <w:numFmt w:val="bullet"/>
      <w:lvlText w:val="•"/>
      <w:lvlJc w:val="left"/>
      <w:pPr>
        <w:ind w:left="2038" w:hanging="425"/>
      </w:pPr>
      <w:rPr>
        <w:rFonts w:hint="default"/>
        <w:lang w:val="es-ES" w:eastAsia="es-ES" w:bidi="es-ES"/>
      </w:rPr>
    </w:lvl>
    <w:lvl w:ilvl="3" w:tplc="557E3D8C">
      <w:numFmt w:val="bullet"/>
      <w:lvlText w:val="•"/>
      <w:lvlJc w:val="left"/>
      <w:pPr>
        <w:ind w:left="3116" w:hanging="425"/>
      </w:pPr>
      <w:rPr>
        <w:rFonts w:hint="default"/>
        <w:lang w:val="es-ES" w:eastAsia="es-ES" w:bidi="es-ES"/>
      </w:rPr>
    </w:lvl>
    <w:lvl w:ilvl="4" w:tplc="A79A3798">
      <w:numFmt w:val="bullet"/>
      <w:lvlText w:val="•"/>
      <w:lvlJc w:val="left"/>
      <w:pPr>
        <w:ind w:left="4194" w:hanging="425"/>
      </w:pPr>
      <w:rPr>
        <w:rFonts w:hint="default"/>
        <w:lang w:val="es-ES" w:eastAsia="es-ES" w:bidi="es-ES"/>
      </w:rPr>
    </w:lvl>
    <w:lvl w:ilvl="5" w:tplc="0F4AD860">
      <w:numFmt w:val="bullet"/>
      <w:lvlText w:val="•"/>
      <w:lvlJc w:val="left"/>
      <w:pPr>
        <w:ind w:left="5272" w:hanging="425"/>
      </w:pPr>
      <w:rPr>
        <w:rFonts w:hint="default"/>
        <w:lang w:val="es-ES" w:eastAsia="es-ES" w:bidi="es-ES"/>
      </w:rPr>
    </w:lvl>
    <w:lvl w:ilvl="6" w:tplc="850828D6">
      <w:numFmt w:val="bullet"/>
      <w:lvlText w:val="•"/>
      <w:lvlJc w:val="left"/>
      <w:pPr>
        <w:ind w:left="6350" w:hanging="425"/>
      </w:pPr>
      <w:rPr>
        <w:rFonts w:hint="default"/>
        <w:lang w:val="es-ES" w:eastAsia="es-ES" w:bidi="es-ES"/>
      </w:rPr>
    </w:lvl>
    <w:lvl w:ilvl="7" w:tplc="2312B46E">
      <w:numFmt w:val="bullet"/>
      <w:lvlText w:val="•"/>
      <w:lvlJc w:val="left"/>
      <w:pPr>
        <w:ind w:left="7428" w:hanging="425"/>
      </w:pPr>
      <w:rPr>
        <w:rFonts w:hint="default"/>
        <w:lang w:val="es-ES" w:eastAsia="es-ES" w:bidi="es-ES"/>
      </w:rPr>
    </w:lvl>
    <w:lvl w:ilvl="8" w:tplc="755827F6">
      <w:numFmt w:val="bullet"/>
      <w:lvlText w:val="•"/>
      <w:lvlJc w:val="left"/>
      <w:pPr>
        <w:ind w:left="8506" w:hanging="425"/>
      </w:pPr>
      <w:rPr>
        <w:rFonts w:hint="default"/>
        <w:lang w:val="es-ES" w:eastAsia="es-ES" w:bidi="es-ES"/>
      </w:rPr>
    </w:lvl>
  </w:abstractNum>
  <w:abstractNum w:abstractNumId="6" w15:restartNumberingAfterBreak="0">
    <w:nsid w:val="4B58306D"/>
    <w:multiLevelType w:val="hybridMultilevel"/>
    <w:tmpl w:val="01BA76B2"/>
    <w:lvl w:ilvl="0" w:tplc="1FD0B4EE">
      <w:start w:val="2"/>
      <w:numFmt w:val="decimal"/>
      <w:lvlText w:val="%1"/>
      <w:lvlJc w:val="left"/>
      <w:pPr>
        <w:ind w:left="257" w:hanging="432"/>
        <w:jc w:val="left"/>
      </w:pPr>
      <w:rPr>
        <w:rFonts w:hint="default"/>
        <w:lang w:val="es-ES" w:eastAsia="es-ES" w:bidi="es-ES"/>
      </w:rPr>
    </w:lvl>
    <w:lvl w:ilvl="1" w:tplc="BDF884AA">
      <w:start w:val="1"/>
      <w:numFmt w:val="decimal"/>
      <w:lvlText w:val="%1.%2."/>
      <w:lvlJc w:val="left"/>
      <w:pPr>
        <w:ind w:left="257" w:hanging="432"/>
        <w:jc w:val="left"/>
      </w:pPr>
      <w:rPr>
        <w:rFonts w:ascii="Times New Roman" w:eastAsia="Times New Roman" w:hAnsi="Times New Roman" w:cs="Times New Roman" w:hint="default"/>
        <w:w w:val="100"/>
        <w:sz w:val="24"/>
        <w:szCs w:val="24"/>
        <w:lang w:val="es-ES" w:eastAsia="es-ES" w:bidi="es-ES"/>
      </w:rPr>
    </w:lvl>
    <w:lvl w:ilvl="2" w:tplc="DCDC9C7A">
      <w:numFmt w:val="bullet"/>
      <w:lvlText w:val="•"/>
      <w:lvlJc w:val="left"/>
      <w:pPr>
        <w:ind w:left="2340" w:hanging="432"/>
      </w:pPr>
      <w:rPr>
        <w:rFonts w:hint="default"/>
        <w:lang w:val="es-ES" w:eastAsia="es-ES" w:bidi="es-ES"/>
      </w:rPr>
    </w:lvl>
    <w:lvl w:ilvl="3" w:tplc="98FEDAE2">
      <w:numFmt w:val="bullet"/>
      <w:lvlText w:val="•"/>
      <w:lvlJc w:val="left"/>
      <w:pPr>
        <w:ind w:left="3380" w:hanging="432"/>
      </w:pPr>
      <w:rPr>
        <w:rFonts w:hint="default"/>
        <w:lang w:val="es-ES" w:eastAsia="es-ES" w:bidi="es-ES"/>
      </w:rPr>
    </w:lvl>
    <w:lvl w:ilvl="4" w:tplc="CDFE0628">
      <w:numFmt w:val="bullet"/>
      <w:lvlText w:val="•"/>
      <w:lvlJc w:val="left"/>
      <w:pPr>
        <w:ind w:left="4420" w:hanging="432"/>
      </w:pPr>
      <w:rPr>
        <w:rFonts w:hint="default"/>
        <w:lang w:val="es-ES" w:eastAsia="es-ES" w:bidi="es-ES"/>
      </w:rPr>
    </w:lvl>
    <w:lvl w:ilvl="5" w:tplc="88B4D02A">
      <w:numFmt w:val="bullet"/>
      <w:lvlText w:val="•"/>
      <w:lvlJc w:val="left"/>
      <w:pPr>
        <w:ind w:left="5461" w:hanging="432"/>
      </w:pPr>
      <w:rPr>
        <w:rFonts w:hint="default"/>
        <w:lang w:val="es-ES" w:eastAsia="es-ES" w:bidi="es-ES"/>
      </w:rPr>
    </w:lvl>
    <w:lvl w:ilvl="6" w:tplc="92D6853E">
      <w:numFmt w:val="bullet"/>
      <w:lvlText w:val="•"/>
      <w:lvlJc w:val="left"/>
      <w:pPr>
        <w:ind w:left="6501" w:hanging="432"/>
      </w:pPr>
      <w:rPr>
        <w:rFonts w:hint="default"/>
        <w:lang w:val="es-ES" w:eastAsia="es-ES" w:bidi="es-ES"/>
      </w:rPr>
    </w:lvl>
    <w:lvl w:ilvl="7" w:tplc="211EE20C">
      <w:numFmt w:val="bullet"/>
      <w:lvlText w:val="•"/>
      <w:lvlJc w:val="left"/>
      <w:pPr>
        <w:ind w:left="7541" w:hanging="432"/>
      </w:pPr>
      <w:rPr>
        <w:rFonts w:hint="default"/>
        <w:lang w:val="es-ES" w:eastAsia="es-ES" w:bidi="es-ES"/>
      </w:rPr>
    </w:lvl>
    <w:lvl w:ilvl="8" w:tplc="A4FAB77E">
      <w:numFmt w:val="bullet"/>
      <w:lvlText w:val="•"/>
      <w:lvlJc w:val="left"/>
      <w:pPr>
        <w:ind w:left="8581" w:hanging="432"/>
      </w:pPr>
      <w:rPr>
        <w:rFonts w:hint="default"/>
        <w:lang w:val="es-ES" w:eastAsia="es-ES" w:bidi="es-ES"/>
      </w:rPr>
    </w:lvl>
  </w:abstractNum>
  <w:abstractNum w:abstractNumId="7" w15:restartNumberingAfterBreak="0">
    <w:nsid w:val="4FD84AB5"/>
    <w:multiLevelType w:val="hybridMultilevel"/>
    <w:tmpl w:val="87707C7E"/>
    <w:lvl w:ilvl="0" w:tplc="6A3CF678">
      <w:start w:val="2"/>
      <w:numFmt w:val="upperRoman"/>
      <w:lvlText w:val="%1."/>
      <w:lvlJc w:val="left"/>
      <w:pPr>
        <w:ind w:left="1357" w:hanging="620"/>
        <w:jc w:val="left"/>
      </w:pPr>
      <w:rPr>
        <w:rFonts w:ascii="Times New Roman" w:eastAsia="Times New Roman" w:hAnsi="Times New Roman" w:cs="Times New Roman" w:hint="default"/>
        <w:b/>
        <w:bCs/>
        <w:w w:val="99"/>
        <w:sz w:val="24"/>
        <w:szCs w:val="24"/>
        <w:lang w:val="es-ES" w:eastAsia="es-ES" w:bidi="es-ES"/>
      </w:rPr>
    </w:lvl>
    <w:lvl w:ilvl="1" w:tplc="1D5824C6">
      <w:numFmt w:val="bullet"/>
      <w:lvlText w:val="•"/>
      <w:lvlJc w:val="left"/>
      <w:pPr>
        <w:ind w:left="2290" w:hanging="620"/>
      </w:pPr>
      <w:rPr>
        <w:rFonts w:hint="default"/>
        <w:lang w:val="es-ES" w:eastAsia="es-ES" w:bidi="es-ES"/>
      </w:rPr>
    </w:lvl>
    <w:lvl w:ilvl="2" w:tplc="4D06350C">
      <w:numFmt w:val="bullet"/>
      <w:lvlText w:val="•"/>
      <w:lvlJc w:val="left"/>
      <w:pPr>
        <w:ind w:left="3220" w:hanging="620"/>
      </w:pPr>
      <w:rPr>
        <w:rFonts w:hint="default"/>
        <w:lang w:val="es-ES" w:eastAsia="es-ES" w:bidi="es-ES"/>
      </w:rPr>
    </w:lvl>
    <w:lvl w:ilvl="3" w:tplc="8202213C">
      <w:numFmt w:val="bullet"/>
      <w:lvlText w:val="•"/>
      <w:lvlJc w:val="left"/>
      <w:pPr>
        <w:ind w:left="4150" w:hanging="620"/>
      </w:pPr>
      <w:rPr>
        <w:rFonts w:hint="default"/>
        <w:lang w:val="es-ES" w:eastAsia="es-ES" w:bidi="es-ES"/>
      </w:rPr>
    </w:lvl>
    <w:lvl w:ilvl="4" w:tplc="639492F0">
      <w:numFmt w:val="bullet"/>
      <w:lvlText w:val="•"/>
      <w:lvlJc w:val="left"/>
      <w:pPr>
        <w:ind w:left="5080" w:hanging="620"/>
      </w:pPr>
      <w:rPr>
        <w:rFonts w:hint="default"/>
        <w:lang w:val="es-ES" w:eastAsia="es-ES" w:bidi="es-ES"/>
      </w:rPr>
    </w:lvl>
    <w:lvl w:ilvl="5" w:tplc="92F4FD6A">
      <w:numFmt w:val="bullet"/>
      <w:lvlText w:val="•"/>
      <w:lvlJc w:val="left"/>
      <w:pPr>
        <w:ind w:left="6011" w:hanging="620"/>
      </w:pPr>
      <w:rPr>
        <w:rFonts w:hint="default"/>
        <w:lang w:val="es-ES" w:eastAsia="es-ES" w:bidi="es-ES"/>
      </w:rPr>
    </w:lvl>
    <w:lvl w:ilvl="6" w:tplc="7EA4CDBC">
      <w:numFmt w:val="bullet"/>
      <w:lvlText w:val="•"/>
      <w:lvlJc w:val="left"/>
      <w:pPr>
        <w:ind w:left="6941" w:hanging="620"/>
      </w:pPr>
      <w:rPr>
        <w:rFonts w:hint="default"/>
        <w:lang w:val="es-ES" w:eastAsia="es-ES" w:bidi="es-ES"/>
      </w:rPr>
    </w:lvl>
    <w:lvl w:ilvl="7" w:tplc="3C46C0F2">
      <w:numFmt w:val="bullet"/>
      <w:lvlText w:val="•"/>
      <w:lvlJc w:val="left"/>
      <w:pPr>
        <w:ind w:left="7871" w:hanging="620"/>
      </w:pPr>
      <w:rPr>
        <w:rFonts w:hint="default"/>
        <w:lang w:val="es-ES" w:eastAsia="es-ES" w:bidi="es-ES"/>
      </w:rPr>
    </w:lvl>
    <w:lvl w:ilvl="8" w:tplc="A748032E">
      <w:numFmt w:val="bullet"/>
      <w:lvlText w:val="•"/>
      <w:lvlJc w:val="left"/>
      <w:pPr>
        <w:ind w:left="8801" w:hanging="620"/>
      </w:pPr>
      <w:rPr>
        <w:rFonts w:hint="default"/>
        <w:lang w:val="es-ES" w:eastAsia="es-ES" w:bidi="es-ES"/>
      </w:rPr>
    </w:lvl>
  </w:abstractNum>
  <w:abstractNum w:abstractNumId="8" w15:restartNumberingAfterBreak="0">
    <w:nsid w:val="546D13AA"/>
    <w:multiLevelType w:val="hybridMultilevel"/>
    <w:tmpl w:val="12C21D56"/>
    <w:lvl w:ilvl="0" w:tplc="BB262DA4">
      <w:start w:val="1"/>
      <w:numFmt w:val="decimal"/>
      <w:lvlText w:val="%1."/>
      <w:lvlJc w:val="left"/>
      <w:pPr>
        <w:ind w:left="257" w:hanging="425"/>
        <w:jc w:val="left"/>
      </w:pPr>
      <w:rPr>
        <w:rFonts w:ascii="Times New Roman" w:eastAsia="Times New Roman" w:hAnsi="Times New Roman" w:cs="Times New Roman" w:hint="default"/>
        <w:spacing w:val="-2"/>
        <w:w w:val="99"/>
        <w:sz w:val="24"/>
        <w:szCs w:val="24"/>
        <w:lang w:val="es-ES" w:eastAsia="es-ES" w:bidi="es-ES"/>
      </w:rPr>
    </w:lvl>
    <w:lvl w:ilvl="1" w:tplc="65EC8FA4">
      <w:numFmt w:val="bullet"/>
      <w:lvlText w:val="•"/>
      <w:lvlJc w:val="left"/>
      <w:pPr>
        <w:ind w:left="1300" w:hanging="425"/>
      </w:pPr>
      <w:rPr>
        <w:rFonts w:hint="default"/>
        <w:lang w:val="es-ES" w:eastAsia="es-ES" w:bidi="es-ES"/>
      </w:rPr>
    </w:lvl>
    <w:lvl w:ilvl="2" w:tplc="1F846FCC">
      <w:numFmt w:val="bullet"/>
      <w:lvlText w:val="•"/>
      <w:lvlJc w:val="left"/>
      <w:pPr>
        <w:ind w:left="2340" w:hanging="425"/>
      </w:pPr>
      <w:rPr>
        <w:rFonts w:hint="default"/>
        <w:lang w:val="es-ES" w:eastAsia="es-ES" w:bidi="es-ES"/>
      </w:rPr>
    </w:lvl>
    <w:lvl w:ilvl="3" w:tplc="5454A2EC">
      <w:numFmt w:val="bullet"/>
      <w:lvlText w:val="•"/>
      <w:lvlJc w:val="left"/>
      <w:pPr>
        <w:ind w:left="3380" w:hanging="425"/>
      </w:pPr>
      <w:rPr>
        <w:rFonts w:hint="default"/>
        <w:lang w:val="es-ES" w:eastAsia="es-ES" w:bidi="es-ES"/>
      </w:rPr>
    </w:lvl>
    <w:lvl w:ilvl="4" w:tplc="E1A2C1E8">
      <w:numFmt w:val="bullet"/>
      <w:lvlText w:val="•"/>
      <w:lvlJc w:val="left"/>
      <w:pPr>
        <w:ind w:left="4420" w:hanging="425"/>
      </w:pPr>
      <w:rPr>
        <w:rFonts w:hint="default"/>
        <w:lang w:val="es-ES" w:eastAsia="es-ES" w:bidi="es-ES"/>
      </w:rPr>
    </w:lvl>
    <w:lvl w:ilvl="5" w:tplc="6BEA64B0">
      <w:numFmt w:val="bullet"/>
      <w:lvlText w:val="•"/>
      <w:lvlJc w:val="left"/>
      <w:pPr>
        <w:ind w:left="5461" w:hanging="425"/>
      </w:pPr>
      <w:rPr>
        <w:rFonts w:hint="default"/>
        <w:lang w:val="es-ES" w:eastAsia="es-ES" w:bidi="es-ES"/>
      </w:rPr>
    </w:lvl>
    <w:lvl w:ilvl="6" w:tplc="31D4E6D4">
      <w:numFmt w:val="bullet"/>
      <w:lvlText w:val="•"/>
      <w:lvlJc w:val="left"/>
      <w:pPr>
        <w:ind w:left="6501" w:hanging="425"/>
      </w:pPr>
      <w:rPr>
        <w:rFonts w:hint="default"/>
        <w:lang w:val="es-ES" w:eastAsia="es-ES" w:bidi="es-ES"/>
      </w:rPr>
    </w:lvl>
    <w:lvl w:ilvl="7" w:tplc="FC4219EC">
      <w:numFmt w:val="bullet"/>
      <w:lvlText w:val="•"/>
      <w:lvlJc w:val="left"/>
      <w:pPr>
        <w:ind w:left="7541" w:hanging="425"/>
      </w:pPr>
      <w:rPr>
        <w:rFonts w:hint="default"/>
        <w:lang w:val="es-ES" w:eastAsia="es-ES" w:bidi="es-ES"/>
      </w:rPr>
    </w:lvl>
    <w:lvl w:ilvl="8" w:tplc="E54C2658">
      <w:numFmt w:val="bullet"/>
      <w:lvlText w:val="•"/>
      <w:lvlJc w:val="left"/>
      <w:pPr>
        <w:ind w:left="8581" w:hanging="425"/>
      </w:pPr>
      <w:rPr>
        <w:rFonts w:hint="default"/>
        <w:lang w:val="es-ES" w:eastAsia="es-ES" w:bidi="es-ES"/>
      </w:rPr>
    </w:lvl>
  </w:abstractNum>
  <w:abstractNum w:abstractNumId="9" w15:restartNumberingAfterBreak="0">
    <w:nsid w:val="56647716"/>
    <w:multiLevelType w:val="hybridMultilevel"/>
    <w:tmpl w:val="C30E7DDE"/>
    <w:lvl w:ilvl="0" w:tplc="4E64CB0C">
      <w:start w:val="1"/>
      <w:numFmt w:val="upperRoman"/>
      <w:lvlText w:val="%1."/>
      <w:lvlJc w:val="left"/>
      <w:pPr>
        <w:ind w:left="257" w:hanging="709"/>
        <w:jc w:val="right"/>
      </w:pPr>
      <w:rPr>
        <w:rFonts w:ascii="Times New Roman" w:eastAsia="Times New Roman" w:hAnsi="Times New Roman" w:cs="Times New Roman" w:hint="default"/>
        <w:b/>
        <w:bCs/>
        <w:w w:val="99"/>
        <w:sz w:val="24"/>
        <w:szCs w:val="24"/>
        <w:lang w:val="es-ES" w:eastAsia="es-ES" w:bidi="es-ES"/>
      </w:rPr>
    </w:lvl>
    <w:lvl w:ilvl="1" w:tplc="2D1AB800">
      <w:start w:val="1"/>
      <w:numFmt w:val="decimal"/>
      <w:lvlText w:val="%2."/>
      <w:lvlJc w:val="left"/>
      <w:pPr>
        <w:ind w:left="257" w:hanging="709"/>
        <w:jc w:val="left"/>
      </w:pPr>
      <w:rPr>
        <w:rFonts w:hint="default"/>
        <w:spacing w:val="-2"/>
        <w:w w:val="99"/>
        <w:lang w:val="es-ES" w:eastAsia="es-ES" w:bidi="es-ES"/>
      </w:rPr>
    </w:lvl>
    <w:lvl w:ilvl="2" w:tplc="6AB07ABA">
      <w:numFmt w:val="bullet"/>
      <w:lvlText w:val=""/>
      <w:lvlJc w:val="left"/>
      <w:pPr>
        <w:ind w:left="257" w:hanging="708"/>
      </w:pPr>
      <w:rPr>
        <w:rFonts w:ascii="Symbol" w:eastAsia="Symbol" w:hAnsi="Symbol" w:cs="Symbol" w:hint="default"/>
        <w:w w:val="100"/>
        <w:sz w:val="24"/>
        <w:szCs w:val="24"/>
        <w:lang w:val="es-ES" w:eastAsia="es-ES" w:bidi="es-ES"/>
      </w:rPr>
    </w:lvl>
    <w:lvl w:ilvl="3" w:tplc="C75A6C14">
      <w:numFmt w:val="bullet"/>
      <w:lvlText w:val="•"/>
      <w:lvlJc w:val="left"/>
      <w:pPr>
        <w:ind w:left="3380" w:hanging="708"/>
      </w:pPr>
      <w:rPr>
        <w:rFonts w:hint="default"/>
        <w:lang w:val="es-ES" w:eastAsia="es-ES" w:bidi="es-ES"/>
      </w:rPr>
    </w:lvl>
    <w:lvl w:ilvl="4" w:tplc="D0ACCB6A">
      <w:numFmt w:val="bullet"/>
      <w:lvlText w:val="•"/>
      <w:lvlJc w:val="left"/>
      <w:pPr>
        <w:ind w:left="4420" w:hanging="708"/>
      </w:pPr>
      <w:rPr>
        <w:rFonts w:hint="default"/>
        <w:lang w:val="es-ES" w:eastAsia="es-ES" w:bidi="es-ES"/>
      </w:rPr>
    </w:lvl>
    <w:lvl w:ilvl="5" w:tplc="1D3CFD80">
      <w:numFmt w:val="bullet"/>
      <w:lvlText w:val="•"/>
      <w:lvlJc w:val="left"/>
      <w:pPr>
        <w:ind w:left="5461" w:hanging="708"/>
      </w:pPr>
      <w:rPr>
        <w:rFonts w:hint="default"/>
        <w:lang w:val="es-ES" w:eastAsia="es-ES" w:bidi="es-ES"/>
      </w:rPr>
    </w:lvl>
    <w:lvl w:ilvl="6" w:tplc="E44A6B3A">
      <w:numFmt w:val="bullet"/>
      <w:lvlText w:val="•"/>
      <w:lvlJc w:val="left"/>
      <w:pPr>
        <w:ind w:left="6501" w:hanging="708"/>
      </w:pPr>
      <w:rPr>
        <w:rFonts w:hint="default"/>
        <w:lang w:val="es-ES" w:eastAsia="es-ES" w:bidi="es-ES"/>
      </w:rPr>
    </w:lvl>
    <w:lvl w:ilvl="7" w:tplc="F1F25356">
      <w:numFmt w:val="bullet"/>
      <w:lvlText w:val="•"/>
      <w:lvlJc w:val="left"/>
      <w:pPr>
        <w:ind w:left="7541" w:hanging="708"/>
      </w:pPr>
      <w:rPr>
        <w:rFonts w:hint="default"/>
        <w:lang w:val="es-ES" w:eastAsia="es-ES" w:bidi="es-ES"/>
      </w:rPr>
    </w:lvl>
    <w:lvl w:ilvl="8" w:tplc="981E3AEA">
      <w:numFmt w:val="bullet"/>
      <w:lvlText w:val="•"/>
      <w:lvlJc w:val="left"/>
      <w:pPr>
        <w:ind w:left="8581" w:hanging="708"/>
      </w:pPr>
      <w:rPr>
        <w:rFonts w:hint="default"/>
        <w:lang w:val="es-ES" w:eastAsia="es-ES" w:bidi="es-ES"/>
      </w:rPr>
    </w:lvl>
  </w:abstractNum>
  <w:abstractNum w:abstractNumId="10" w15:restartNumberingAfterBreak="0">
    <w:nsid w:val="6C194130"/>
    <w:multiLevelType w:val="hybridMultilevel"/>
    <w:tmpl w:val="23189098"/>
    <w:lvl w:ilvl="0" w:tplc="9CFCF60E">
      <w:start w:val="1"/>
      <w:numFmt w:val="upperRoman"/>
      <w:lvlText w:val="%1."/>
      <w:lvlJc w:val="left"/>
      <w:pPr>
        <w:ind w:left="1357" w:hanging="620"/>
        <w:jc w:val="left"/>
      </w:pPr>
      <w:rPr>
        <w:rFonts w:ascii="Times New Roman" w:eastAsia="Times New Roman" w:hAnsi="Times New Roman" w:cs="Times New Roman" w:hint="default"/>
        <w:b/>
        <w:bCs/>
        <w:w w:val="99"/>
        <w:sz w:val="24"/>
        <w:szCs w:val="24"/>
        <w:lang w:val="es-ES" w:eastAsia="es-ES" w:bidi="es-ES"/>
      </w:rPr>
    </w:lvl>
    <w:lvl w:ilvl="1" w:tplc="13340E48">
      <w:numFmt w:val="bullet"/>
      <w:lvlText w:val="•"/>
      <w:lvlJc w:val="left"/>
      <w:pPr>
        <w:ind w:left="2290" w:hanging="620"/>
      </w:pPr>
      <w:rPr>
        <w:rFonts w:hint="default"/>
        <w:lang w:val="es-ES" w:eastAsia="es-ES" w:bidi="es-ES"/>
      </w:rPr>
    </w:lvl>
    <w:lvl w:ilvl="2" w:tplc="5F84AFFC">
      <w:numFmt w:val="bullet"/>
      <w:lvlText w:val="•"/>
      <w:lvlJc w:val="left"/>
      <w:pPr>
        <w:ind w:left="3220" w:hanging="620"/>
      </w:pPr>
      <w:rPr>
        <w:rFonts w:hint="default"/>
        <w:lang w:val="es-ES" w:eastAsia="es-ES" w:bidi="es-ES"/>
      </w:rPr>
    </w:lvl>
    <w:lvl w:ilvl="3" w:tplc="EE609DB4">
      <w:numFmt w:val="bullet"/>
      <w:lvlText w:val="•"/>
      <w:lvlJc w:val="left"/>
      <w:pPr>
        <w:ind w:left="4150" w:hanging="620"/>
      </w:pPr>
      <w:rPr>
        <w:rFonts w:hint="default"/>
        <w:lang w:val="es-ES" w:eastAsia="es-ES" w:bidi="es-ES"/>
      </w:rPr>
    </w:lvl>
    <w:lvl w:ilvl="4" w:tplc="892CD380">
      <w:numFmt w:val="bullet"/>
      <w:lvlText w:val="•"/>
      <w:lvlJc w:val="left"/>
      <w:pPr>
        <w:ind w:left="5080" w:hanging="620"/>
      </w:pPr>
      <w:rPr>
        <w:rFonts w:hint="default"/>
        <w:lang w:val="es-ES" w:eastAsia="es-ES" w:bidi="es-ES"/>
      </w:rPr>
    </w:lvl>
    <w:lvl w:ilvl="5" w:tplc="83480796">
      <w:numFmt w:val="bullet"/>
      <w:lvlText w:val="•"/>
      <w:lvlJc w:val="left"/>
      <w:pPr>
        <w:ind w:left="6011" w:hanging="620"/>
      </w:pPr>
      <w:rPr>
        <w:rFonts w:hint="default"/>
        <w:lang w:val="es-ES" w:eastAsia="es-ES" w:bidi="es-ES"/>
      </w:rPr>
    </w:lvl>
    <w:lvl w:ilvl="6" w:tplc="407C1FA4">
      <w:numFmt w:val="bullet"/>
      <w:lvlText w:val="•"/>
      <w:lvlJc w:val="left"/>
      <w:pPr>
        <w:ind w:left="6941" w:hanging="620"/>
      </w:pPr>
      <w:rPr>
        <w:rFonts w:hint="default"/>
        <w:lang w:val="es-ES" w:eastAsia="es-ES" w:bidi="es-ES"/>
      </w:rPr>
    </w:lvl>
    <w:lvl w:ilvl="7" w:tplc="53EE358A">
      <w:numFmt w:val="bullet"/>
      <w:lvlText w:val="•"/>
      <w:lvlJc w:val="left"/>
      <w:pPr>
        <w:ind w:left="7871" w:hanging="620"/>
      </w:pPr>
      <w:rPr>
        <w:rFonts w:hint="default"/>
        <w:lang w:val="es-ES" w:eastAsia="es-ES" w:bidi="es-ES"/>
      </w:rPr>
    </w:lvl>
    <w:lvl w:ilvl="8" w:tplc="4BB01958">
      <w:numFmt w:val="bullet"/>
      <w:lvlText w:val="•"/>
      <w:lvlJc w:val="left"/>
      <w:pPr>
        <w:ind w:left="8801" w:hanging="620"/>
      </w:pPr>
      <w:rPr>
        <w:rFonts w:hint="default"/>
        <w:lang w:val="es-ES" w:eastAsia="es-ES" w:bidi="es-ES"/>
      </w:rPr>
    </w:lvl>
  </w:abstractNum>
  <w:num w:numId="1">
    <w:abstractNumId w:val="0"/>
  </w:num>
  <w:num w:numId="2">
    <w:abstractNumId w:val="5"/>
  </w:num>
  <w:num w:numId="3">
    <w:abstractNumId w:val="3"/>
  </w:num>
  <w:num w:numId="4">
    <w:abstractNumId w:val="8"/>
  </w:num>
  <w:num w:numId="5">
    <w:abstractNumId w:val="2"/>
  </w:num>
  <w:num w:numId="6">
    <w:abstractNumId w:val="1"/>
  </w:num>
  <w:num w:numId="7">
    <w:abstractNumId w:val="4"/>
  </w:num>
  <w:num w:numId="8">
    <w:abstractNumId w:val="9"/>
  </w:num>
  <w:num w:numId="9">
    <w:abstractNumId w:val="6"/>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20"/>
    <w:rsid w:val="00181B20"/>
    <w:rsid w:val="00241ACB"/>
    <w:rsid w:val="007D57F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13AD1"/>
  <w15:docId w15:val="{DF122861-FBFA-41A7-B7AC-2093712F6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eastAsia="es-ES" w:bidi="es-ES"/>
    </w:rPr>
  </w:style>
  <w:style w:type="paragraph" w:styleId="Ttulo1">
    <w:name w:val="heading 1"/>
    <w:basedOn w:val="Normal"/>
    <w:uiPriority w:val="9"/>
    <w:qFormat/>
    <w:pPr>
      <w:spacing w:before="184"/>
      <w:ind w:left="966" w:hanging="710"/>
      <w:outlineLvl w:val="0"/>
    </w:pPr>
    <w:rPr>
      <w:sz w:val="32"/>
      <w:szCs w:val="32"/>
    </w:rPr>
  </w:style>
  <w:style w:type="paragraph" w:styleId="Ttulo2">
    <w:name w:val="heading 2"/>
    <w:basedOn w:val="Normal"/>
    <w:uiPriority w:val="9"/>
    <w:unhideWhenUsed/>
    <w:qFormat/>
    <w:pPr>
      <w:ind w:left="257"/>
      <w:outlineLvl w:val="1"/>
    </w:pPr>
    <w:rPr>
      <w:b/>
      <w:bCs/>
      <w:sz w:val="24"/>
      <w:szCs w:val="24"/>
    </w:rPr>
  </w:style>
  <w:style w:type="paragraph" w:styleId="Ttulo3">
    <w:name w:val="heading 3"/>
    <w:basedOn w:val="Normal"/>
    <w:uiPriority w:val="9"/>
    <w:unhideWhenUsed/>
    <w:qFormat/>
    <w:pPr>
      <w:ind w:left="257"/>
      <w:outlineLvl w:val="2"/>
    </w:pPr>
    <w:rPr>
      <w:b/>
      <w:bCs/>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39"/>
      <w:ind w:right="323"/>
      <w:jc w:val="right"/>
    </w:pPr>
    <w:rPr>
      <w:b/>
      <w:bCs/>
      <w:i/>
      <w:sz w:val="24"/>
      <w:szCs w:val="24"/>
    </w:rPr>
  </w:style>
  <w:style w:type="paragraph" w:styleId="TDC2">
    <w:name w:val="toc 2"/>
    <w:basedOn w:val="Normal"/>
    <w:uiPriority w:val="1"/>
    <w:qFormat/>
    <w:pPr>
      <w:ind w:right="323"/>
      <w:jc w:val="right"/>
    </w:pPr>
    <w:rPr>
      <w:sz w:val="24"/>
      <w:szCs w:val="24"/>
    </w:rPr>
  </w:style>
  <w:style w:type="paragraph" w:styleId="TDC3">
    <w:name w:val="toc 3"/>
    <w:basedOn w:val="Normal"/>
    <w:uiPriority w:val="1"/>
    <w:qFormat/>
    <w:pPr>
      <w:spacing w:before="137"/>
      <w:ind w:right="323"/>
      <w:jc w:val="right"/>
    </w:pPr>
    <w:rPr>
      <w:i/>
      <w:sz w:val="24"/>
      <w:szCs w:val="24"/>
    </w:rPr>
  </w:style>
  <w:style w:type="paragraph" w:styleId="TDC4">
    <w:name w:val="toc 4"/>
    <w:basedOn w:val="Normal"/>
    <w:uiPriority w:val="1"/>
    <w:qFormat/>
    <w:pPr>
      <w:ind w:left="1357" w:hanging="620"/>
    </w:pPr>
    <w:rPr>
      <w:b/>
      <w:bCs/>
      <w:sz w:val="24"/>
      <w:szCs w:val="24"/>
    </w:rPr>
  </w:style>
  <w:style w:type="paragraph" w:styleId="TDC5">
    <w:name w:val="toc 5"/>
    <w:basedOn w:val="Normal"/>
    <w:uiPriority w:val="1"/>
    <w:qFormat/>
    <w:pPr>
      <w:spacing w:before="137"/>
      <w:ind w:left="738"/>
    </w:pPr>
    <w:rPr>
      <w:b/>
      <w:bCs/>
      <w:i/>
      <w:sz w:val="24"/>
      <w:szCs w:val="24"/>
    </w:rPr>
  </w:style>
  <w:style w:type="paragraph" w:styleId="TDC6">
    <w:name w:val="toc 6"/>
    <w:basedOn w:val="Normal"/>
    <w:uiPriority w:val="1"/>
    <w:qFormat/>
    <w:pPr>
      <w:spacing w:before="139"/>
      <w:ind w:left="738"/>
    </w:pPr>
    <w:rPr>
      <w:i/>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257" w:firstLine="283"/>
      <w:jc w:val="both"/>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15038</Words>
  <Characters>82712</Characters>
  <Application>Microsoft Office Word</Application>
  <DocSecurity>0</DocSecurity>
  <Lines>689</Lines>
  <Paragraphs>195</Paragraphs>
  <ScaleCrop>false</ScaleCrop>
  <Company/>
  <LinksUpToDate>false</LinksUpToDate>
  <CharactersWithSpaces>97555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avc</dc:creator>
  <cp:lastModifiedBy>Rosalyn Corrales Salas</cp:lastModifiedBy>
  <cp:revision>2</cp:revision>
  <dcterms:created xsi:type="dcterms:W3CDTF">2021-02-17T16:01:00Z</dcterms:created>
  <dcterms:modified xsi:type="dcterms:W3CDTF">2021-02-17T16:01:00Z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2021-02-12T00:00:00Z</vt:filetime>
  </property>
  <property fmtid="{D5CDD505-2E9C-101B-9397-08002B2CF9AE}" pid="3" name="Creator">
    <vt:lpwstr>Microsoft® Word para Microsoft 365</vt:lpwstr>
  </property>
  <property fmtid="{D5CDD505-2E9C-101B-9397-08002B2CF9AE}" pid="4" name="LastSaved">
    <vt:filetime>2021-02-17T00:00:00Z</vt:filetime>
  </property>
</Properties>
</file>