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19548" w14:textId="76DF559D" w:rsidR="00D5528D" w:rsidRPr="00BA068D" w:rsidRDefault="0004703A" w:rsidP="00227160">
      <w:pPr>
        <w:pStyle w:val="Textonotapie"/>
        <w:tabs>
          <w:tab w:val="left" w:pos="567"/>
        </w:tabs>
        <w:jc w:val="both"/>
        <w:rPr>
          <w:rFonts w:eastAsia="MS Mincho"/>
          <w:bCs/>
          <w:sz w:val="22"/>
          <w:szCs w:val="22"/>
        </w:rPr>
      </w:pPr>
      <w:r w:rsidRPr="00BA068D">
        <w:rPr>
          <w:rFonts w:eastAsia="MS Mincho"/>
          <w:bCs/>
          <w:sz w:val="22"/>
          <w:szCs w:val="22"/>
        </w:rPr>
        <w:t xml:space="preserve">La Unidad de Proveeduría de la Municipalidad de Pococí, </w:t>
      </w:r>
      <w:r w:rsidR="00980A6F" w:rsidRPr="00BA068D">
        <w:rPr>
          <w:rFonts w:eastAsia="MS Mincho"/>
          <w:bCs/>
          <w:sz w:val="22"/>
          <w:szCs w:val="22"/>
        </w:rPr>
        <w:t>l</w:t>
      </w:r>
      <w:r w:rsidRPr="00BA068D">
        <w:rPr>
          <w:rFonts w:eastAsia="MS Mincho"/>
          <w:bCs/>
          <w:sz w:val="22"/>
          <w:szCs w:val="22"/>
        </w:rPr>
        <w:t xml:space="preserve">es invita a participar en la </w:t>
      </w:r>
      <w:r w:rsidR="00E94CA6" w:rsidRPr="00BA068D">
        <w:rPr>
          <w:rFonts w:eastAsia="MS Mincho"/>
          <w:bCs/>
          <w:sz w:val="22"/>
          <w:szCs w:val="22"/>
        </w:rPr>
        <w:t>Licitación Abreviada No. 20</w:t>
      </w:r>
      <w:r w:rsidR="00D119BE" w:rsidRPr="00BA068D">
        <w:rPr>
          <w:rFonts w:eastAsia="MS Mincho"/>
          <w:bCs/>
          <w:sz w:val="22"/>
          <w:szCs w:val="22"/>
        </w:rPr>
        <w:t>20</w:t>
      </w:r>
      <w:r w:rsidR="00811CDE" w:rsidRPr="00BA068D">
        <w:rPr>
          <w:rFonts w:eastAsia="MS Mincho"/>
          <w:bCs/>
          <w:sz w:val="22"/>
          <w:szCs w:val="22"/>
        </w:rPr>
        <w:t>-</w:t>
      </w:r>
      <w:r w:rsidR="00E94CA6" w:rsidRPr="00BA068D">
        <w:rPr>
          <w:rFonts w:eastAsia="MS Mincho"/>
          <w:bCs/>
          <w:sz w:val="22"/>
          <w:szCs w:val="22"/>
        </w:rPr>
        <w:t>LA-0000</w:t>
      </w:r>
      <w:r w:rsidR="004B1A90" w:rsidRPr="00BA068D">
        <w:rPr>
          <w:rFonts w:eastAsia="MS Mincho"/>
          <w:bCs/>
          <w:sz w:val="22"/>
          <w:szCs w:val="22"/>
        </w:rPr>
        <w:t>0</w:t>
      </w:r>
      <w:r w:rsidR="00130716" w:rsidRPr="00BA068D">
        <w:rPr>
          <w:rFonts w:eastAsia="MS Mincho"/>
          <w:bCs/>
          <w:sz w:val="22"/>
          <w:szCs w:val="22"/>
        </w:rPr>
        <w:t>09</w:t>
      </w:r>
      <w:r w:rsidR="00E94CA6" w:rsidRPr="00BA068D">
        <w:rPr>
          <w:rFonts w:eastAsia="MS Mincho"/>
          <w:bCs/>
          <w:sz w:val="22"/>
          <w:szCs w:val="22"/>
        </w:rPr>
        <w:t>-CL01</w:t>
      </w:r>
      <w:r w:rsidR="00BD51DF" w:rsidRPr="00BA068D">
        <w:rPr>
          <w:rFonts w:eastAsia="MS Mincho"/>
          <w:bCs/>
          <w:sz w:val="22"/>
          <w:szCs w:val="22"/>
        </w:rPr>
        <w:t>,</w:t>
      </w:r>
      <w:r w:rsidR="00EE3CEC" w:rsidRPr="00BA068D">
        <w:rPr>
          <w:rFonts w:eastAsia="MS Mincho"/>
          <w:bCs/>
          <w:sz w:val="22"/>
          <w:szCs w:val="22"/>
        </w:rPr>
        <w:t xml:space="preserve"> </w:t>
      </w:r>
      <w:r w:rsidR="001C5197" w:rsidRPr="00BA068D">
        <w:rPr>
          <w:rFonts w:eastAsia="MS Mincho"/>
          <w:bCs/>
          <w:sz w:val="22"/>
          <w:szCs w:val="22"/>
        </w:rPr>
        <w:t xml:space="preserve">por el </w:t>
      </w:r>
      <w:r w:rsidR="00F23707" w:rsidRPr="00BA068D">
        <w:rPr>
          <w:rFonts w:eastAsia="MS Mincho"/>
          <w:bCs/>
          <w:sz w:val="22"/>
          <w:szCs w:val="22"/>
        </w:rPr>
        <w:t xml:space="preserve">Tratamiento Superficial </w:t>
      </w:r>
      <w:r w:rsidR="00130716" w:rsidRPr="00BA068D">
        <w:rPr>
          <w:rFonts w:eastAsia="MS Mincho"/>
          <w:bCs/>
          <w:sz w:val="22"/>
          <w:szCs w:val="22"/>
        </w:rPr>
        <w:t>Bituminoso Las Floritas Jiménez.</w:t>
      </w:r>
    </w:p>
    <w:p w14:paraId="0B28AB86" w14:textId="77777777" w:rsidR="00C52C6C" w:rsidRPr="00BA068D" w:rsidRDefault="0056378C" w:rsidP="00227160">
      <w:pPr>
        <w:pStyle w:val="Textonotapie"/>
        <w:tabs>
          <w:tab w:val="left" w:pos="567"/>
        </w:tabs>
        <w:jc w:val="both"/>
        <w:rPr>
          <w:color w:val="000000"/>
          <w:sz w:val="22"/>
          <w:szCs w:val="22"/>
        </w:rPr>
      </w:pPr>
      <w:r w:rsidRPr="00BA068D">
        <w:rPr>
          <w:rFonts w:eastAsia="MS Mincho"/>
          <w:bCs/>
          <w:sz w:val="22"/>
          <w:szCs w:val="22"/>
        </w:rPr>
        <w:t>El presente proceso se</w:t>
      </w:r>
      <w:r w:rsidR="00781B76" w:rsidRPr="00BA068D">
        <w:rPr>
          <w:rFonts w:eastAsia="MS Mincho"/>
          <w:bCs/>
          <w:sz w:val="22"/>
          <w:szCs w:val="22"/>
        </w:rPr>
        <w:t xml:space="preserve"> </w:t>
      </w:r>
      <w:r w:rsidR="003F5FC4" w:rsidRPr="00BA068D">
        <w:rPr>
          <w:rFonts w:eastAsia="MS Mincho"/>
          <w:bCs/>
          <w:sz w:val="22"/>
          <w:szCs w:val="22"/>
        </w:rPr>
        <w:t xml:space="preserve">realiza </w:t>
      </w:r>
      <w:r w:rsidR="00781B76" w:rsidRPr="00BA068D">
        <w:rPr>
          <w:rFonts w:eastAsia="MS Mincho"/>
          <w:bCs/>
          <w:sz w:val="22"/>
          <w:szCs w:val="22"/>
        </w:rPr>
        <w:t>con fundamentos en el</w:t>
      </w:r>
      <w:r w:rsidRPr="00BA068D">
        <w:rPr>
          <w:rFonts w:eastAsia="MS Mincho"/>
          <w:bCs/>
          <w:sz w:val="22"/>
          <w:szCs w:val="22"/>
        </w:rPr>
        <w:t xml:space="preserve"> artículo número </w:t>
      </w:r>
      <w:r w:rsidR="00F87968" w:rsidRPr="00BA068D">
        <w:rPr>
          <w:rFonts w:eastAsia="MS Mincho"/>
          <w:bCs/>
          <w:sz w:val="22"/>
          <w:szCs w:val="22"/>
        </w:rPr>
        <w:t xml:space="preserve">5 </w:t>
      </w:r>
      <w:r w:rsidR="003F5FC4" w:rsidRPr="00BA068D">
        <w:rPr>
          <w:rFonts w:eastAsia="MS Mincho"/>
          <w:bCs/>
          <w:sz w:val="22"/>
          <w:szCs w:val="22"/>
        </w:rPr>
        <w:t>d</w:t>
      </w:r>
      <w:r w:rsidR="00C52C6C" w:rsidRPr="00BA068D">
        <w:rPr>
          <w:rFonts w:eastAsia="MS Mincho"/>
          <w:bCs/>
          <w:sz w:val="22"/>
          <w:szCs w:val="22"/>
        </w:rPr>
        <w:t>e la Ley de Contratació</w:t>
      </w:r>
      <w:r w:rsidR="00F87968" w:rsidRPr="00BA068D">
        <w:rPr>
          <w:rFonts w:eastAsia="MS Mincho"/>
          <w:bCs/>
          <w:sz w:val="22"/>
          <w:szCs w:val="22"/>
        </w:rPr>
        <w:t>n Administrativa</w:t>
      </w:r>
      <w:r w:rsidR="00C52C6C" w:rsidRPr="00BA068D">
        <w:rPr>
          <w:rFonts w:eastAsia="MS Mincho"/>
          <w:bCs/>
          <w:sz w:val="22"/>
          <w:szCs w:val="22"/>
        </w:rPr>
        <w:t xml:space="preserve">. </w:t>
      </w:r>
      <w:r w:rsidR="00BC6ACC" w:rsidRPr="00BA068D">
        <w:rPr>
          <w:rFonts w:eastAsia="MS Mincho"/>
          <w:bCs/>
          <w:sz w:val="22"/>
          <w:szCs w:val="22"/>
        </w:rPr>
        <w:t xml:space="preserve"> (</w:t>
      </w:r>
      <w:r w:rsidR="00781B76" w:rsidRPr="00BA068D">
        <w:rPr>
          <w:rFonts w:eastAsia="MS Mincho"/>
          <w:bCs/>
          <w:sz w:val="22"/>
          <w:szCs w:val="22"/>
        </w:rPr>
        <w:t>Principio de Igualdad y Libre competencia.</w:t>
      </w:r>
      <w:r w:rsidR="00E65322" w:rsidRPr="00BA068D">
        <w:rPr>
          <w:rFonts w:eastAsia="MS Mincho"/>
          <w:bCs/>
          <w:sz w:val="22"/>
          <w:szCs w:val="22"/>
        </w:rPr>
        <w:t>)</w:t>
      </w:r>
      <w:r w:rsidR="0097258E" w:rsidRPr="00BA068D">
        <w:rPr>
          <w:rFonts w:eastAsia="MS Mincho"/>
          <w:bCs/>
          <w:sz w:val="22"/>
          <w:szCs w:val="22"/>
        </w:rPr>
        <w:t>.</w:t>
      </w:r>
    </w:p>
    <w:p w14:paraId="3248E848" w14:textId="77777777" w:rsidR="000B23FB" w:rsidRPr="00BA068D" w:rsidRDefault="000B23FB" w:rsidP="00227160">
      <w:pPr>
        <w:ind w:left="360"/>
        <w:jc w:val="both"/>
        <w:rPr>
          <w:sz w:val="22"/>
          <w:szCs w:val="22"/>
          <w:lang w:val="es-CR"/>
        </w:rPr>
      </w:pPr>
    </w:p>
    <w:p w14:paraId="3203D944" w14:textId="306996AA" w:rsidR="000B23FB" w:rsidRPr="00BA068D" w:rsidRDefault="000B23FB" w:rsidP="00227160">
      <w:pPr>
        <w:ind w:left="360"/>
        <w:jc w:val="center"/>
        <w:rPr>
          <w:b/>
          <w:sz w:val="22"/>
          <w:szCs w:val="22"/>
        </w:rPr>
      </w:pPr>
      <w:r w:rsidRPr="00BA068D">
        <w:rPr>
          <w:b/>
          <w:sz w:val="22"/>
          <w:szCs w:val="22"/>
        </w:rPr>
        <w:t>CAPÍTULO I</w:t>
      </w:r>
    </w:p>
    <w:p w14:paraId="58B2C7A4" w14:textId="77777777" w:rsidR="000B23FB" w:rsidRPr="00BA068D" w:rsidRDefault="000B23FB" w:rsidP="00227160">
      <w:pPr>
        <w:pStyle w:val="Ttulo1"/>
        <w:spacing w:before="120" w:after="120"/>
        <w:jc w:val="center"/>
        <w:rPr>
          <w:sz w:val="22"/>
          <w:szCs w:val="22"/>
        </w:rPr>
      </w:pPr>
      <w:r w:rsidRPr="00BA068D">
        <w:rPr>
          <w:sz w:val="22"/>
          <w:szCs w:val="22"/>
        </w:rPr>
        <w:t>CONDICIONES GENERALES</w:t>
      </w:r>
    </w:p>
    <w:p w14:paraId="5DA1B26C" w14:textId="77777777" w:rsidR="000B23FB" w:rsidRPr="00BA068D" w:rsidRDefault="000B23FB" w:rsidP="00227160">
      <w:pPr>
        <w:pStyle w:val="Ttulo1"/>
        <w:suppressAutoHyphens/>
        <w:spacing w:before="120" w:after="120"/>
        <w:jc w:val="both"/>
        <w:rPr>
          <w:b w:val="0"/>
          <w:sz w:val="22"/>
          <w:szCs w:val="22"/>
        </w:rPr>
      </w:pPr>
    </w:p>
    <w:p w14:paraId="1F46BCE4" w14:textId="77777777" w:rsidR="000B23FB" w:rsidRPr="00BA068D" w:rsidRDefault="000B23FB" w:rsidP="00227160">
      <w:pPr>
        <w:pStyle w:val="Ttulo1"/>
        <w:suppressAutoHyphens/>
        <w:spacing w:before="120" w:after="120"/>
        <w:jc w:val="both"/>
        <w:rPr>
          <w:b w:val="0"/>
          <w:sz w:val="22"/>
          <w:szCs w:val="22"/>
        </w:rPr>
      </w:pPr>
      <w:r w:rsidRPr="00BA068D">
        <w:rPr>
          <w:b w:val="0"/>
          <w:sz w:val="22"/>
          <w:szCs w:val="22"/>
        </w:rPr>
        <w:t xml:space="preserve">1. </w:t>
      </w:r>
      <w:r w:rsidR="009415E6" w:rsidRPr="00BA068D">
        <w:rPr>
          <w:b w:val="0"/>
          <w:sz w:val="22"/>
          <w:szCs w:val="22"/>
        </w:rPr>
        <w:t>Condiciones:</w:t>
      </w:r>
    </w:p>
    <w:p w14:paraId="77C940A1" w14:textId="77777777" w:rsidR="000B23FB" w:rsidRPr="00BA068D" w:rsidRDefault="000B23FB" w:rsidP="00227160">
      <w:pPr>
        <w:pStyle w:val="Textonotapie"/>
        <w:tabs>
          <w:tab w:val="left" w:pos="567"/>
        </w:tabs>
        <w:jc w:val="both"/>
        <w:rPr>
          <w:color w:val="000000"/>
          <w:sz w:val="22"/>
          <w:szCs w:val="22"/>
        </w:rPr>
      </w:pPr>
    </w:p>
    <w:p w14:paraId="7EC15D77" w14:textId="1189912E" w:rsidR="007B6CE2" w:rsidRPr="00BA068D" w:rsidRDefault="00C4388E" w:rsidP="00227160">
      <w:pPr>
        <w:pStyle w:val="Textonotapie"/>
        <w:tabs>
          <w:tab w:val="left" w:pos="567"/>
        </w:tabs>
        <w:jc w:val="both"/>
        <w:rPr>
          <w:sz w:val="22"/>
          <w:szCs w:val="22"/>
        </w:rPr>
      </w:pPr>
      <w:r w:rsidRPr="00BA068D">
        <w:rPr>
          <w:rFonts w:eastAsia="MS Mincho"/>
          <w:bCs/>
          <w:sz w:val="22"/>
          <w:szCs w:val="22"/>
        </w:rPr>
        <w:t>El responsab</w:t>
      </w:r>
      <w:r w:rsidR="00656D7C" w:rsidRPr="00BA068D">
        <w:rPr>
          <w:rFonts w:eastAsia="MS Mincho"/>
          <w:bCs/>
          <w:sz w:val="22"/>
          <w:szCs w:val="22"/>
        </w:rPr>
        <w:t xml:space="preserve">le en este procedimiento es </w:t>
      </w:r>
      <w:r w:rsidR="00FE01EC" w:rsidRPr="00BA068D">
        <w:rPr>
          <w:rFonts w:eastAsia="MS Mincho"/>
          <w:bCs/>
          <w:sz w:val="22"/>
          <w:szCs w:val="22"/>
        </w:rPr>
        <w:t xml:space="preserve">el </w:t>
      </w:r>
      <w:r w:rsidR="00095A37" w:rsidRPr="00BA068D">
        <w:rPr>
          <w:rFonts w:eastAsia="MS Mincho"/>
          <w:bCs/>
          <w:sz w:val="22"/>
          <w:szCs w:val="22"/>
        </w:rPr>
        <w:t>Ing. Freddy Rivera Varela</w:t>
      </w:r>
      <w:r w:rsidR="00DB1458" w:rsidRPr="00BA068D">
        <w:rPr>
          <w:rFonts w:eastAsia="MS Mincho"/>
          <w:bCs/>
          <w:sz w:val="22"/>
          <w:szCs w:val="22"/>
        </w:rPr>
        <w:t xml:space="preserve">, </w:t>
      </w:r>
      <w:r w:rsidR="00095A37" w:rsidRPr="00BA068D">
        <w:rPr>
          <w:rFonts w:eastAsia="MS Mincho"/>
          <w:bCs/>
          <w:sz w:val="22"/>
          <w:szCs w:val="22"/>
        </w:rPr>
        <w:t>Coordinador Unidad Técnica Gestión Vial 8114</w:t>
      </w:r>
      <w:r w:rsidR="00FE01EC" w:rsidRPr="00BA068D">
        <w:rPr>
          <w:rFonts w:eastAsia="MS Mincho"/>
          <w:bCs/>
          <w:sz w:val="22"/>
          <w:szCs w:val="22"/>
        </w:rPr>
        <w:t xml:space="preserve">, el cual puede ser localizado para cualquier consulta técnica al teléfono No. </w:t>
      </w:r>
      <w:r w:rsidR="00A34B4A" w:rsidRPr="00BA068D">
        <w:rPr>
          <w:rFonts w:eastAsia="MS Mincho"/>
          <w:bCs/>
          <w:sz w:val="22"/>
          <w:szCs w:val="22"/>
        </w:rPr>
        <w:t>2710-2143.</w:t>
      </w:r>
    </w:p>
    <w:p w14:paraId="5B2B9D88" w14:textId="77777777" w:rsidR="000B23FB" w:rsidRPr="00BA068D" w:rsidRDefault="000B23FB" w:rsidP="00227160">
      <w:pPr>
        <w:pStyle w:val="Ttulo1"/>
        <w:suppressAutoHyphens/>
        <w:spacing w:before="120" w:after="120"/>
        <w:jc w:val="both"/>
        <w:rPr>
          <w:b w:val="0"/>
          <w:sz w:val="22"/>
          <w:szCs w:val="22"/>
        </w:rPr>
      </w:pPr>
      <w:r w:rsidRPr="00BA068D">
        <w:rPr>
          <w:b w:val="0"/>
          <w:sz w:val="22"/>
          <w:szCs w:val="22"/>
        </w:rPr>
        <w:t>2. Antecedentes</w:t>
      </w:r>
      <w:r w:rsidR="0030490A" w:rsidRPr="00BA068D">
        <w:rPr>
          <w:b w:val="0"/>
          <w:sz w:val="22"/>
          <w:szCs w:val="22"/>
        </w:rPr>
        <w:t>:</w:t>
      </w:r>
    </w:p>
    <w:p w14:paraId="5392CE35" w14:textId="63848CFC" w:rsidR="008E505E" w:rsidRPr="00BA068D" w:rsidRDefault="00991406" w:rsidP="0082668C">
      <w:pPr>
        <w:pStyle w:val="Textonotapie"/>
        <w:tabs>
          <w:tab w:val="left" w:pos="567"/>
        </w:tabs>
        <w:jc w:val="both"/>
        <w:rPr>
          <w:sz w:val="22"/>
          <w:szCs w:val="22"/>
        </w:rPr>
      </w:pPr>
      <w:r w:rsidRPr="00BA068D">
        <w:rPr>
          <w:sz w:val="22"/>
          <w:szCs w:val="22"/>
        </w:rPr>
        <w:t xml:space="preserve">Se requiere de la contratación de empresa privada que nos brinde el </w:t>
      </w:r>
      <w:r w:rsidR="00095A37" w:rsidRPr="00BA068D">
        <w:rPr>
          <w:sz w:val="22"/>
          <w:szCs w:val="22"/>
        </w:rPr>
        <w:t xml:space="preserve">Servicio de Tratamiento Superficial </w:t>
      </w:r>
      <w:r w:rsidR="0082668C" w:rsidRPr="00BA068D">
        <w:rPr>
          <w:sz w:val="22"/>
          <w:szCs w:val="22"/>
        </w:rPr>
        <w:t xml:space="preserve">Bituminoso </w:t>
      </w:r>
      <w:r w:rsidR="00095A37" w:rsidRPr="00BA068D">
        <w:rPr>
          <w:sz w:val="22"/>
          <w:szCs w:val="22"/>
        </w:rPr>
        <w:t xml:space="preserve">para el proyecto: </w:t>
      </w:r>
      <w:r w:rsidR="0082668C" w:rsidRPr="00BA068D">
        <w:rPr>
          <w:sz w:val="22"/>
          <w:szCs w:val="22"/>
        </w:rPr>
        <w:t>Las Floritas Jiménez.</w:t>
      </w:r>
    </w:p>
    <w:p w14:paraId="6F219B2D" w14:textId="77777777" w:rsidR="0082668C" w:rsidRPr="00BA068D" w:rsidRDefault="0082668C" w:rsidP="0082668C">
      <w:pPr>
        <w:pStyle w:val="Textonotapie"/>
        <w:tabs>
          <w:tab w:val="left" w:pos="567"/>
        </w:tabs>
        <w:jc w:val="both"/>
        <w:rPr>
          <w:b/>
          <w:sz w:val="22"/>
          <w:szCs w:val="22"/>
        </w:rPr>
      </w:pPr>
    </w:p>
    <w:p w14:paraId="41FDB33A" w14:textId="77777777" w:rsidR="000B23FB" w:rsidRPr="00BA068D" w:rsidRDefault="00C4388E" w:rsidP="00227160">
      <w:pPr>
        <w:pStyle w:val="Ttulo1"/>
        <w:suppressAutoHyphens/>
        <w:spacing w:before="120" w:after="120"/>
        <w:jc w:val="both"/>
        <w:rPr>
          <w:b w:val="0"/>
          <w:sz w:val="22"/>
          <w:szCs w:val="22"/>
        </w:rPr>
      </w:pPr>
      <w:r w:rsidRPr="00BA068D">
        <w:rPr>
          <w:b w:val="0"/>
          <w:sz w:val="22"/>
          <w:szCs w:val="22"/>
        </w:rPr>
        <w:t>3</w:t>
      </w:r>
      <w:r w:rsidR="0030490A" w:rsidRPr="00BA068D">
        <w:rPr>
          <w:b w:val="0"/>
          <w:sz w:val="22"/>
          <w:szCs w:val="22"/>
        </w:rPr>
        <w:t>.  Marco legal:</w:t>
      </w:r>
    </w:p>
    <w:p w14:paraId="3CD18818" w14:textId="77777777" w:rsidR="000B23FB" w:rsidRPr="00BA068D" w:rsidRDefault="000B23FB" w:rsidP="00227160">
      <w:pPr>
        <w:autoSpaceDE w:val="0"/>
        <w:autoSpaceDN w:val="0"/>
        <w:adjustRightInd w:val="0"/>
        <w:jc w:val="both"/>
        <w:rPr>
          <w:color w:val="000000"/>
          <w:sz w:val="22"/>
          <w:szCs w:val="22"/>
          <w:lang w:val="es-CR"/>
        </w:rPr>
      </w:pPr>
      <w:r w:rsidRPr="00BA068D">
        <w:rPr>
          <w:color w:val="000000"/>
          <w:sz w:val="22"/>
          <w:szCs w:val="22"/>
          <w:lang w:val="es-CR"/>
        </w:rPr>
        <w:t xml:space="preserve">Para esta contratación rige la Ley de Contratación Administrativa, su Reglamento, El Cartel, y demás normativa vinculante. </w:t>
      </w:r>
    </w:p>
    <w:p w14:paraId="4D5EDA42" w14:textId="77777777" w:rsidR="00C4388E" w:rsidRPr="00BA068D" w:rsidRDefault="00C4388E" w:rsidP="00227160">
      <w:pPr>
        <w:autoSpaceDE w:val="0"/>
        <w:autoSpaceDN w:val="0"/>
        <w:adjustRightInd w:val="0"/>
        <w:jc w:val="both"/>
        <w:rPr>
          <w:color w:val="000000"/>
          <w:sz w:val="22"/>
          <w:szCs w:val="22"/>
          <w:lang w:val="es-CR"/>
        </w:rPr>
      </w:pPr>
    </w:p>
    <w:p w14:paraId="4AE7F223" w14:textId="77777777" w:rsidR="000B23FB" w:rsidRPr="00BA068D" w:rsidRDefault="00C4388E" w:rsidP="00227160">
      <w:pPr>
        <w:pStyle w:val="Ttulo1"/>
        <w:suppressAutoHyphens/>
        <w:spacing w:before="120" w:after="120"/>
        <w:jc w:val="both"/>
        <w:rPr>
          <w:b w:val="0"/>
          <w:sz w:val="22"/>
          <w:szCs w:val="22"/>
        </w:rPr>
      </w:pPr>
      <w:r w:rsidRPr="00BA068D">
        <w:rPr>
          <w:b w:val="0"/>
          <w:sz w:val="22"/>
          <w:szCs w:val="22"/>
        </w:rPr>
        <w:t>4</w:t>
      </w:r>
      <w:r w:rsidR="000B23FB" w:rsidRPr="00BA068D">
        <w:rPr>
          <w:b w:val="0"/>
          <w:sz w:val="22"/>
          <w:szCs w:val="22"/>
        </w:rPr>
        <w:t>. Convocatoria</w:t>
      </w:r>
      <w:r w:rsidR="0030490A" w:rsidRPr="00BA068D">
        <w:rPr>
          <w:b w:val="0"/>
          <w:sz w:val="22"/>
          <w:szCs w:val="22"/>
        </w:rPr>
        <w:t>:</w:t>
      </w:r>
    </w:p>
    <w:p w14:paraId="3F411297" w14:textId="1BDB70E2" w:rsidR="004F53D2" w:rsidRPr="00BA068D" w:rsidRDefault="000B23FB" w:rsidP="00227160">
      <w:pPr>
        <w:tabs>
          <w:tab w:val="left" w:pos="-720"/>
          <w:tab w:val="left" w:pos="0"/>
        </w:tabs>
        <w:spacing w:before="120" w:after="120"/>
        <w:jc w:val="both"/>
        <w:rPr>
          <w:color w:val="000000"/>
          <w:sz w:val="22"/>
          <w:szCs w:val="22"/>
          <w:lang w:val="es-ES_tradnl"/>
        </w:rPr>
      </w:pPr>
      <w:r w:rsidRPr="00BA068D">
        <w:rPr>
          <w:color w:val="000000"/>
          <w:sz w:val="22"/>
          <w:szCs w:val="22"/>
        </w:rPr>
        <w:t>La Unidad de Proveeduría, recibirá ofertas</w:t>
      </w:r>
      <w:r w:rsidR="004F53D2" w:rsidRPr="00BA068D">
        <w:rPr>
          <w:color w:val="000000"/>
          <w:sz w:val="22"/>
          <w:szCs w:val="22"/>
        </w:rPr>
        <w:t xml:space="preserve">, </w:t>
      </w:r>
      <w:r w:rsidR="00A34B4A" w:rsidRPr="00BA068D">
        <w:rPr>
          <w:color w:val="000000"/>
          <w:sz w:val="22"/>
          <w:szCs w:val="22"/>
          <w:lang w:val="es-ES_tradnl"/>
        </w:rPr>
        <w:t xml:space="preserve">únicamente por medio del Correo electrónico: </w:t>
      </w:r>
      <w:hyperlink r:id="rId8" w:history="1">
        <w:r w:rsidR="00A34B4A" w:rsidRPr="00BA068D">
          <w:rPr>
            <w:rStyle w:val="Hipervnculo"/>
            <w:sz w:val="22"/>
            <w:szCs w:val="22"/>
            <w:lang w:val="es-ES_tradnl"/>
          </w:rPr>
          <w:t>proveeduriapococi2@gmail.com</w:t>
        </w:r>
      </w:hyperlink>
      <w:r w:rsidR="00A34B4A" w:rsidRPr="00BA068D">
        <w:rPr>
          <w:color w:val="000000"/>
          <w:sz w:val="22"/>
          <w:szCs w:val="22"/>
          <w:lang w:val="es-ES_tradnl"/>
        </w:rPr>
        <w:t>, en vista que actualmente la Municipalidad no está recibiendo publico externo en la segunda planta donde se encuentra la oficina de proveeduría</w:t>
      </w:r>
      <w:r w:rsidR="004F53D2" w:rsidRPr="00BA068D">
        <w:rPr>
          <w:color w:val="000000"/>
          <w:sz w:val="22"/>
          <w:szCs w:val="22"/>
          <w:lang w:val="es-ES_tradnl"/>
        </w:rPr>
        <w:t xml:space="preserve">. </w:t>
      </w:r>
    </w:p>
    <w:p w14:paraId="4C864A32" w14:textId="69FCF6E4" w:rsidR="00A34B4A" w:rsidRPr="00BA068D" w:rsidRDefault="00A34B4A" w:rsidP="00227160">
      <w:pPr>
        <w:tabs>
          <w:tab w:val="left" w:pos="-720"/>
          <w:tab w:val="left" w:pos="0"/>
        </w:tabs>
        <w:spacing w:before="120" w:after="120"/>
        <w:jc w:val="both"/>
        <w:rPr>
          <w:b/>
          <w:color w:val="000000"/>
          <w:sz w:val="22"/>
          <w:szCs w:val="22"/>
          <w:lang w:val="es-ES_tradnl"/>
        </w:rPr>
      </w:pPr>
      <w:r w:rsidRPr="00BA068D">
        <w:rPr>
          <w:color w:val="000000"/>
          <w:sz w:val="22"/>
          <w:szCs w:val="22"/>
          <w:lang w:val="es-ES_tradnl"/>
        </w:rPr>
        <w:t>Es importante cuando envíen la oferta confirmar que esta fue recibida y se pudo imprimir a satisfacción</w:t>
      </w:r>
      <w:r w:rsidR="001A1571" w:rsidRPr="00BA068D">
        <w:rPr>
          <w:color w:val="000000"/>
          <w:sz w:val="22"/>
          <w:szCs w:val="22"/>
          <w:lang w:val="es-ES_tradnl"/>
        </w:rPr>
        <w:t>,</w:t>
      </w:r>
      <w:r w:rsidRPr="00BA068D">
        <w:rPr>
          <w:color w:val="000000"/>
          <w:sz w:val="22"/>
          <w:szCs w:val="22"/>
          <w:lang w:val="es-ES_tradnl"/>
        </w:rPr>
        <w:t xml:space="preserve"> el número de teléfono de la proveeduría es </w:t>
      </w:r>
      <w:r w:rsidRPr="00BA068D">
        <w:rPr>
          <w:b/>
          <w:color w:val="000000"/>
          <w:sz w:val="22"/>
          <w:szCs w:val="22"/>
          <w:lang w:val="es-ES_tradnl"/>
        </w:rPr>
        <w:t>2713-6561.</w:t>
      </w:r>
    </w:p>
    <w:p w14:paraId="3E72F795" w14:textId="282B3543" w:rsidR="004F53D2" w:rsidRPr="00BA068D" w:rsidRDefault="004F53D2" w:rsidP="00227160">
      <w:pPr>
        <w:tabs>
          <w:tab w:val="left" w:pos="-720"/>
          <w:tab w:val="left" w:pos="0"/>
        </w:tabs>
        <w:spacing w:before="120" w:after="120"/>
        <w:jc w:val="both"/>
        <w:rPr>
          <w:color w:val="000000"/>
          <w:sz w:val="22"/>
          <w:szCs w:val="22"/>
          <w:lang w:val="es-ES_tradnl"/>
        </w:rPr>
      </w:pPr>
      <w:r w:rsidRPr="00BA068D">
        <w:rPr>
          <w:color w:val="000000"/>
          <w:sz w:val="22"/>
          <w:szCs w:val="22"/>
          <w:lang w:val="es-ES_tradnl"/>
        </w:rPr>
        <w:t>Las ofertas que se prese</w:t>
      </w:r>
      <w:r w:rsidR="001A1571" w:rsidRPr="00BA068D">
        <w:rPr>
          <w:color w:val="000000"/>
          <w:sz w:val="22"/>
          <w:szCs w:val="22"/>
          <w:lang w:val="es-ES_tradnl"/>
        </w:rPr>
        <w:t>nten después de vencido el día y hora</w:t>
      </w:r>
      <w:r w:rsidRPr="00BA068D">
        <w:rPr>
          <w:color w:val="000000"/>
          <w:sz w:val="22"/>
          <w:szCs w:val="22"/>
          <w:lang w:val="es-ES_tradnl"/>
        </w:rPr>
        <w:t xml:space="preserve"> </w:t>
      </w:r>
      <w:r w:rsidR="00903F89" w:rsidRPr="00BA068D">
        <w:rPr>
          <w:color w:val="000000"/>
          <w:sz w:val="22"/>
          <w:szCs w:val="22"/>
          <w:lang w:val="es-ES_tradnl"/>
        </w:rPr>
        <w:t>de recepción</w:t>
      </w:r>
      <w:r w:rsidRPr="00BA068D">
        <w:rPr>
          <w:color w:val="000000"/>
          <w:sz w:val="22"/>
          <w:szCs w:val="22"/>
          <w:lang w:val="es-ES_tradnl"/>
        </w:rPr>
        <w:t xml:space="preserve"> </w:t>
      </w:r>
      <w:r w:rsidR="003F5FC4" w:rsidRPr="00BA068D">
        <w:rPr>
          <w:color w:val="000000"/>
          <w:sz w:val="22"/>
          <w:szCs w:val="22"/>
          <w:lang w:val="es-ES_tradnl"/>
        </w:rPr>
        <w:t>se considerará</w:t>
      </w:r>
      <w:r w:rsidR="00036A68" w:rsidRPr="00BA068D">
        <w:rPr>
          <w:color w:val="000000"/>
          <w:sz w:val="22"/>
          <w:szCs w:val="22"/>
          <w:lang w:val="es-ES_tradnl"/>
        </w:rPr>
        <w:t xml:space="preserve">n como ofertas extemporáneas </w:t>
      </w:r>
      <w:r w:rsidR="003F5FC4" w:rsidRPr="00BA068D">
        <w:rPr>
          <w:color w:val="000000"/>
          <w:sz w:val="22"/>
          <w:szCs w:val="22"/>
          <w:lang w:val="es-ES_tradnl"/>
        </w:rPr>
        <w:t>e inadmisibles.</w:t>
      </w:r>
      <w:r w:rsidR="001A1571" w:rsidRPr="00BA068D">
        <w:rPr>
          <w:color w:val="000000"/>
          <w:sz w:val="22"/>
          <w:szCs w:val="22"/>
          <w:lang w:val="es-ES_tradnl"/>
        </w:rPr>
        <w:t xml:space="preserve"> </w:t>
      </w:r>
    </w:p>
    <w:p w14:paraId="5B90E8F7" w14:textId="77777777" w:rsidR="00FD7C83" w:rsidRPr="00BA068D" w:rsidRDefault="00FD7C83" w:rsidP="00227160">
      <w:pPr>
        <w:tabs>
          <w:tab w:val="left" w:pos="-720"/>
          <w:tab w:val="left" w:pos="0"/>
        </w:tabs>
        <w:spacing w:before="120" w:after="120"/>
        <w:jc w:val="both"/>
        <w:rPr>
          <w:color w:val="000000"/>
          <w:sz w:val="22"/>
          <w:szCs w:val="22"/>
          <w:lang w:val="es-ES_tradnl"/>
        </w:rPr>
      </w:pPr>
    </w:p>
    <w:p w14:paraId="614643C4" w14:textId="77777777" w:rsidR="004F53D2" w:rsidRPr="00BA068D" w:rsidRDefault="000B23FB" w:rsidP="00227160">
      <w:pPr>
        <w:pStyle w:val="Textoindependiente"/>
        <w:spacing w:before="120" w:after="120"/>
        <w:rPr>
          <w:color w:val="000000"/>
          <w:sz w:val="22"/>
          <w:szCs w:val="22"/>
        </w:rPr>
      </w:pPr>
      <w:r w:rsidRPr="00BA068D">
        <w:rPr>
          <w:color w:val="000000"/>
          <w:sz w:val="22"/>
          <w:szCs w:val="22"/>
        </w:rPr>
        <w:t xml:space="preserve"> </w:t>
      </w:r>
      <w:r w:rsidRPr="00BA068D">
        <w:rPr>
          <w:color w:val="000000"/>
          <w:sz w:val="22"/>
          <w:szCs w:val="22"/>
          <w:u w:val="single"/>
        </w:rPr>
        <w:t>Hora y fecha de la apertura:</w:t>
      </w:r>
      <w:r w:rsidRPr="00BA068D">
        <w:rPr>
          <w:color w:val="000000"/>
          <w:sz w:val="22"/>
          <w:szCs w:val="22"/>
        </w:rPr>
        <w:t xml:space="preserve"> </w:t>
      </w:r>
    </w:p>
    <w:p w14:paraId="5FA28F97" w14:textId="77777777" w:rsidR="00C63399" w:rsidRPr="00BA068D" w:rsidRDefault="00C63399" w:rsidP="00227160">
      <w:pPr>
        <w:tabs>
          <w:tab w:val="left" w:pos="-720"/>
          <w:tab w:val="left" w:pos="0"/>
        </w:tabs>
        <w:spacing w:before="120" w:after="120"/>
        <w:jc w:val="both"/>
        <w:rPr>
          <w:color w:val="000000" w:themeColor="text1"/>
          <w:sz w:val="22"/>
          <w:szCs w:val="22"/>
          <w:highlight w:val="yellow"/>
          <w:u w:val="single"/>
          <w:lang w:val="es-ES_tradnl"/>
        </w:rPr>
      </w:pPr>
    </w:p>
    <w:p w14:paraId="497E83A3" w14:textId="158CDB96" w:rsidR="00B45D8E" w:rsidRPr="00BA068D" w:rsidRDefault="00B45D8E" w:rsidP="00227160">
      <w:pPr>
        <w:jc w:val="both"/>
        <w:rPr>
          <w:sz w:val="22"/>
          <w:szCs w:val="22"/>
          <w:lang w:val="es-ES_tradnl"/>
        </w:rPr>
      </w:pPr>
    </w:p>
    <w:p w14:paraId="57D0B506" w14:textId="392B8D20" w:rsidR="00B45D8E" w:rsidRPr="00BA068D" w:rsidRDefault="009C7DAB" w:rsidP="00227160">
      <w:pPr>
        <w:jc w:val="both"/>
        <w:rPr>
          <w:sz w:val="22"/>
          <w:szCs w:val="22"/>
          <w:lang w:val="es-ES_tradnl"/>
        </w:rPr>
      </w:pPr>
      <w:r w:rsidRPr="00BA068D">
        <w:rPr>
          <w:color w:val="000000" w:themeColor="text1"/>
          <w:sz w:val="22"/>
          <w:szCs w:val="22"/>
          <w:u w:val="single"/>
          <w:lang w:val="es-ES_tradnl"/>
        </w:rPr>
        <w:t xml:space="preserve">La apertura se realizará a las 10.00 am (reloj de proveeduría), del día </w:t>
      </w:r>
      <w:r w:rsidR="0082668C" w:rsidRPr="00BA068D">
        <w:rPr>
          <w:color w:val="000000" w:themeColor="text1"/>
          <w:sz w:val="22"/>
          <w:szCs w:val="22"/>
          <w:u w:val="single"/>
          <w:lang w:val="es-ES_tradnl"/>
        </w:rPr>
        <w:t>jueves 02</w:t>
      </w:r>
      <w:r w:rsidRPr="00BA068D">
        <w:rPr>
          <w:color w:val="000000" w:themeColor="text1"/>
          <w:sz w:val="22"/>
          <w:szCs w:val="22"/>
          <w:u w:val="single"/>
          <w:lang w:val="es-ES_tradnl"/>
        </w:rPr>
        <w:t xml:space="preserve"> de julio 2020.</w:t>
      </w:r>
    </w:p>
    <w:p w14:paraId="101C2B2F" w14:textId="23B17707" w:rsidR="00B45D8E" w:rsidRPr="00BA068D" w:rsidRDefault="00B45D8E" w:rsidP="00227160">
      <w:pPr>
        <w:jc w:val="both"/>
        <w:rPr>
          <w:sz w:val="22"/>
          <w:szCs w:val="22"/>
          <w:lang w:val="es-ES_tradnl"/>
        </w:rPr>
      </w:pPr>
    </w:p>
    <w:p w14:paraId="6A300FEC" w14:textId="50DFBC68" w:rsidR="00B45D8E" w:rsidRPr="00BA068D" w:rsidRDefault="00B45D8E" w:rsidP="00227160">
      <w:pPr>
        <w:jc w:val="both"/>
        <w:rPr>
          <w:sz w:val="22"/>
          <w:szCs w:val="22"/>
          <w:lang w:val="es-ES_tradnl"/>
        </w:rPr>
      </w:pPr>
    </w:p>
    <w:p w14:paraId="324BBC4C" w14:textId="1E837346" w:rsidR="00B45D8E" w:rsidRPr="00BA068D" w:rsidRDefault="00B45D8E" w:rsidP="00227160">
      <w:pPr>
        <w:jc w:val="both"/>
        <w:rPr>
          <w:sz w:val="22"/>
          <w:szCs w:val="22"/>
          <w:lang w:val="es-ES_tradnl"/>
        </w:rPr>
      </w:pPr>
    </w:p>
    <w:p w14:paraId="33E9F8BB" w14:textId="31F7EF88" w:rsidR="00B45D8E" w:rsidRPr="00BA068D" w:rsidRDefault="00B45D8E" w:rsidP="00227160">
      <w:pPr>
        <w:jc w:val="both"/>
        <w:rPr>
          <w:sz w:val="22"/>
          <w:szCs w:val="22"/>
          <w:lang w:val="es-ES_tradnl"/>
        </w:rPr>
      </w:pPr>
    </w:p>
    <w:p w14:paraId="0FAD06D5" w14:textId="77777777" w:rsidR="00B45D8E" w:rsidRPr="00BA068D" w:rsidRDefault="00B45D8E" w:rsidP="00227160">
      <w:pPr>
        <w:jc w:val="both"/>
        <w:rPr>
          <w:sz w:val="22"/>
          <w:szCs w:val="22"/>
          <w:lang w:val="es-ES_tradnl"/>
        </w:rPr>
      </w:pPr>
    </w:p>
    <w:p w14:paraId="36FE3BA4" w14:textId="77777777" w:rsidR="00EB1BED" w:rsidRPr="00BA068D" w:rsidRDefault="00EB1BED" w:rsidP="00227160">
      <w:pPr>
        <w:jc w:val="both"/>
        <w:rPr>
          <w:sz w:val="22"/>
          <w:szCs w:val="22"/>
          <w:lang w:val="es-ES_tradnl"/>
        </w:rPr>
      </w:pPr>
    </w:p>
    <w:p w14:paraId="5242D899" w14:textId="77777777" w:rsidR="000B23FB" w:rsidRPr="00BA068D" w:rsidRDefault="0096739D" w:rsidP="00227160">
      <w:pPr>
        <w:pStyle w:val="Ttulo6"/>
        <w:suppressAutoHyphens/>
        <w:spacing w:before="120" w:after="120" w:line="100" w:lineRule="atLeast"/>
        <w:jc w:val="both"/>
        <w:rPr>
          <w:rFonts w:ascii="Times New Roman" w:hAnsi="Times New Roman"/>
          <w:b w:val="0"/>
          <w:color w:val="000000"/>
          <w:szCs w:val="22"/>
          <w:u w:val="single"/>
          <w:lang w:val="es-CR"/>
        </w:rPr>
      </w:pPr>
      <w:r w:rsidRPr="00BA068D">
        <w:rPr>
          <w:rFonts w:ascii="Times New Roman" w:hAnsi="Times New Roman"/>
          <w:b w:val="0"/>
          <w:color w:val="000000"/>
          <w:szCs w:val="22"/>
          <w:lang w:val="es-CR"/>
        </w:rPr>
        <w:lastRenderedPageBreak/>
        <w:t>5</w:t>
      </w:r>
      <w:r w:rsidR="000B23FB" w:rsidRPr="00BA068D">
        <w:rPr>
          <w:rFonts w:ascii="Times New Roman" w:hAnsi="Times New Roman"/>
          <w:b w:val="0"/>
          <w:color w:val="000000"/>
          <w:szCs w:val="22"/>
          <w:lang w:val="es-CR"/>
        </w:rPr>
        <w:t xml:space="preserve">. </w:t>
      </w:r>
      <w:r w:rsidR="000B23FB" w:rsidRPr="00BA068D">
        <w:rPr>
          <w:rFonts w:ascii="Times New Roman" w:hAnsi="Times New Roman"/>
          <w:b w:val="0"/>
          <w:color w:val="000000"/>
          <w:szCs w:val="22"/>
          <w:u w:val="single"/>
          <w:lang w:val="es-CR"/>
        </w:rPr>
        <w:t>Presentación de las ofertas</w:t>
      </w:r>
      <w:r w:rsidR="0030490A" w:rsidRPr="00BA068D">
        <w:rPr>
          <w:rFonts w:ascii="Times New Roman" w:hAnsi="Times New Roman"/>
          <w:b w:val="0"/>
          <w:color w:val="000000"/>
          <w:szCs w:val="22"/>
          <w:u w:val="single"/>
          <w:lang w:val="es-CR"/>
        </w:rPr>
        <w:t>:</w:t>
      </w:r>
    </w:p>
    <w:p w14:paraId="215D8A32" w14:textId="2EEE608C" w:rsidR="000B23FB" w:rsidRPr="00BA068D" w:rsidRDefault="000B23FB" w:rsidP="00227160">
      <w:pPr>
        <w:pStyle w:val="Textoindependiente"/>
        <w:tabs>
          <w:tab w:val="left" w:pos="-720"/>
        </w:tabs>
        <w:spacing w:before="120" w:after="120"/>
        <w:rPr>
          <w:i/>
          <w:sz w:val="22"/>
          <w:szCs w:val="22"/>
          <w:lang w:val="es-CR"/>
        </w:rPr>
      </w:pPr>
      <w:r w:rsidRPr="00BA068D">
        <w:rPr>
          <w:sz w:val="22"/>
          <w:szCs w:val="22"/>
        </w:rPr>
        <w:t>Las ofertas deberán presentarse</w:t>
      </w:r>
      <w:r w:rsidR="00781B76" w:rsidRPr="00BA068D">
        <w:rPr>
          <w:sz w:val="22"/>
          <w:szCs w:val="22"/>
        </w:rPr>
        <w:t xml:space="preserve"> por</w:t>
      </w:r>
      <w:r w:rsidR="00966566" w:rsidRPr="00BA068D">
        <w:rPr>
          <w:sz w:val="22"/>
          <w:szCs w:val="22"/>
        </w:rPr>
        <w:t xml:space="preserve"> </w:t>
      </w:r>
      <w:r w:rsidR="00911409" w:rsidRPr="00BA068D">
        <w:rPr>
          <w:sz w:val="22"/>
          <w:szCs w:val="22"/>
        </w:rPr>
        <w:t xml:space="preserve">medio del correo electrónico únicamente, </w:t>
      </w:r>
      <w:r w:rsidR="00966566" w:rsidRPr="00BA068D">
        <w:rPr>
          <w:sz w:val="22"/>
          <w:szCs w:val="22"/>
        </w:rPr>
        <w:t>escrito</w:t>
      </w:r>
      <w:r w:rsidRPr="00BA068D">
        <w:rPr>
          <w:sz w:val="22"/>
          <w:szCs w:val="22"/>
        </w:rPr>
        <w:t xml:space="preserve"> preferiblemente en computadora, sin borrones ni tachaduras; en caso de error, la corrección correspondiente deberá efectuarse por medio de nota. </w:t>
      </w:r>
    </w:p>
    <w:p w14:paraId="27FAAD6A" w14:textId="4E3A4A8E" w:rsidR="000B23FB" w:rsidRPr="00BA068D" w:rsidRDefault="0018328E" w:rsidP="00227160">
      <w:pPr>
        <w:pStyle w:val="Textoindependiente"/>
        <w:numPr>
          <w:ilvl w:val="0"/>
          <w:numId w:val="2"/>
        </w:numPr>
        <w:ind w:left="357" w:hanging="357"/>
        <w:rPr>
          <w:color w:val="000000"/>
          <w:spacing w:val="-3"/>
          <w:sz w:val="22"/>
          <w:szCs w:val="22"/>
          <w:lang w:val="es-ES"/>
        </w:rPr>
      </w:pPr>
      <w:r w:rsidRPr="00BA068D">
        <w:rPr>
          <w:color w:val="000000"/>
          <w:spacing w:val="-3"/>
          <w:sz w:val="22"/>
          <w:szCs w:val="22"/>
          <w:lang w:val="es-ES"/>
        </w:rPr>
        <w:t>Cada oferta se compone de un</w:t>
      </w:r>
      <w:r w:rsidR="000B23FB" w:rsidRPr="00BA068D">
        <w:rPr>
          <w:color w:val="000000"/>
          <w:spacing w:val="-3"/>
          <w:sz w:val="22"/>
          <w:szCs w:val="22"/>
          <w:lang w:val="es-ES"/>
        </w:rPr>
        <w:t xml:space="preserve"> original debidamente firmadas, las cuales deben contener todos los aspectos detallados en este Cartel. Además, conforme a la ley de Contratación Administrativa y su Reglamento, Código de Trabajo, Ley sobre Riesgos de Trabajo, Ley de Protección al Trabajador y normas conexas.</w:t>
      </w:r>
    </w:p>
    <w:p w14:paraId="56DB939F" w14:textId="77777777" w:rsidR="000B23FB" w:rsidRPr="00BA068D" w:rsidRDefault="000B23FB" w:rsidP="00227160">
      <w:pPr>
        <w:pStyle w:val="Textoindependiente"/>
        <w:numPr>
          <w:ilvl w:val="0"/>
          <w:numId w:val="2"/>
        </w:numPr>
        <w:ind w:left="357" w:hanging="357"/>
        <w:rPr>
          <w:color w:val="000000"/>
          <w:spacing w:val="-3"/>
          <w:sz w:val="22"/>
          <w:szCs w:val="22"/>
          <w:lang w:val="es-ES"/>
        </w:rPr>
      </w:pPr>
      <w:r w:rsidRPr="00BA068D">
        <w:rPr>
          <w:color w:val="000000"/>
          <w:spacing w:val="-3"/>
          <w:sz w:val="22"/>
          <w:szCs w:val="22"/>
          <w:lang w:val="es-ES"/>
        </w:rPr>
        <w:t xml:space="preserve">Los oferentes deberán ofertar el plazo de entrega en </w:t>
      </w:r>
      <w:r w:rsidR="006736E7" w:rsidRPr="00BA068D">
        <w:rPr>
          <w:color w:val="000000"/>
          <w:spacing w:val="-3"/>
          <w:sz w:val="22"/>
          <w:szCs w:val="22"/>
          <w:lang w:val="es-ES"/>
        </w:rPr>
        <w:t>días hábiles</w:t>
      </w:r>
      <w:r w:rsidRPr="00BA068D">
        <w:rPr>
          <w:color w:val="000000"/>
          <w:spacing w:val="-3"/>
          <w:sz w:val="22"/>
          <w:szCs w:val="22"/>
          <w:lang w:val="es-ES"/>
        </w:rPr>
        <w:t>, el cual no podrá ser mayor al plazo máximo señalado.</w:t>
      </w:r>
    </w:p>
    <w:p w14:paraId="40BB2BFB" w14:textId="6E878AE7" w:rsidR="009C3F1A" w:rsidRPr="00BA068D" w:rsidRDefault="00E20818" w:rsidP="00227160">
      <w:pPr>
        <w:numPr>
          <w:ilvl w:val="0"/>
          <w:numId w:val="2"/>
        </w:numPr>
        <w:tabs>
          <w:tab w:val="left" w:pos="-720"/>
          <w:tab w:val="left" w:pos="0"/>
        </w:tabs>
        <w:suppressAutoHyphens/>
        <w:spacing w:before="120" w:after="120"/>
        <w:jc w:val="both"/>
        <w:rPr>
          <w:color w:val="000000"/>
          <w:spacing w:val="-3"/>
          <w:sz w:val="22"/>
          <w:szCs w:val="22"/>
        </w:rPr>
      </w:pPr>
      <w:r w:rsidRPr="00BA068D">
        <w:rPr>
          <w:color w:val="000000"/>
          <w:spacing w:val="-3"/>
          <w:sz w:val="22"/>
          <w:szCs w:val="22"/>
        </w:rPr>
        <w:t>La oferta debe estar debidamente</w:t>
      </w:r>
      <w:r w:rsidR="009C3F1A" w:rsidRPr="00BA068D">
        <w:rPr>
          <w:color w:val="000000"/>
          <w:spacing w:val="-3"/>
          <w:sz w:val="22"/>
          <w:szCs w:val="22"/>
        </w:rPr>
        <w:t xml:space="preserve"> firmada por el oferente en caso de ser persona física o por su representante legal en caso de ser persona jurídica, y debe incluir al menos la siguiente información: nombre, número de cédula, calidades, dirección, número de teléfono, facsímil del oferente, correo electrónico. </w:t>
      </w:r>
    </w:p>
    <w:p w14:paraId="67930144" w14:textId="77777777" w:rsidR="009C3F1A" w:rsidRPr="00BA068D" w:rsidRDefault="009C3F1A" w:rsidP="00227160">
      <w:pPr>
        <w:pStyle w:val="NormalWeb"/>
        <w:numPr>
          <w:ilvl w:val="0"/>
          <w:numId w:val="2"/>
        </w:numPr>
        <w:spacing w:before="28" w:after="28"/>
        <w:jc w:val="both"/>
        <w:rPr>
          <w:rFonts w:ascii="Times New Roman" w:hAnsi="Times New Roman" w:cs="Times New Roman"/>
          <w:color w:val="000000"/>
          <w:spacing w:val="-3"/>
        </w:rPr>
      </w:pPr>
      <w:r w:rsidRPr="00BA068D">
        <w:rPr>
          <w:rFonts w:ascii="Times New Roman" w:hAnsi="Times New Roman" w:cs="Times New Roman"/>
          <w:color w:val="000000"/>
          <w:spacing w:val="-3"/>
        </w:rPr>
        <w:t>La oferta debe ser presentada, de conformidad con el orden establecido en este cartel, debidamente foliada.</w:t>
      </w:r>
    </w:p>
    <w:p w14:paraId="0DA479AE" w14:textId="77777777" w:rsidR="009C3F1A" w:rsidRPr="00BA068D" w:rsidRDefault="009C3F1A" w:rsidP="00227160">
      <w:pPr>
        <w:numPr>
          <w:ilvl w:val="0"/>
          <w:numId w:val="2"/>
        </w:numPr>
        <w:suppressAutoHyphens/>
        <w:spacing w:before="120" w:after="120"/>
        <w:jc w:val="both"/>
        <w:rPr>
          <w:color w:val="000000"/>
          <w:sz w:val="22"/>
          <w:szCs w:val="22"/>
        </w:rPr>
      </w:pPr>
      <w:r w:rsidRPr="00BA068D">
        <w:rPr>
          <w:color w:val="000000"/>
          <w:sz w:val="22"/>
          <w:szCs w:val="22"/>
        </w:rPr>
        <w:t>Los gastos de elaboración y presentación de las ofertas serán sufragados por el oferente.</w:t>
      </w:r>
    </w:p>
    <w:p w14:paraId="79DCB1DE" w14:textId="77777777" w:rsidR="009C3F1A" w:rsidRPr="00BA068D" w:rsidRDefault="009C3F1A" w:rsidP="00227160">
      <w:pPr>
        <w:numPr>
          <w:ilvl w:val="0"/>
          <w:numId w:val="2"/>
        </w:numPr>
        <w:suppressAutoHyphens/>
        <w:spacing w:before="120" w:after="120"/>
        <w:jc w:val="both"/>
        <w:rPr>
          <w:color w:val="000000"/>
          <w:sz w:val="22"/>
          <w:szCs w:val="22"/>
        </w:rPr>
      </w:pPr>
      <w:r w:rsidRPr="00BA068D">
        <w:rPr>
          <w:color w:val="000000"/>
          <w:sz w:val="22"/>
          <w:szCs w:val="22"/>
        </w:rPr>
        <w:t xml:space="preserve">Las ofertas deberán ser presentadas en idioma español, no </w:t>
      </w:r>
      <w:proofErr w:type="gramStart"/>
      <w:r w:rsidRPr="00BA068D">
        <w:rPr>
          <w:color w:val="000000"/>
          <w:sz w:val="22"/>
          <w:szCs w:val="22"/>
        </w:rPr>
        <w:t>obstante</w:t>
      </w:r>
      <w:proofErr w:type="gramEnd"/>
      <w:r w:rsidRPr="00BA068D">
        <w:rPr>
          <w:color w:val="000000"/>
          <w:sz w:val="22"/>
          <w:szCs w:val="22"/>
        </w:rPr>
        <w:t xml:space="preserve"> para cualquier documento adicional que presente el oferente deberá aportar la traducción correspondiente.</w:t>
      </w:r>
    </w:p>
    <w:p w14:paraId="22A0918E" w14:textId="77777777" w:rsidR="009C3F1A" w:rsidRPr="00BA068D" w:rsidRDefault="009C3F1A" w:rsidP="00227160">
      <w:pPr>
        <w:pStyle w:val="Textoindependiente"/>
        <w:numPr>
          <w:ilvl w:val="0"/>
          <w:numId w:val="2"/>
        </w:numPr>
        <w:tabs>
          <w:tab w:val="left" w:pos="0"/>
          <w:tab w:val="right" w:pos="10211"/>
        </w:tabs>
        <w:suppressAutoHyphens/>
        <w:spacing w:before="120" w:after="120"/>
        <w:rPr>
          <w:color w:val="000000"/>
          <w:sz w:val="22"/>
          <w:szCs w:val="22"/>
        </w:rPr>
      </w:pPr>
      <w:r w:rsidRPr="00BA068D">
        <w:rPr>
          <w:color w:val="000000"/>
          <w:sz w:val="22"/>
          <w:szCs w:val="22"/>
        </w:rPr>
        <w:t>Una vez recibidas las ofertas, se considerarán como promesas irrevocables de contrato, en consecuencia, no podrán ser modificadas ni retiradas sin motivo y serán consideradas como propiedad de la Municipalidad de Pococí. Las ofertas o documentos que se presenten después de vencido el plazo, se tendrán por extemporáneas.</w:t>
      </w:r>
    </w:p>
    <w:p w14:paraId="04FCAA77" w14:textId="77777777" w:rsidR="009C3F1A" w:rsidRPr="00BA068D" w:rsidRDefault="009C3F1A" w:rsidP="00227160">
      <w:pPr>
        <w:pStyle w:val="Textoindependiente"/>
        <w:numPr>
          <w:ilvl w:val="0"/>
          <w:numId w:val="2"/>
        </w:numPr>
        <w:tabs>
          <w:tab w:val="left" w:pos="0"/>
          <w:tab w:val="right" w:pos="10211"/>
        </w:tabs>
        <w:suppressAutoHyphens/>
        <w:spacing w:before="120" w:after="120"/>
        <w:rPr>
          <w:color w:val="000000"/>
          <w:sz w:val="22"/>
          <w:szCs w:val="22"/>
        </w:rPr>
      </w:pPr>
      <w:r w:rsidRPr="00BA068D">
        <w:rPr>
          <w:color w:val="000000"/>
          <w:sz w:val="22"/>
          <w:szCs w:val="22"/>
          <w:lang w:val="es-CR"/>
        </w:rPr>
        <w:t>La Unidad de Proveeduría de la Municipalidad de Pococí, será la oficina encargada de realizar todo trámite relativo a esta contratación, atendiendo todo tipo gestión, duda o aclaración necesaria para que las ofertas sean presentadas de forma correcta y oportuna, según el plazo que se define en el presente cartel, por lo que todos los oferentes deberán presentar ante dicha oficina, cualquier gestión relacionada con la misma.</w:t>
      </w:r>
    </w:p>
    <w:p w14:paraId="6C243B58" w14:textId="77777777" w:rsidR="009C3F1A" w:rsidRPr="00BA068D" w:rsidRDefault="009C3F1A" w:rsidP="00227160">
      <w:pPr>
        <w:jc w:val="both"/>
        <w:rPr>
          <w:color w:val="000000"/>
          <w:sz w:val="22"/>
          <w:szCs w:val="22"/>
          <w:lang w:val="es-CR"/>
        </w:rPr>
      </w:pPr>
    </w:p>
    <w:p w14:paraId="45058DF0" w14:textId="77777777" w:rsidR="009C3F1A" w:rsidRPr="00BA068D" w:rsidRDefault="009C3F1A" w:rsidP="00227160">
      <w:pPr>
        <w:pStyle w:val="Prrafodelista"/>
        <w:numPr>
          <w:ilvl w:val="0"/>
          <w:numId w:val="2"/>
        </w:numPr>
        <w:jc w:val="both"/>
        <w:rPr>
          <w:color w:val="000000"/>
          <w:sz w:val="22"/>
          <w:szCs w:val="22"/>
          <w:lang w:val="es-CR"/>
        </w:rPr>
      </w:pPr>
      <w:r w:rsidRPr="00BA068D">
        <w:rPr>
          <w:color w:val="000000"/>
          <w:sz w:val="22"/>
          <w:szCs w:val="22"/>
          <w:lang w:val="es-CR"/>
        </w:rPr>
        <w:t>En la Unidad de Proveeduría, se recibirán por escrito las consultas, mismas que se remitirán al, área competente, para que sean contestadas.</w:t>
      </w:r>
    </w:p>
    <w:p w14:paraId="01230A7B" w14:textId="77777777" w:rsidR="009C3F1A" w:rsidRPr="00BA068D" w:rsidRDefault="009C3F1A" w:rsidP="00227160">
      <w:pPr>
        <w:pStyle w:val="Prrafodelista"/>
        <w:ind w:left="360"/>
        <w:jc w:val="both"/>
        <w:rPr>
          <w:color w:val="000000"/>
          <w:sz w:val="22"/>
          <w:szCs w:val="22"/>
          <w:lang w:val="es-CR"/>
        </w:rPr>
      </w:pPr>
    </w:p>
    <w:p w14:paraId="3855BF71" w14:textId="77777777" w:rsidR="009C3F1A" w:rsidRPr="00BA068D" w:rsidRDefault="009C3F1A" w:rsidP="00227160">
      <w:pPr>
        <w:pStyle w:val="Prrafodelista"/>
        <w:numPr>
          <w:ilvl w:val="0"/>
          <w:numId w:val="2"/>
        </w:numPr>
        <w:jc w:val="both"/>
        <w:rPr>
          <w:color w:val="000000"/>
          <w:sz w:val="22"/>
          <w:szCs w:val="22"/>
          <w:lang w:val="es-CR"/>
        </w:rPr>
      </w:pPr>
      <w:r w:rsidRPr="00BA068D">
        <w:rPr>
          <w:color w:val="000000"/>
          <w:sz w:val="22"/>
          <w:szCs w:val="22"/>
          <w:lang w:val="es-CR"/>
        </w:rPr>
        <w:t xml:space="preserve">El correo electrónico: </w:t>
      </w:r>
      <w:hyperlink r:id="rId9" w:history="1">
        <w:r w:rsidR="003B6D98" w:rsidRPr="00BA068D">
          <w:rPr>
            <w:rStyle w:val="Hipervnculo"/>
            <w:sz w:val="22"/>
            <w:szCs w:val="22"/>
            <w:lang w:val="es-CR"/>
          </w:rPr>
          <w:t>proveeduriapococi2@gmail.com</w:t>
        </w:r>
      </w:hyperlink>
      <w:r w:rsidR="003B6D98" w:rsidRPr="00BA068D">
        <w:rPr>
          <w:color w:val="000000"/>
          <w:sz w:val="22"/>
          <w:szCs w:val="22"/>
          <w:lang w:val="es-CR"/>
        </w:rPr>
        <w:t xml:space="preserve"> </w:t>
      </w:r>
      <w:r w:rsidRPr="00BA068D">
        <w:rPr>
          <w:color w:val="000000"/>
          <w:sz w:val="22"/>
          <w:szCs w:val="22"/>
          <w:lang w:val="es-CR"/>
        </w:rPr>
        <w:t xml:space="preserve"> , y número teléfono es (506) 271</w:t>
      </w:r>
      <w:r w:rsidR="008109E2" w:rsidRPr="00BA068D">
        <w:rPr>
          <w:color w:val="000000"/>
          <w:sz w:val="22"/>
          <w:szCs w:val="22"/>
          <w:lang w:val="es-CR"/>
        </w:rPr>
        <w:t>3</w:t>
      </w:r>
      <w:r w:rsidRPr="00BA068D">
        <w:rPr>
          <w:color w:val="000000"/>
          <w:sz w:val="22"/>
          <w:szCs w:val="22"/>
          <w:lang w:val="es-CR"/>
        </w:rPr>
        <w:t>-656</w:t>
      </w:r>
      <w:r w:rsidR="008109E2" w:rsidRPr="00BA068D">
        <w:rPr>
          <w:color w:val="000000"/>
          <w:sz w:val="22"/>
          <w:szCs w:val="22"/>
          <w:lang w:val="es-CR"/>
        </w:rPr>
        <w:t>1</w:t>
      </w:r>
      <w:r w:rsidR="00E52C8D" w:rsidRPr="00BA068D">
        <w:rPr>
          <w:color w:val="000000"/>
          <w:sz w:val="22"/>
          <w:szCs w:val="22"/>
          <w:lang w:val="es-CR"/>
        </w:rPr>
        <w:t>.</w:t>
      </w:r>
    </w:p>
    <w:p w14:paraId="4C9E12B7" w14:textId="77777777" w:rsidR="009C3F1A" w:rsidRPr="00BA068D" w:rsidRDefault="009C3F1A" w:rsidP="00227160">
      <w:pPr>
        <w:pStyle w:val="Ttulo6"/>
        <w:suppressAutoHyphens/>
        <w:spacing w:before="120" w:after="120" w:line="100" w:lineRule="atLeast"/>
        <w:jc w:val="both"/>
        <w:rPr>
          <w:rFonts w:ascii="Times New Roman" w:hAnsi="Times New Roman"/>
          <w:b w:val="0"/>
          <w:color w:val="000000"/>
          <w:szCs w:val="22"/>
          <w:u w:val="single"/>
          <w:lang w:val="es-CR"/>
        </w:rPr>
      </w:pPr>
      <w:r w:rsidRPr="00BA068D">
        <w:rPr>
          <w:rFonts w:ascii="Times New Roman" w:hAnsi="Times New Roman"/>
          <w:b w:val="0"/>
          <w:color w:val="000000"/>
          <w:szCs w:val="22"/>
          <w:u w:val="single"/>
          <w:lang w:val="es-CR"/>
        </w:rPr>
        <w:t>6. Vigencia de las ofertas:</w:t>
      </w:r>
    </w:p>
    <w:p w14:paraId="6740D26A" w14:textId="77777777" w:rsidR="009C3F1A" w:rsidRPr="00BA068D" w:rsidRDefault="009C3F1A" w:rsidP="00227160">
      <w:pPr>
        <w:jc w:val="both"/>
        <w:rPr>
          <w:color w:val="000000"/>
          <w:sz w:val="22"/>
          <w:szCs w:val="22"/>
          <w:lang w:val="es-ES_tradnl"/>
        </w:rPr>
      </w:pPr>
      <w:r w:rsidRPr="00BA068D">
        <w:rPr>
          <w:color w:val="000000"/>
          <w:sz w:val="22"/>
          <w:szCs w:val="22"/>
          <w:lang w:val="es-ES_tradnl"/>
        </w:rPr>
        <w:t>El oferente deberá indicar claramente la vigencia de su oferta, en días calendario. La oferta tendrá una vigencia no menor a 60 días calendario, a partir de la fecha de su presentación y así debe ser indicado expresamente en la misma.</w:t>
      </w:r>
    </w:p>
    <w:p w14:paraId="3CD527D7" w14:textId="77777777" w:rsidR="009C3F1A" w:rsidRPr="00BA068D" w:rsidRDefault="009C3F1A" w:rsidP="00227160">
      <w:pPr>
        <w:jc w:val="both"/>
        <w:rPr>
          <w:color w:val="000000"/>
          <w:sz w:val="22"/>
          <w:szCs w:val="22"/>
          <w:lang w:val="es-ES_tradnl"/>
        </w:rPr>
      </w:pPr>
    </w:p>
    <w:p w14:paraId="58663C32" w14:textId="0F59AC8D" w:rsidR="009C3F1A" w:rsidRPr="00BA068D" w:rsidRDefault="009C3F1A" w:rsidP="00227160">
      <w:pPr>
        <w:jc w:val="both"/>
        <w:rPr>
          <w:color w:val="000000"/>
          <w:sz w:val="22"/>
          <w:szCs w:val="22"/>
          <w:lang w:val="es-ES_tradnl"/>
        </w:rPr>
      </w:pPr>
    </w:p>
    <w:p w14:paraId="7E3D659A" w14:textId="51E33D03" w:rsidR="007A20EC" w:rsidRPr="00BA068D" w:rsidRDefault="007A20EC" w:rsidP="00227160">
      <w:pPr>
        <w:jc w:val="both"/>
        <w:rPr>
          <w:color w:val="000000"/>
          <w:sz w:val="22"/>
          <w:szCs w:val="22"/>
          <w:lang w:val="es-ES_tradnl"/>
        </w:rPr>
      </w:pPr>
    </w:p>
    <w:p w14:paraId="15A88DE9" w14:textId="77777777" w:rsidR="007A20EC" w:rsidRPr="00BA068D" w:rsidRDefault="007A20EC" w:rsidP="00227160">
      <w:pPr>
        <w:jc w:val="both"/>
        <w:rPr>
          <w:color w:val="000000"/>
          <w:sz w:val="22"/>
          <w:szCs w:val="22"/>
          <w:lang w:val="es-ES_tradnl"/>
        </w:rPr>
      </w:pPr>
    </w:p>
    <w:p w14:paraId="652022E1" w14:textId="77777777" w:rsidR="009C3F1A" w:rsidRPr="00BA068D" w:rsidRDefault="009C3F1A" w:rsidP="00227160">
      <w:pPr>
        <w:pStyle w:val="Ttulo6"/>
        <w:suppressAutoHyphens/>
        <w:spacing w:before="120" w:after="120" w:line="100" w:lineRule="atLeast"/>
        <w:jc w:val="both"/>
        <w:rPr>
          <w:rFonts w:ascii="Times New Roman" w:hAnsi="Times New Roman"/>
          <w:b w:val="0"/>
          <w:color w:val="000000"/>
          <w:szCs w:val="22"/>
          <w:u w:val="single"/>
          <w:lang w:val="es-CR"/>
        </w:rPr>
      </w:pPr>
      <w:r w:rsidRPr="00BA068D">
        <w:rPr>
          <w:rFonts w:ascii="Times New Roman" w:hAnsi="Times New Roman"/>
          <w:b w:val="0"/>
          <w:color w:val="000000"/>
          <w:szCs w:val="22"/>
          <w:u w:val="single"/>
          <w:lang w:val="es-CR"/>
        </w:rPr>
        <w:lastRenderedPageBreak/>
        <w:t>7. Certificaciones y declaraciones juradas, y documentos que deben presentar con la oferta:</w:t>
      </w:r>
    </w:p>
    <w:p w14:paraId="1CE6EDFA" w14:textId="77777777" w:rsidR="009C3F1A" w:rsidRPr="00BA068D" w:rsidRDefault="009C3F1A" w:rsidP="00227160">
      <w:pPr>
        <w:jc w:val="both"/>
        <w:rPr>
          <w:sz w:val="22"/>
          <w:szCs w:val="22"/>
        </w:rPr>
      </w:pPr>
    </w:p>
    <w:p w14:paraId="62445A4C" w14:textId="77777777" w:rsidR="009C3F1A" w:rsidRPr="00BA068D" w:rsidRDefault="009C3F1A" w:rsidP="00227160">
      <w:pPr>
        <w:jc w:val="both"/>
        <w:rPr>
          <w:sz w:val="22"/>
          <w:szCs w:val="22"/>
          <w:u w:val="single"/>
        </w:rPr>
      </w:pPr>
      <w:r w:rsidRPr="00BA068D">
        <w:rPr>
          <w:sz w:val="22"/>
          <w:szCs w:val="22"/>
        </w:rPr>
        <w:t xml:space="preserve">7.1. </w:t>
      </w:r>
      <w:r w:rsidRPr="00BA068D">
        <w:rPr>
          <w:sz w:val="22"/>
          <w:szCs w:val="22"/>
          <w:u w:val="single"/>
        </w:rPr>
        <w:t>Persona Física</w:t>
      </w:r>
    </w:p>
    <w:p w14:paraId="73490493" w14:textId="77777777" w:rsidR="009C3F1A" w:rsidRPr="00BA068D" w:rsidRDefault="009C3F1A" w:rsidP="00227160">
      <w:pPr>
        <w:jc w:val="both"/>
        <w:rPr>
          <w:sz w:val="22"/>
          <w:szCs w:val="22"/>
          <w:u w:val="single"/>
        </w:rPr>
      </w:pPr>
    </w:p>
    <w:p w14:paraId="53417BFA" w14:textId="77777777" w:rsidR="009C3F1A" w:rsidRPr="00BA068D" w:rsidRDefault="009C3F1A" w:rsidP="00227160">
      <w:pPr>
        <w:jc w:val="both"/>
        <w:rPr>
          <w:sz w:val="22"/>
          <w:szCs w:val="22"/>
        </w:rPr>
      </w:pPr>
      <w:r w:rsidRPr="00BA068D">
        <w:rPr>
          <w:sz w:val="22"/>
          <w:szCs w:val="22"/>
        </w:rPr>
        <w:t xml:space="preserve">Si se trata de una persona física, se debe consignar claramente todas las calidades (el nombre completo, estado civil, profesión u oficio, número de cédula de identidad) y dirección exacta, números telefónicos, fax y correo electrónico. </w:t>
      </w:r>
    </w:p>
    <w:p w14:paraId="123E1A56" w14:textId="77777777" w:rsidR="009C3F1A" w:rsidRPr="00BA068D" w:rsidRDefault="009C3F1A" w:rsidP="00227160">
      <w:pPr>
        <w:tabs>
          <w:tab w:val="left" w:pos="900"/>
        </w:tabs>
        <w:jc w:val="both"/>
        <w:rPr>
          <w:sz w:val="22"/>
          <w:szCs w:val="22"/>
        </w:rPr>
      </w:pPr>
    </w:p>
    <w:p w14:paraId="73851A06" w14:textId="77777777" w:rsidR="009C3F1A" w:rsidRPr="00BA068D" w:rsidRDefault="009C3F1A" w:rsidP="00227160">
      <w:pPr>
        <w:tabs>
          <w:tab w:val="left" w:pos="900"/>
        </w:tabs>
        <w:jc w:val="both"/>
        <w:rPr>
          <w:sz w:val="22"/>
          <w:szCs w:val="22"/>
        </w:rPr>
      </w:pPr>
    </w:p>
    <w:p w14:paraId="54444EA4" w14:textId="77777777" w:rsidR="009C3F1A" w:rsidRPr="00BA068D" w:rsidRDefault="009C3F1A" w:rsidP="00227160">
      <w:pPr>
        <w:pStyle w:val="Textoindependiente"/>
        <w:rPr>
          <w:sz w:val="22"/>
          <w:szCs w:val="22"/>
          <w:u w:val="single"/>
        </w:rPr>
      </w:pPr>
      <w:r w:rsidRPr="00BA068D">
        <w:rPr>
          <w:sz w:val="22"/>
          <w:szCs w:val="22"/>
        </w:rPr>
        <w:t xml:space="preserve">7.2. </w:t>
      </w:r>
      <w:r w:rsidRPr="00BA068D">
        <w:rPr>
          <w:sz w:val="22"/>
          <w:szCs w:val="22"/>
          <w:u w:val="single"/>
        </w:rPr>
        <w:t>Declaraciones Juradas y Certificaciones (Artículo 65, Ley Contratación Administrativa):</w:t>
      </w:r>
    </w:p>
    <w:p w14:paraId="5B89CA29" w14:textId="77777777" w:rsidR="009C3F1A" w:rsidRPr="00BA068D" w:rsidRDefault="009C3F1A" w:rsidP="00227160">
      <w:pPr>
        <w:pStyle w:val="Textoindependiente"/>
        <w:rPr>
          <w:sz w:val="22"/>
          <w:szCs w:val="22"/>
          <w:u w:val="single"/>
        </w:rPr>
      </w:pPr>
    </w:p>
    <w:p w14:paraId="501D65E7" w14:textId="0F117668" w:rsidR="0055645F" w:rsidRPr="00BA068D" w:rsidRDefault="0055645F" w:rsidP="00227160">
      <w:pPr>
        <w:pStyle w:val="Textoindependiente"/>
        <w:rPr>
          <w:sz w:val="22"/>
          <w:szCs w:val="22"/>
          <w:lang w:val="es-ES"/>
        </w:rPr>
      </w:pPr>
      <w:r w:rsidRPr="00BA068D">
        <w:rPr>
          <w:sz w:val="22"/>
          <w:szCs w:val="22"/>
          <w:lang w:val="es-ES"/>
        </w:rPr>
        <w:t xml:space="preserve">Los oferentes al momento de presentar sus ofertas deberán estar inscritos y al día en sus obligaciones con la </w:t>
      </w:r>
      <w:proofErr w:type="gramStart"/>
      <w:r w:rsidRPr="00BA068D">
        <w:rPr>
          <w:sz w:val="22"/>
          <w:szCs w:val="22"/>
          <w:lang w:val="es-ES"/>
        </w:rPr>
        <w:t xml:space="preserve">CCSS </w:t>
      </w:r>
      <w:r w:rsidR="00D119BE" w:rsidRPr="00BA068D">
        <w:rPr>
          <w:sz w:val="22"/>
          <w:szCs w:val="22"/>
          <w:lang w:val="es-ES"/>
        </w:rPr>
        <w:t>,</w:t>
      </w:r>
      <w:proofErr w:type="gramEnd"/>
      <w:r w:rsidR="00AA079F" w:rsidRPr="00BA068D">
        <w:rPr>
          <w:sz w:val="22"/>
          <w:szCs w:val="22"/>
          <w:lang w:val="es-ES"/>
        </w:rPr>
        <w:t xml:space="preserve"> </w:t>
      </w:r>
      <w:proofErr w:type="spellStart"/>
      <w:r w:rsidRPr="00BA068D">
        <w:rPr>
          <w:sz w:val="22"/>
          <w:szCs w:val="22"/>
          <w:lang w:val="es-ES"/>
        </w:rPr>
        <w:t>Fodesaf</w:t>
      </w:r>
      <w:proofErr w:type="spellEnd"/>
      <w:r w:rsidR="00D119BE" w:rsidRPr="00BA068D">
        <w:rPr>
          <w:sz w:val="22"/>
          <w:szCs w:val="22"/>
          <w:lang w:val="es-ES"/>
        </w:rPr>
        <w:t>, Tributación directa.</w:t>
      </w:r>
    </w:p>
    <w:p w14:paraId="12DB350C" w14:textId="77777777" w:rsidR="0055645F" w:rsidRPr="00BA068D" w:rsidRDefault="0055645F" w:rsidP="00227160">
      <w:pPr>
        <w:jc w:val="both"/>
        <w:rPr>
          <w:sz w:val="22"/>
          <w:szCs w:val="22"/>
        </w:rPr>
      </w:pPr>
    </w:p>
    <w:p w14:paraId="7E8ED6EF" w14:textId="77777777" w:rsidR="0055645F" w:rsidRPr="00BA068D" w:rsidRDefault="0055645F" w:rsidP="00227160">
      <w:pPr>
        <w:jc w:val="both"/>
        <w:rPr>
          <w:sz w:val="22"/>
          <w:szCs w:val="22"/>
        </w:rPr>
      </w:pPr>
    </w:p>
    <w:p w14:paraId="48D89D43" w14:textId="77777777" w:rsidR="0055645F" w:rsidRPr="00BA068D" w:rsidRDefault="0055645F" w:rsidP="00227160">
      <w:pPr>
        <w:pStyle w:val="Textoindependiente"/>
        <w:rPr>
          <w:sz w:val="22"/>
          <w:szCs w:val="22"/>
          <w:lang w:val="es-ES"/>
        </w:rPr>
      </w:pPr>
      <w:r w:rsidRPr="00BA068D">
        <w:rPr>
          <w:sz w:val="22"/>
          <w:szCs w:val="22"/>
          <w:lang w:val="es-ES"/>
        </w:rPr>
        <w:t xml:space="preserve"> </w:t>
      </w:r>
      <w:r w:rsidR="009C6B47" w:rsidRPr="00BA068D">
        <w:rPr>
          <w:sz w:val="22"/>
          <w:szCs w:val="22"/>
          <w:lang w:val="es-ES"/>
        </w:rPr>
        <w:t xml:space="preserve">Además, </w:t>
      </w:r>
      <w:r w:rsidRPr="00BA068D">
        <w:rPr>
          <w:sz w:val="22"/>
          <w:szCs w:val="22"/>
          <w:lang w:val="es-ES"/>
        </w:rPr>
        <w:t>los oferentes al momento de presentar sus ofertas deberán aportar las siguientes declaraciones juradas:</w:t>
      </w:r>
    </w:p>
    <w:p w14:paraId="3915F8B8" w14:textId="77777777" w:rsidR="0055645F" w:rsidRPr="00BA068D" w:rsidRDefault="0055645F" w:rsidP="00227160">
      <w:pPr>
        <w:jc w:val="both"/>
        <w:rPr>
          <w:sz w:val="22"/>
          <w:szCs w:val="22"/>
        </w:rPr>
      </w:pPr>
    </w:p>
    <w:p w14:paraId="1AF37B78" w14:textId="77777777" w:rsidR="0055645F" w:rsidRPr="00BA068D" w:rsidRDefault="0055645F" w:rsidP="00227160">
      <w:pPr>
        <w:jc w:val="both"/>
        <w:rPr>
          <w:sz w:val="22"/>
          <w:szCs w:val="22"/>
        </w:rPr>
      </w:pPr>
    </w:p>
    <w:p w14:paraId="09D46F28" w14:textId="77777777" w:rsidR="0055645F" w:rsidRPr="00BA068D" w:rsidRDefault="0055645F" w:rsidP="00227160">
      <w:pPr>
        <w:jc w:val="both"/>
        <w:rPr>
          <w:sz w:val="22"/>
          <w:szCs w:val="22"/>
        </w:rPr>
      </w:pPr>
      <w:r w:rsidRPr="00BA068D">
        <w:rPr>
          <w:sz w:val="22"/>
          <w:szCs w:val="22"/>
        </w:rPr>
        <w:t xml:space="preserve">7.2.3. Declaración jurada de que se encuentra al día en el pago de los impuestos nacionales e impuestos Municipales. Deberá aportar copia de la </w:t>
      </w:r>
      <w:r w:rsidR="009C6B47" w:rsidRPr="00BA068D">
        <w:rPr>
          <w:sz w:val="22"/>
          <w:szCs w:val="22"/>
        </w:rPr>
        <w:t>Licencia comercial</w:t>
      </w:r>
      <w:r w:rsidRPr="00BA068D">
        <w:rPr>
          <w:sz w:val="22"/>
          <w:szCs w:val="22"/>
        </w:rPr>
        <w:t xml:space="preserve"> (patente), la cual se debe encontrar al día o arreglo de pago.</w:t>
      </w:r>
    </w:p>
    <w:p w14:paraId="172A0215" w14:textId="6A516D03" w:rsidR="0055645F" w:rsidRPr="00BA068D" w:rsidRDefault="0055645F" w:rsidP="00227160">
      <w:pPr>
        <w:jc w:val="both"/>
        <w:rPr>
          <w:sz w:val="22"/>
          <w:szCs w:val="22"/>
        </w:rPr>
      </w:pPr>
    </w:p>
    <w:p w14:paraId="419E902F" w14:textId="77777777" w:rsidR="0055645F" w:rsidRPr="00BA068D" w:rsidRDefault="0055645F" w:rsidP="00227160">
      <w:pPr>
        <w:jc w:val="both"/>
        <w:rPr>
          <w:sz w:val="22"/>
          <w:szCs w:val="22"/>
        </w:rPr>
      </w:pPr>
    </w:p>
    <w:p w14:paraId="7B0E2985" w14:textId="77777777" w:rsidR="0055645F" w:rsidRPr="00BA068D" w:rsidRDefault="0055645F" w:rsidP="00227160">
      <w:pPr>
        <w:jc w:val="both"/>
        <w:rPr>
          <w:sz w:val="22"/>
          <w:szCs w:val="22"/>
        </w:rPr>
      </w:pPr>
      <w:r w:rsidRPr="00BA068D">
        <w:rPr>
          <w:sz w:val="22"/>
          <w:szCs w:val="22"/>
        </w:rPr>
        <w:t>7.2.5. Las ofertas y demás documentos en este concurso deberán ser firmados por el oferente.</w:t>
      </w:r>
    </w:p>
    <w:p w14:paraId="695BDA56" w14:textId="77777777" w:rsidR="0055645F" w:rsidRPr="00BA068D" w:rsidRDefault="0055645F" w:rsidP="00227160">
      <w:pPr>
        <w:jc w:val="both"/>
        <w:rPr>
          <w:sz w:val="22"/>
          <w:szCs w:val="22"/>
        </w:rPr>
      </w:pPr>
    </w:p>
    <w:p w14:paraId="03D3FB60" w14:textId="77777777" w:rsidR="0055645F" w:rsidRPr="00BA068D" w:rsidRDefault="0055645F" w:rsidP="00227160">
      <w:pPr>
        <w:jc w:val="both"/>
        <w:rPr>
          <w:sz w:val="22"/>
          <w:szCs w:val="22"/>
        </w:rPr>
      </w:pPr>
      <w:r w:rsidRPr="00BA068D">
        <w:rPr>
          <w:sz w:val="22"/>
          <w:szCs w:val="22"/>
        </w:rPr>
        <w:t>7.2.6. El contratista debe presentar certificación de personería del firmante de la oferta, en caso de que el oferente sea persona jurídica. Esta certificación indicara además las citas de inscripción de la sociedad y el número de cedula jurídica.</w:t>
      </w:r>
    </w:p>
    <w:p w14:paraId="765F3517" w14:textId="77777777" w:rsidR="0055645F" w:rsidRPr="00BA068D" w:rsidRDefault="0055645F" w:rsidP="00227160">
      <w:pPr>
        <w:jc w:val="both"/>
        <w:rPr>
          <w:sz w:val="22"/>
          <w:szCs w:val="22"/>
        </w:rPr>
      </w:pPr>
    </w:p>
    <w:p w14:paraId="3D849B6E" w14:textId="77777777" w:rsidR="0055645F" w:rsidRPr="00BA068D" w:rsidRDefault="0055645F" w:rsidP="00227160">
      <w:pPr>
        <w:jc w:val="both"/>
        <w:rPr>
          <w:sz w:val="22"/>
          <w:szCs w:val="22"/>
        </w:rPr>
      </w:pPr>
      <w:r w:rsidRPr="00BA068D">
        <w:rPr>
          <w:sz w:val="22"/>
          <w:szCs w:val="22"/>
        </w:rPr>
        <w:t>7.2.7. Declaraciones juradas: El oferente debe presentar una declaración jurada, que indique que no se encuentra, en ninguno de los casos de imposibilidad legal para contratar con la Administración, según se indica en el Capítulo VI, Articulo 65 del Reglamento de la</w:t>
      </w:r>
      <w:r w:rsidR="009C6B47" w:rsidRPr="00BA068D">
        <w:rPr>
          <w:sz w:val="22"/>
          <w:szCs w:val="22"/>
        </w:rPr>
        <w:t xml:space="preserve"> </w:t>
      </w:r>
      <w:r w:rsidRPr="00BA068D">
        <w:rPr>
          <w:sz w:val="22"/>
          <w:szCs w:val="22"/>
        </w:rPr>
        <w:t>Ley de Contratación Administrativa de la República.</w:t>
      </w:r>
    </w:p>
    <w:p w14:paraId="234BB057" w14:textId="77777777" w:rsidR="0055645F" w:rsidRPr="00BA068D" w:rsidRDefault="0055645F" w:rsidP="00227160">
      <w:pPr>
        <w:jc w:val="both"/>
        <w:rPr>
          <w:sz w:val="22"/>
          <w:szCs w:val="22"/>
        </w:rPr>
      </w:pPr>
    </w:p>
    <w:p w14:paraId="0C46DAD5" w14:textId="77777777" w:rsidR="0055645F" w:rsidRPr="00BA068D" w:rsidRDefault="0055645F" w:rsidP="00227160">
      <w:pPr>
        <w:jc w:val="both"/>
        <w:rPr>
          <w:sz w:val="22"/>
          <w:szCs w:val="22"/>
        </w:rPr>
      </w:pPr>
    </w:p>
    <w:p w14:paraId="1545E3E4" w14:textId="77777777" w:rsidR="0055645F" w:rsidRPr="00BA068D" w:rsidRDefault="0055645F" w:rsidP="00227160">
      <w:pPr>
        <w:jc w:val="both"/>
        <w:rPr>
          <w:sz w:val="22"/>
          <w:szCs w:val="22"/>
        </w:rPr>
      </w:pPr>
      <w:r w:rsidRPr="00BA068D">
        <w:rPr>
          <w:sz w:val="22"/>
          <w:szCs w:val="22"/>
        </w:rPr>
        <w:t>7.2.8. El oferente debe de indicar claramente en su oferta, que la Municipalidad de Pococí, quedan libres de toda responsabilidad civil, administrativa, directa, indirecta, personal y laboral, como consecuencia de la contratación. Para lo cual, deberá tomar aquellos seguros ante la entidad correspondiente que lo proteja contra cualquier accidente a su equipo.</w:t>
      </w:r>
    </w:p>
    <w:p w14:paraId="1919480E" w14:textId="208A84BB" w:rsidR="009C3F1A" w:rsidRPr="00BA068D" w:rsidRDefault="009C3F1A" w:rsidP="00227160">
      <w:pPr>
        <w:jc w:val="both"/>
        <w:rPr>
          <w:sz w:val="22"/>
          <w:szCs w:val="22"/>
        </w:rPr>
      </w:pPr>
    </w:p>
    <w:p w14:paraId="79EDFB60" w14:textId="4776BE12" w:rsidR="009C3F1A" w:rsidRPr="00BA068D" w:rsidRDefault="009C3F1A" w:rsidP="00227160">
      <w:pPr>
        <w:jc w:val="both"/>
        <w:rPr>
          <w:sz w:val="22"/>
          <w:szCs w:val="22"/>
        </w:rPr>
      </w:pPr>
    </w:p>
    <w:p w14:paraId="31668724" w14:textId="14A62AAA" w:rsidR="00080281" w:rsidRPr="00BA068D" w:rsidRDefault="00080281" w:rsidP="00227160">
      <w:pPr>
        <w:jc w:val="both"/>
        <w:rPr>
          <w:sz w:val="22"/>
          <w:szCs w:val="22"/>
        </w:rPr>
      </w:pPr>
    </w:p>
    <w:p w14:paraId="45BF76BA" w14:textId="25E24E23" w:rsidR="00080281" w:rsidRPr="00BA068D" w:rsidRDefault="00080281" w:rsidP="00227160">
      <w:pPr>
        <w:jc w:val="both"/>
        <w:rPr>
          <w:sz w:val="22"/>
          <w:szCs w:val="22"/>
        </w:rPr>
      </w:pPr>
    </w:p>
    <w:p w14:paraId="75DC4F9B" w14:textId="1DB64C6B" w:rsidR="00080281" w:rsidRPr="00BA068D" w:rsidRDefault="00080281" w:rsidP="00227160">
      <w:pPr>
        <w:jc w:val="both"/>
        <w:rPr>
          <w:sz w:val="22"/>
          <w:szCs w:val="22"/>
        </w:rPr>
      </w:pPr>
    </w:p>
    <w:p w14:paraId="759E70EC" w14:textId="41D86577" w:rsidR="00080281" w:rsidRPr="00BA068D" w:rsidRDefault="00080281" w:rsidP="00227160">
      <w:pPr>
        <w:jc w:val="both"/>
        <w:rPr>
          <w:sz w:val="22"/>
          <w:szCs w:val="22"/>
        </w:rPr>
      </w:pPr>
    </w:p>
    <w:p w14:paraId="25B94E9D" w14:textId="21A11064" w:rsidR="00080281" w:rsidRPr="00BA068D" w:rsidRDefault="00080281" w:rsidP="00227160">
      <w:pPr>
        <w:jc w:val="both"/>
        <w:rPr>
          <w:sz w:val="22"/>
          <w:szCs w:val="22"/>
        </w:rPr>
      </w:pPr>
    </w:p>
    <w:p w14:paraId="3AFE7E75" w14:textId="77777777" w:rsidR="00080281" w:rsidRPr="00BA068D" w:rsidRDefault="00080281" w:rsidP="00227160">
      <w:pPr>
        <w:jc w:val="both"/>
        <w:rPr>
          <w:sz w:val="22"/>
          <w:szCs w:val="22"/>
        </w:rPr>
      </w:pPr>
    </w:p>
    <w:p w14:paraId="07C73702" w14:textId="77777777" w:rsidR="009C3F1A" w:rsidRPr="00BA068D" w:rsidRDefault="009C3F1A" w:rsidP="00227160">
      <w:pPr>
        <w:suppressAutoHyphens/>
        <w:jc w:val="both"/>
        <w:rPr>
          <w:sz w:val="22"/>
          <w:szCs w:val="22"/>
          <w:u w:val="single"/>
        </w:rPr>
      </w:pPr>
    </w:p>
    <w:p w14:paraId="00960FBD" w14:textId="77777777" w:rsidR="009C3F1A" w:rsidRPr="00BA068D" w:rsidRDefault="009C3F1A" w:rsidP="00227160">
      <w:pPr>
        <w:suppressAutoHyphens/>
        <w:jc w:val="both"/>
        <w:rPr>
          <w:sz w:val="22"/>
          <w:szCs w:val="22"/>
          <w:u w:val="single"/>
        </w:rPr>
      </w:pPr>
      <w:r w:rsidRPr="00BA068D">
        <w:rPr>
          <w:sz w:val="22"/>
          <w:szCs w:val="22"/>
          <w:u w:val="single"/>
        </w:rPr>
        <w:t>8. Precio cotizado:</w:t>
      </w:r>
    </w:p>
    <w:p w14:paraId="17E66821" w14:textId="77777777" w:rsidR="009C3F1A" w:rsidRPr="00BA068D" w:rsidRDefault="009C3F1A" w:rsidP="00227160">
      <w:pPr>
        <w:pStyle w:val="Textoindependiente"/>
        <w:rPr>
          <w:sz w:val="22"/>
          <w:szCs w:val="22"/>
          <w:lang w:val="es-ES"/>
        </w:rPr>
      </w:pPr>
    </w:p>
    <w:p w14:paraId="7D3582BE" w14:textId="77777777" w:rsidR="009C3F1A" w:rsidRPr="00BA068D" w:rsidRDefault="009C3F1A" w:rsidP="00227160">
      <w:pPr>
        <w:pStyle w:val="Textoindependiente"/>
        <w:rPr>
          <w:sz w:val="22"/>
          <w:szCs w:val="22"/>
          <w:lang w:val="es-ES"/>
        </w:rPr>
      </w:pPr>
      <w:r w:rsidRPr="00BA068D">
        <w:rPr>
          <w:sz w:val="22"/>
          <w:szCs w:val="22"/>
          <w:lang w:val="es-ES"/>
        </w:rPr>
        <w:t>8.1 Los precios cotizados serán en moneda nacional, en caso de recibir propuestas en distintas monedas, la Administración las convertirá a una misma, para efectos de comparación, al tipo de cambio de referencia para la venta, calculado por el Banco Central de Costa Rica, vigente al momento de la apertura.</w:t>
      </w:r>
    </w:p>
    <w:p w14:paraId="08E5A6AE" w14:textId="77777777" w:rsidR="009C3F1A" w:rsidRPr="00BA068D" w:rsidRDefault="009C3F1A" w:rsidP="00227160">
      <w:pPr>
        <w:jc w:val="both"/>
        <w:rPr>
          <w:sz w:val="22"/>
          <w:szCs w:val="22"/>
        </w:rPr>
      </w:pPr>
    </w:p>
    <w:p w14:paraId="6D380F70" w14:textId="77777777" w:rsidR="009C3F1A" w:rsidRPr="00BA068D" w:rsidRDefault="009C3F1A" w:rsidP="00227160">
      <w:pPr>
        <w:jc w:val="both"/>
        <w:rPr>
          <w:sz w:val="22"/>
          <w:szCs w:val="22"/>
        </w:rPr>
      </w:pPr>
      <w:r w:rsidRPr="00BA068D">
        <w:rPr>
          <w:sz w:val="22"/>
          <w:szCs w:val="22"/>
        </w:rPr>
        <w:t>8.2. Los precios deberán ser unitarios, ser ciertos y definitivos, sujeto a las condiciones establecidas en este cartel. En caso de divergencia entre el precio cotizado en números y letras, prevalecerá este último, salvo caso de errores materiales evidentes, en cuyo caso prevalecerá el valor real.</w:t>
      </w:r>
    </w:p>
    <w:p w14:paraId="1AB53EAA" w14:textId="77777777" w:rsidR="009C3F1A" w:rsidRPr="00BA068D" w:rsidRDefault="009C3F1A" w:rsidP="00227160">
      <w:pPr>
        <w:jc w:val="both"/>
        <w:rPr>
          <w:sz w:val="22"/>
          <w:szCs w:val="22"/>
        </w:rPr>
      </w:pPr>
    </w:p>
    <w:p w14:paraId="3631C6B7" w14:textId="77777777" w:rsidR="009C3F1A" w:rsidRPr="00BA068D" w:rsidRDefault="009C3F1A" w:rsidP="00227160">
      <w:pPr>
        <w:jc w:val="both"/>
        <w:rPr>
          <w:sz w:val="22"/>
          <w:szCs w:val="22"/>
        </w:rPr>
      </w:pPr>
      <w:r w:rsidRPr="00BA068D">
        <w:rPr>
          <w:sz w:val="22"/>
          <w:szCs w:val="22"/>
        </w:rPr>
        <w:t xml:space="preserve">8.3. La Municipalidad de Pococí se encuentra exento de impuestos según ley Nº 7794. </w:t>
      </w:r>
    </w:p>
    <w:p w14:paraId="2EA134D8" w14:textId="77777777" w:rsidR="009C3F1A" w:rsidRPr="00BA068D" w:rsidRDefault="009C3F1A" w:rsidP="00227160">
      <w:pPr>
        <w:pStyle w:val="Sinespaciado"/>
        <w:jc w:val="both"/>
        <w:rPr>
          <w:rFonts w:ascii="Times New Roman" w:hAnsi="Times New Roman"/>
          <w:lang w:val="es-ES" w:eastAsia="es-ES"/>
        </w:rPr>
      </w:pPr>
    </w:p>
    <w:p w14:paraId="79751E8D" w14:textId="77777777" w:rsidR="009C3F1A" w:rsidRPr="00BA068D" w:rsidRDefault="009C3F1A" w:rsidP="00227160">
      <w:pPr>
        <w:spacing w:line="276" w:lineRule="auto"/>
        <w:jc w:val="both"/>
        <w:rPr>
          <w:sz w:val="22"/>
          <w:szCs w:val="22"/>
        </w:rPr>
      </w:pPr>
      <w:r w:rsidRPr="00BA068D">
        <w:rPr>
          <w:sz w:val="22"/>
          <w:szCs w:val="22"/>
        </w:rPr>
        <w:t xml:space="preserve">8.4 En caso de que se incorpore una nota de descuento, deberá encontrarse debidamente dentro de la oferta en forma impresa, de lo contrario no será tomada en cuenta para efectos de </w:t>
      </w:r>
      <w:r w:rsidR="00584E38" w:rsidRPr="00BA068D">
        <w:rPr>
          <w:sz w:val="22"/>
          <w:szCs w:val="22"/>
        </w:rPr>
        <w:t>calificación,</w:t>
      </w:r>
      <w:r w:rsidRPr="00BA068D">
        <w:rPr>
          <w:sz w:val="22"/>
          <w:szCs w:val="22"/>
        </w:rPr>
        <w:t xml:space="preserve"> pero sí de precio en caso de ganar la licitación.</w:t>
      </w:r>
    </w:p>
    <w:p w14:paraId="1D22107E" w14:textId="77777777" w:rsidR="009C3F1A" w:rsidRPr="00BA068D" w:rsidRDefault="009C3F1A" w:rsidP="00227160">
      <w:pPr>
        <w:spacing w:line="276" w:lineRule="auto"/>
        <w:jc w:val="both"/>
        <w:rPr>
          <w:sz w:val="22"/>
          <w:szCs w:val="22"/>
        </w:rPr>
      </w:pPr>
    </w:p>
    <w:p w14:paraId="0A9F1D34" w14:textId="61DB69B7" w:rsidR="009C3F1A" w:rsidRPr="00BA068D" w:rsidRDefault="00080281" w:rsidP="00227160">
      <w:pPr>
        <w:spacing w:line="276" w:lineRule="auto"/>
        <w:jc w:val="both"/>
        <w:rPr>
          <w:sz w:val="22"/>
          <w:szCs w:val="22"/>
        </w:rPr>
      </w:pPr>
      <w:r w:rsidRPr="00BA068D">
        <w:rPr>
          <w:sz w:val="22"/>
          <w:szCs w:val="22"/>
        </w:rPr>
        <w:t>8.5</w:t>
      </w:r>
      <w:r w:rsidR="009C3F1A" w:rsidRPr="00BA068D">
        <w:rPr>
          <w:sz w:val="22"/>
          <w:szCs w:val="22"/>
        </w:rPr>
        <w:t xml:space="preserve"> </w:t>
      </w:r>
      <w:r w:rsidR="00584E38" w:rsidRPr="00BA068D">
        <w:rPr>
          <w:sz w:val="22"/>
          <w:szCs w:val="22"/>
        </w:rPr>
        <w:t>Los reajustes</w:t>
      </w:r>
      <w:r w:rsidR="009C3F1A" w:rsidRPr="00BA068D">
        <w:rPr>
          <w:sz w:val="22"/>
          <w:szCs w:val="22"/>
        </w:rPr>
        <w:t xml:space="preserve"> de precios se regirá de acuerdo a lo indicado en el decreto ejecutivo No. 33114-MEIC </w:t>
      </w:r>
      <w:r w:rsidR="00584E38" w:rsidRPr="00BA068D">
        <w:rPr>
          <w:sz w:val="22"/>
          <w:szCs w:val="22"/>
        </w:rPr>
        <w:t>del 16</w:t>
      </w:r>
      <w:r w:rsidR="009C3F1A" w:rsidRPr="00BA068D">
        <w:rPr>
          <w:sz w:val="22"/>
          <w:szCs w:val="22"/>
        </w:rPr>
        <w:t>-03-2006.</w:t>
      </w:r>
    </w:p>
    <w:p w14:paraId="153000A0" w14:textId="77777777" w:rsidR="00FE01EC" w:rsidRPr="00BA068D" w:rsidRDefault="00FE01EC" w:rsidP="00227160">
      <w:pPr>
        <w:spacing w:line="276" w:lineRule="auto"/>
        <w:jc w:val="both"/>
        <w:rPr>
          <w:sz w:val="22"/>
          <w:szCs w:val="22"/>
        </w:rPr>
      </w:pPr>
    </w:p>
    <w:p w14:paraId="6D94BE75" w14:textId="77777777" w:rsidR="009C3F1A" w:rsidRPr="00BA068D" w:rsidRDefault="009C3F1A" w:rsidP="00227160">
      <w:pPr>
        <w:suppressAutoHyphens/>
        <w:jc w:val="both"/>
        <w:rPr>
          <w:sz w:val="22"/>
          <w:szCs w:val="22"/>
          <w:u w:val="single"/>
        </w:rPr>
      </w:pPr>
      <w:r w:rsidRPr="00BA068D">
        <w:rPr>
          <w:sz w:val="22"/>
          <w:szCs w:val="22"/>
          <w:u w:val="single"/>
        </w:rPr>
        <w:t>9</w:t>
      </w:r>
      <w:r w:rsidR="00584E38" w:rsidRPr="00BA068D">
        <w:rPr>
          <w:sz w:val="22"/>
          <w:szCs w:val="22"/>
          <w:u w:val="single"/>
        </w:rPr>
        <w:t>- Garantías</w:t>
      </w:r>
      <w:r w:rsidRPr="00BA068D">
        <w:rPr>
          <w:sz w:val="22"/>
          <w:szCs w:val="22"/>
          <w:u w:val="single"/>
        </w:rPr>
        <w:t xml:space="preserve"> de participación y de cumplimiento (Artículos No. 37-38-39-40-41-42-43-44-45-46 Ley Contratación Administrativa):</w:t>
      </w:r>
    </w:p>
    <w:p w14:paraId="7E5B8184" w14:textId="77777777" w:rsidR="009C3F1A" w:rsidRPr="00BA068D" w:rsidRDefault="009C3F1A" w:rsidP="00227160">
      <w:pPr>
        <w:pStyle w:val="Ttulo1"/>
        <w:jc w:val="both"/>
        <w:rPr>
          <w:b w:val="0"/>
          <w:sz w:val="22"/>
          <w:szCs w:val="22"/>
        </w:rPr>
      </w:pPr>
    </w:p>
    <w:p w14:paraId="17849E44" w14:textId="77777777" w:rsidR="009C3F1A" w:rsidRPr="00BA068D" w:rsidRDefault="009C3F1A" w:rsidP="00227160">
      <w:pPr>
        <w:pStyle w:val="Textoindependiente"/>
        <w:rPr>
          <w:spacing w:val="-3"/>
          <w:sz w:val="22"/>
          <w:szCs w:val="22"/>
          <w:u w:val="single"/>
          <w:lang w:val="es-ES"/>
        </w:rPr>
      </w:pPr>
      <w:r w:rsidRPr="00BA068D">
        <w:rPr>
          <w:spacing w:val="-3"/>
          <w:sz w:val="22"/>
          <w:szCs w:val="22"/>
        </w:rPr>
        <w:t xml:space="preserve">9.1.1 </w:t>
      </w:r>
      <w:r w:rsidRPr="00BA068D">
        <w:rPr>
          <w:spacing w:val="-3"/>
          <w:sz w:val="22"/>
          <w:szCs w:val="22"/>
          <w:lang w:val="es-ES"/>
        </w:rPr>
        <w:t xml:space="preserve">Las garantías puede ser dinero en efectivo (colones), en bonos certificados, cheque certificado, cheque de gerencia o carta de garantía a plazo,  se deberá depositar en la cuenta número 285-6052-6 del Banco de Costa Rica, </w:t>
      </w:r>
      <w:r w:rsidRPr="00BA068D">
        <w:rPr>
          <w:spacing w:val="-3"/>
          <w:sz w:val="22"/>
          <w:szCs w:val="22"/>
          <w:u w:val="single"/>
          <w:lang w:val="es-ES"/>
        </w:rPr>
        <w:t>presentar el recibo a la Unidad de Tesorería Municipal para que  emitan el recibo municipal y posteriormente presentarlo  a la Unidad de Proveeduría ya sea antes de la apertura ( Garantías de participación) o cuando adquiera firmeza el acto de adjudicación ( Garantías de cumplimiento).</w:t>
      </w:r>
    </w:p>
    <w:p w14:paraId="55B84D2D" w14:textId="77777777" w:rsidR="009C3F1A" w:rsidRPr="00BA068D" w:rsidRDefault="009C3F1A" w:rsidP="00227160">
      <w:pPr>
        <w:jc w:val="both"/>
        <w:rPr>
          <w:sz w:val="22"/>
          <w:szCs w:val="22"/>
        </w:rPr>
      </w:pPr>
    </w:p>
    <w:p w14:paraId="1A759336" w14:textId="77777777" w:rsidR="009C3F1A" w:rsidRPr="00BA068D" w:rsidRDefault="009C3F1A" w:rsidP="00227160">
      <w:pPr>
        <w:jc w:val="both"/>
        <w:rPr>
          <w:sz w:val="22"/>
          <w:szCs w:val="22"/>
        </w:rPr>
      </w:pPr>
    </w:p>
    <w:p w14:paraId="77CB432F" w14:textId="4F1774B5" w:rsidR="00562653" w:rsidRPr="00BA068D" w:rsidRDefault="009C3F1A" w:rsidP="00227160">
      <w:pPr>
        <w:pStyle w:val="Textoindependiente"/>
        <w:rPr>
          <w:sz w:val="22"/>
          <w:szCs w:val="22"/>
          <w:lang w:val="es-ES"/>
        </w:rPr>
      </w:pPr>
      <w:r w:rsidRPr="00BA068D">
        <w:rPr>
          <w:bCs/>
          <w:sz w:val="22"/>
          <w:szCs w:val="22"/>
        </w:rPr>
        <w:t xml:space="preserve">9.1.2. </w:t>
      </w:r>
      <w:r w:rsidRPr="00BA068D">
        <w:rPr>
          <w:sz w:val="22"/>
          <w:szCs w:val="22"/>
          <w:u w:val="single"/>
          <w:lang w:val="es-ES"/>
        </w:rPr>
        <w:t>Garantía de participación:</w:t>
      </w:r>
      <w:r w:rsidRPr="00BA068D">
        <w:rPr>
          <w:sz w:val="22"/>
          <w:szCs w:val="22"/>
          <w:lang w:val="es-ES"/>
        </w:rPr>
        <w:t xml:space="preserve"> </w:t>
      </w:r>
      <w:r w:rsidR="00E93A6B" w:rsidRPr="00BA068D">
        <w:rPr>
          <w:sz w:val="22"/>
          <w:szCs w:val="22"/>
          <w:lang w:val="es-ES"/>
        </w:rPr>
        <w:t>No se solicita para este proceso de contratación.</w:t>
      </w:r>
    </w:p>
    <w:p w14:paraId="4C91269C" w14:textId="77777777" w:rsidR="009C3F1A" w:rsidRPr="00BA068D" w:rsidRDefault="009C3F1A" w:rsidP="00227160">
      <w:pPr>
        <w:jc w:val="both"/>
        <w:rPr>
          <w:spacing w:val="-3"/>
          <w:sz w:val="22"/>
          <w:szCs w:val="22"/>
        </w:rPr>
      </w:pPr>
    </w:p>
    <w:p w14:paraId="77830702" w14:textId="77777777" w:rsidR="009C3F1A" w:rsidRPr="00BA068D" w:rsidRDefault="009C3F1A" w:rsidP="00227160">
      <w:pPr>
        <w:jc w:val="both"/>
        <w:rPr>
          <w:spacing w:val="-3"/>
          <w:sz w:val="22"/>
          <w:szCs w:val="22"/>
        </w:rPr>
      </w:pPr>
    </w:p>
    <w:p w14:paraId="78B0DDD8" w14:textId="77777777" w:rsidR="009C3F1A" w:rsidRPr="00BA068D" w:rsidRDefault="009C3F1A" w:rsidP="00227160">
      <w:pPr>
        <w:pStyle w:val="Textoindependiente"/>
        <w:rPr>
          <w:spacing w:val="-3"/>
          <w:sz w:val="22"/>
          <w:szCs w:val="22"/>
          <w:lang w:val="es-ES"/>
        </w:rPr>
      </w:pPr>
      <w:r w:rsidRPr="00BA068D">
        <w:rPr>
          <w:spacing w:val="-3"/>
          <w:sz w:val="22"/>
          <w:szCs w:val="22"/>
        </w:rPr>
        <w:t xml:space="preserve">9.1.3. </w:t>
      </w:r>
      <w:r w:rsidRPr="00BA068D">
        <w:rPr>
          <w:spacing w:val="-3"/>
          <w:sz w:val="22"/>
          <w:szCs w:val="22"/>
          <w:u w:val="single"/>
        </w:rPr>
        <w:t>Garantía de cumplimiento</w:t>
      </w:r>
      <w:r w:rsidRPr="00BA068D">
        <w:rPr>
          <w:spacing w:val="-3"/>
          <w:sz w:val="22"/>
          <w:szCs w:val="22"/>
        </w:rPr>
        <w:t>:</w:t>
      </w:r>
      <w:r w:rsidRPr="00BA068D">
        <w:rPr>
          <w:rFonts w:eastAsia="MS Mincho"/>
          <w:sz w:val="22"/>
          <w:szCs w:val="22"/>
        </w:rPr>
        <w:t xml:space="preserve"> </w:t>
      </w:r>
      <w:r w:rsidRPr="00BA068D">
        <w:rPr>
          <w:spacing w:val="-3"/>
          <w:sz w:val="22"/>
          <w:szCs w:val="22"/>
          <w:lang w:val="es-ES"/>
        </w:rPr>
        <w:t xml:space="preserve">El oferente deberá presentar el 5% (cinco por ciento) de garantía de cumplimiento sobre el monto total de la cotización a favor de la Municipalidad de Pococí. En caso de que el oferente presente cotizaciones alternativas, la garantía corresponderá a la propuesta de mayor precio. Se regirá por las disposiciones contenidas en el artículo número </w:t>
      </w:r>
      <w:r w:rsidR="00584E38" w:rsidRPr="00BA068D">
        <w:rPr>
          <w:spacing w:val="-3"/>
          <w:sz w:val="22"/>
          <w:szCs w:val="22"/>
          <w:lang w:val="es-ES"/>
        </w:rPr>
        <w:t>40 Reglamento</w:t>
      </w:r>
      <w:r w:rsidRPr="00BA068D">
        <w:rPr>
          <w:spacing w:val="-3"/>
          <w:sz w:val="22"/>
          <w:szCs w:val="22"/>
          <w:lang w:val="es-ES"/>
        </w:rPr>
        <w:t xml:space="preserve"> Ley Contratación Administrativa.   </w:t>
      </w:r>
    </w:p>
    <w:p w14:paraId="343BAD11" w14:textId="77777777" w:rsidR="009C3F1A" w:rsidRPr="00BA068D" w:rsidRDefault="009C3F1A" w:rsidP="00227160">
      <w:pPr>
        <w:pStyle w:val="Textoindependiente"/>
        <w:rPr>
          <w:spacing w:val="-3"/>
          <w:sz w:val="22"/>
          <w:szCs w:val="22"/>
        </w:rPr>
      </w:pPr>
    </w:p>
    <w:p w14:paraId="706B39EB" w14:textId="77777777" w:rsidR="009C3F1A" w:rsidRPr="00BA068D" w:rsidRDefault="009C3F1A" w:rsidP="00227160">
      <w:pPr>
        <w:pStyle w:val="Textoindependiente"/>
        <w:rPr>
          <w:spacing w:val="-3"/>
          <w:sz w:val="22"/>
          <w:szCs w:val="22"/>
        </w:rPr>
      </w:pPr>
      <w:r w:rsidRPr="00BA068D">
        <w:rPr>
          <w:spacing w:val="-3"/>
          <w:sz w:val="22"/>
          <w:szCs w:val="22"/>
        </w:rPr>
        <w:t xml:space="preserve">Quien resulte adjudicatario deberá depositar una Garantía de </w:t>
      </w:r>
      <w:r w:rsidR="00584E38" w:rsidRPr="00BA068D">
        <w:rPr>
          <w:spacing w:val="-3"/>
          <w:sz w:val="22"/>
          <w:szCs w:val="22"/>
        </w:rPr>
        <w:t>cumplimiento por</w:t>
      </w:r>
      <w:r w:rsidRPr="00BA068D">
        <w:rPr>
          <w:spacing w:val="-3"/>
          <w:sz w:val="22"/>
          <w:szCs w:val="22"/>
        </w:rPr>
        <w:t xml:space="preserve"> un monto del cinco por </w:t>
      </w:r>
      <w:r w:rsidR="00584E38" w:rsidRPr="00BA068D">
        <w:rPr>
          <w:spacing w:val="-3"/>
          <w:sz w:val="22"/>
          <w:szCs w:val="22"/>
        </w:rPr>
        <w:t>ciento del</w:t>
      </w:r>
      <w:r w:rsidRPr="00BA068D">
        <w:rPr>
          <w:spacing w:val="-3"/>
          <w:sz w:val="22"/>
          <w:szCs w:val="22"/>
        </w:rPr>
        <w:t xml:space="preserve"> total adjudicado, una vez que el acto de adjudicación adquiera firmeza en vía administrativa. </w:t>
      </w:r>
    </w:p>
    <w:p w14:paraId="5C99D6EB" w14:textId="77777777" w:rsidR="009C3F1A" w:rsidRPr="00BA068D" w:rsidRDefault="009C3F1A" w:rsidP="00227160">
      <w:pPr>
        <w:pStyle w:val="Textoindependiente"/>
        <w:rPr>
          <w:spacing w:val="-3"/>
          <w:sz w:val="22"/>
          <w:szCs w:val="22"/>
        </w:rPr>
      </w:pPr>
    </w:p>
    <w:p w14:paraId="14D6DA9A" w14:textId="77777777" w:rsidR="009C3F1A" w:rsidRPr="00BA068D" w:rsidRDefault="009C3F1A" w:rsidP="00227160">
      <w:pPr>
        <w:pStyle w:val="Textoindependiente"/>
        <w:rPr>
          <w:spacing w:val="-3"/>
          <w:sz w:val="22"/>
          <w:szCs w:val="22"/>
          <w:u w:val="single"/>
          <w:lang w:val="es-ES"/>
        </w:rPr>
      </w:pPr>
    </w:p>
    <w:p w14:paraId="118D08A2" w14:textId="77777777" w:rsidR="009C3F1A" w:rsidRPr="00BA068D" w:rsidRDefault="009C3F1A" w:rsidP="00227160">
      <w:pPr>
        <w:pStyle w:val="Textoindependiente"/>
        <w:rPr>
          <w:spacing w:val="-3"/>
          <w:sz w:val="22"/>
          <w:szCs w:val="22"/>
          <w:lang w:val="es-ES"/>
        </w:rPr>
      </w:pPr>
      <w:r w:rsidRPr="00BA068D">
        <w:rPr>
          <w:spacing w:val="-3"/>
          <w:sz w:val="22"/>
          <w:szCs w:val="22"/>
          <w:lang w:val="es-ES"/>
        </w:rPr>
        <w:t>9.1.4 Para la vigencia de las garantías, devolución y forma de rendir, se regirán por las disposiciones contenidas en los artículos números 42, 43, y 45, del Reglamento Ley Contratación Administrativa.</w:t>
      </w:r>
    </w:p>
    <w:p w14:paraId="6A90FBA7" w14:textId="77777777" w:rsidR="009C3F1A" w:rsidRPr="00BA068D" w:rsidRDefault="009C3F1A" w:rsidP="00227160">
      <w:pPr>
        <w:suppressAutoHyphens/>
        <w:jc w:val="both"/>
        <w:rPr>
          <w:sz w:val="22"/>
          <w:szCs w:val="22"/>
        </w:rPr>
      </w:pPr>
    </w:p>
    <w:p w14:paraId="57131679" w14:textId="77777777" w:rsidR="009C3F1A" w:rsidRPr="00BA068D" w:rsidRDefault="009C3F1A" w:rsidP="00227160">
      <w:pPr>
        <w:suppressAutoHyphens/>
        <w:jc w:val="both"/>
        <w:rPr>
          <w:sz w:val="22"/>
          <w:szCs w:val="22"/>
        </w:rPr>
      </w:pPr>
    </w:p>
    <w:p w14:paraId="125213E0" w14:textId="77777777" w:rsidR="009C3F1A" w:rsidRPr="00BA068D" w:rsidRDefault="009C3F1A" w:rsidP="00227160">
      <w:pPr>
        <w:pStyle w:val="Ttulo2"/>
        <w:suppressAutoHyphens/>
        <w:jc w:val="both"/>
        <w:rPr>
          <w:rFonts w:ascii="Times New Roman" w:hAnsi="Times New Roman"/>
          <w:iCs/>
          <w:color w:val="000000"/>
          <w:sz w:val="22"/>
          <w:szCs w:val="22"/>
          <w:u w:val="single"/>
        </w:rPr>
      </w:pPr>
      <w:r w:rsidRPr="00BA068D">
        <w:rPr>
          <w:rFonts w:ascii="Times New Roman" w:hAnsi="Times New Roman"/>
          <w:iCs/>
          <w:color w:val="000000"/>
          <w:sz w:val="22"/>
          <w:szCs w:val="22"/>
          <w:u w:val="single"/>
        </w:rPr>
        <w:t xml:space="preserve">10. </w:t>
      </w:r>
      <w:r w:rsidRPr="00BA068D">
        <w:rPr>
          <w:rFonts w:ascii="Times New Roman" w:hAnsi="Times New Roman"/>
          <w:sz w:val="22"/>
          <w:szCs w:val="22"/>
          <w:u w:val="single"/>
          <w:lang w:val="es-ES"/>
        </w:rPr>
        <w:t>Formalización y ejecución del contrato:</w:t>
      </w:r>
      <w:r w:rsidRPr="00BA068D">
        <w:rPr>
          <w:rFonts w:ascii="Times New Roman" w:hAnsi="Times New Roman"/>
          <w:sz w:val="22"/>
          <w:szCs w:val="22"/>
          <w:lang w:val="es-ES"/>
        </w:rPr>
        <w:t xml:space="preserve"> </w:t>
      </w:r>
    </w:p>
    <w:p w14:paraId="71D12BC6" w14:textId="77777777" w:rsidR="009C3F1A" w:rsidRPr="00BA068D" w:rsidRDefault="009C3F1A" w:rsidP="00227160">
      <w:pPr>
        <w:tabs>
          <w:tab w:val="left" w:pos="2880"/>
        </w:tabs>
        <w:jc w:val="both"/>
        <w:rPr>
          <w:sz w:val="22"/>
          <w:szCs w:val="22"/>
        </w:rPr>
      </w:pPr>
      <w:r w:rsidRPr="00BA068D">
        <w:rPr>
          <w:sz w:val="22"/>
          <w:szCs w:val="22"/>
        </w:rPr>
        <w:tab/>
      </w:r>
    </w:p>
    <w:p w14:paraId="00893C00" w14:textId="77777777" w:rsidR="009C3F1A" w:rsidRPr="00BA068D" w:rsidRDefault="009C3F1A" w:rsidP="00227160">
      <w:pPr>
        <w:jc w:val="both"/>
        <w:rPr>
          <w:sz w:val="22"/>
          <w:szCs w:val="22"/>
        </w:rPr>
      </w:pPr>
      <w:r w:rsidRPr="00BA068D">
        <w:rPr>
          <w:sz w:val="22"/>
          <w:szCs w:val="22"/>
        </w:rPr>
        <w:t xml:space="preserve">10.1. La ejecución contractual derivada de esta contratación, estará </w:t>
      </w:r>
      <w:r w:rsidR="00584E38" w:rsidRPr="00BA068D">
        <w:rPr>
          <w:sz w:val="22"/>
          <w:szCs w:val="22"/>
        </w:rPr>
        <w:t>sujeta a</w:t>
      </w:r>
      <w:r w:rsidRPr="00BA068D">
        <w:rPr>
          <w:sz w:val="22"/>
          <w:szCs w:val="22"/>
        </w:rPr>
        <w:t xml:space="preserve"> la suscripción del contrato, que constituye el documento formal que emite la Municipalidad de </w:t>
      </w:r>
      <w:r w:rsidR="00584E38" w:rsidRPr="00BA068D">
        <w:rPr>
          <w:sz w:val="22"/>
          <w:szCs w:val="22"/>
        </w:rPr>
        <w:t>Pococí y suscrito</w:t>
      </w:r>
      <w:r w:rsidRPr="00BA068D">
        <w:rPr>
          <w:sz w:val="22"/>
          <w:szCs w:val="22"/>
        </w:rPr>
        <w:t xml:space="preserve"> por los representantes competentes de las partes. Posterior a ello, se emitirá en un plazo máximo de 5 </w:t>
      </w:r>
      <w:r w:rsidR="00584E38" w:rsidRPr="00BA068D">
        <w:rPr>
          <w:sz w:val="22"/>
          <w:szCs w:val="22"/>
        </w:rPr>
        <w:t>di</w:t>
      </w:r>
      <w:r w:rsidRPr="00BA068D">
        <w:rPr>
          <w:sz w:val="22"/>
          <w:szCs w:val="22"/>
          <w:lang w:val="es-CR"/>
        </w:rPr>
        <w:t xml:space="preserve">as </w:t>
      </w:r>
      <w:r w:rsidR="00584E38" w:rsidRPr="00BA068D">
        <w:rPr>
          <w:sz w:val="22"/>
          <w:szCs w:val="22"/>
          <w:lang w:val="es-CR"/>
        </w:rPr>
        <w:t xml:space="preserve">hábiles, </w:t>
      </w:r>
      <w:r w:rsidR="00584E38" w:rsidRPr="00BA068D">
        <w:rPr>
          <w:sz w:val="22"/>
          <w:szCs w:val="22"/>
        </w:rPr>
        <w:t>la</w:t>
      </w:r>
      <w:r w:rsidRPr="00BA068D">
        <w:rPr>
          <w:sz w:val="22"/>
          <w:szCs w:val="22"/>
        </w:rPr>
        <w:t xml:space="preserve"> correspondiente Orden de inicio del servicio.</w:t>
      </w:r>
    </w:p>
    <w:p w14:paraId="2BCF8339" w14:textId="77777777" w:rsidR="009C3F1A" w:rsidRPr="00BA068D" w:rsidRDefault="009C3F1A" w:rsidP="00227160">
      <w:pPr>
        <w:jc w:val="both"/>
        <w:rPr>
          <w:sz w:val="22"/>
          <w:szCs w:val="22"/>
        </w:rPr>
      </w:pPr>
      <w:bookmarkStart w:id="0" w:name="_Toc428117709"/>
    </w:p>
    <w:p w14:paraId="52E9F687" w14:textId="77777777" w:rsidR="009C3F1A" w:rsidRPr="00BA068D" w:rsidRDefault="009C3F1A" w:rsidP="00227160">
      <w:pPr>
        <w:suppressAutoHyphens/>
        <w:jc w:val="both"/>
        <w:rPr>
          <w:sz w:val="22"/>
          <w:szCs w:val="22"/>
        </w:rPr>
      </w:pPr>
      <w:r w:rsidRPr="00BA068D">
        <w:rPr>
          <w:sz w:val="22"/>
          <w:szCs w:val="22"/>
        </w:rPr>
        <w:t>10.2. Con base en el Reglamento de Refrendo de Contratos de la Contraloría General de la República, se debe suscribir un contrato entre las partes el cual será refrendado internamente por el Departamento Legal de la Municipalidad.</w:t>
      </w:r>
    </w:p>
    <w:p w14:paraId="74A36FB2" w14:textId="77777777" w:rsidR="009C3F1A" w:rsidRPr="00BA068D" w:rsidRDefault="009C3F1A" w:rsidP="00227160">
      <w:pPr>
        <w:jc w:val="both"/>
        <w:rPr>
          <w:sz w:val="22"/>
          <w:szCs w:val="22"/>
        </w:rPr>
      </w:pPr>
    </w:p>
    <w:p w14:paraId="3D00EF4F" w14:textId="6DC0EB58" w:rsidR="009C3F1A" w:rsidRPr="00BA068D" w:rsidRDefault="009C3F1A" w:rsidP="00227160">
      <w:pPr>
        <w:jc w:val="both"/>
        <w:rPr>
          <w:sz w:val="22"/>
          <w:szCs w:val="22"/>
        </w:rPr>
      </w:pPr>
      <w:r w:rsidRPr="00BA068D">
        <w:rPr>
          <w:sz w:val="22"/>
          <w:szCs w:val="22"/>
        </w:rPr>
        <w:t>10.3 El adjudicatario deberá aportar el 0.</w:t>
      </w:r>
      <w:r w:rsidR="00450064" w:rsidRPr="00BA068D">
        <w:rPr>
          <w:sz w:val="22"/>
          <w:szCs w:val="22"/>
        </w:rPr>
        <w:t>0</w:t>
      </w:r>
      <w:r w:rsidRPr="00BA068D">
        <w:rPr>
          <w:sz w:val="22"/>
          <w:szCs w:val="22"/>
        </w:rPr>
        <w:t>25% del total del monto adjudicado por concepto de especies fiscales.</w:t>
      </w:r>
    </w:p>
    <w:p w14:paraId="0262AE16" w14:textId="18B78FC0" w:rsidR="009C3F1A" w:rsidRPr="00BA068D" w:rsidRDefault="009C3F1A" w:rsidP="00227160">
      <w:pPr>
        <w:jc w:val="both"/>
        <w:rPr>
          <w:sz w:val="22"/>
          <w:szCs w:val="22"/>
        </w:rPr>
      </w:pPr>
      <w:r w:rsidRPr="00BA068D">
        <w:rPr>
          <w:sz w:val="22"/>
          <w:szCs w:val="22"/>
        </w:rPr>
        <w:t xml:space="preserve"> </w:t>
      </w:r>
    </w:p>
    <w:p w14:paraId="41F88B12" w14:textId="4FE02930" w:rsidR="00A95840" w:rsidRPr="00BA068D" w:rsidRDefault="009C3F1A" w:rsidP="00227160">
      <w:pPr>
        <w:suppressAutoHyphens/>
        <w:jc w:val="both"/>
        <w:rPr>
          <w:sz w:val="22"/>
          <w:szCs w:val="22"/>
        </w:rPr>
      </w:pPr>
      <w:r w:rsidRPr="00BA068D">
        <w:rPr>
          <w:sz w:val="22"/>
          <w:szCs w:val="22"/>
        </w:rPr>
        <w:t>10.4 El pago de los timbres podrá realizarlo mediante entero a favor del Gobierno de Costa Rica, presentando el original y una copia en la Unidad de la Proveeduría Municipal, según el proceso descrito, o bien mediante estampillas (timbres fiscales).</w:t>
      </w:r>
    </w:p>
    <w:p w14:paraId="3FF6C6C5" w14:textId="77777777" w:rsidR="00A95840" w:rsidRPr="00BA068D" w:rsidRDefault="00A95840" w:rsidP="00227160">
      <w:pPr>
        <w:suppressAutoHyphens/>
        <w:jc w:val="both"/>
        <w:rPr>
          <w:sz w:val="22"/>
          <w:szCs w:val="22"/>
        </w:rPr>
      </w:pPr>
    </w:p>
    <w:p w14:paraId="1A7B80E7" w14:textId="77777777" w:rsidR="009C3F1A" w:rsidRPr="00BA068D" w:rsidRDefault="009C3F1A" w:rsidP="00227160">
      <w:pPr>
        <w:suppressAutoHyphens/>
        <w:jc w:val="both"/>
        <w:rPr>
          <w:sz w:val="22"/>
          <w:szCs w:val="22"/>
        </w:rPr>
      </w:pPr>
      <w:r w:rsidRPr="00BA068D">
        <w:rPr>
          <w:sz w:val="22"/>
          <w:szCs w:val="22"/>
        </w:rPr>
        <w:t>10.5 El proceso establecido para la formalización contractual es el siguiente:</w:t>
      </w:r>
    </w:p>
    <w:p w14:paraId="0F0CE15B" w14:textId="77777777" w:rsidR="009C3F1A" w:rsidRPr="00BA068D" w:rsidRDefault="009C3F1A" w:rsidP="00227160">
      <w:pPr>
        <w:suppressAutoHyphens/>
        <w:jc w:val="both"/>
        <w:rPr>
          <w:sz w:val="22"/>
          <w:szCs w:val="22"/>
        </w:rPr>
      </w:pPr>
    </w:p>
    <w:p w14:paraId="7C2E25D0" w14:textId="77777777" w:rsidR="009C3F1A" w:rsidRPr="00BA068D" w:rsidRDefault="009C3F1A" w:rsidP="00227160">
      <w:pPr>
        <w:suppressAutoHyphens/>
        <w:jc w:val="both"/>
        <w:rPr>
          <w:sz w:val="22"/>
          <w:szCs w:val="22"/>
        </w:rPr>
      </w:pPr>
      <w:r w:rsidRPr="00BA068D">
        <w:rPr>
          <w:sz w:val="22"/>
          <w:szCs w:val="22"/>
        </w:rPr>
        <w:t>Primero:</w:t>
      </w:r>
      <w:r w:rsidRPr="00BA068D">
        <w:rPr>
          <w:sz w:val="22"/>
          <w:szCs w:val="22"/>
        </w:rPr>
        <w:tab/>
        <w:t>Adjudicación en firme.</w:t>
      </w:r>
    </w:p>
    <w:p w14:paraId="116DA0E4" w14:textId="77777777" w:rsidR="009C3F1A" w:rsidRPr="00BA068D" w:rsidRDefault="009C3F1A" w:rsidP="00227160">
      <w:pPr>
        <w:suppressAutoHyphens/>
        <w:jc w:val="both"/>
        <w:rPr>
          <w:sz w:val="22"/>
          <w:szCs w:val="22"/>
        </w:rPr>
      </w:pPr>
      <w:r w:rsidRPr="00BA068D">
        <w:rPr>
          <w:sz w:val="22"/>
          <w:szCs w:val="22"/>
        </w:rPr>
        <w:t>Segundo:</w:t>
      </w:r>
      <w:r w:rsidRPr="00BA068D">
        <w:rPr>
          <w:sz w:val="22"/>
          <w:szCs w:val="22"/>
        </w:rPr>
        <w:tab/>
        <w:t>Deposito de la Garantía de cumplimiento y presentación de especies fiscales.</w:t>
      </w:r>
    </w:p>
    <w:p w14:paraId="35C1F5EA" w14:textId="77777777" w:rsidR="009C3F1A" w:rsidRPr="00BA068D" w:rsidRDefault="009C3F1A" w:rsidP="00227160">
      <w:pPr>
        <w:suppressAutoHyphens/>
        <w:jc w:val="both"/>
        <w:rPr>
          <w:sz w:val="22"/>
          <w:szCs w:val="22"/>
        </w:rPr>
      </w:pPr>
      <w:r w:rsidRPr="00BA068D">
        <w:rPr>
          <w:sz w:val="22"/>
          <w:szCs w:val="22"/>
        </w:rPr>
        <w:t>Tercero:</w:t>
      </w:r>
      <w:r w:rsidRPr="00BA068D">
        <w:rPr>
          <w:sz w:val="22"/>
          <w:szCs w:val="22"/>
        </w:rPr>
        <w:tab/>
        <w:t>Redacción de contrato por parte de la Municipalidad.</w:t>
      </w:r>
    </w:p>
    <w:p w14:paraId="6D03D67D" w14:textId="77777777" w:rsidR="009C3F1A" w:rsidRPr="00BA068D" w:rsidRDefault="009C3F1A" w:rsidP="00227160">
      <w:pPr>
        <w:suppressAutoHyphens/>
        <w:jc w:val="both"/>
        <w:rPr>
          <w:sz w:val="22"/>
          <w:szCs w:val="22"/>
        </w:rPr>
      </w:pPr>
      <w:r w:rsidRPr="00BA068D">
        <w:rPr>
          <w:sz w:val="22"/>
          <w:szCs w:val="22"/>
        </w:rPr>
        <w:t xml:space="preserve">Cuarto:   </w:t>
      </w:r>
      <w:r w:rsidRPr="00BA068D">
        <w:rPr>
          <w:sz w:val="22"/>
          <w:szCs w:val="22"/>
        </w:rPr>
        <w:tab/>
        <w:t>Revisión y firma del contrato por parte del adjudicatario.</w:t>
      </w:r>
    </w:p>
    <w:p w14:paraId="47487A5D" w14:textId="77777777" w:rsidR="009C3F1A" w:rsidRPr="00BA068D" w:rsidRDefault="009C3F1A" w:rsidP="00227160">
      <w:pPr>
        <w:suppressAutoHyphens/>
        <w:jc w:val="both"/>
        <w:rPr>
          <w:sz w:val="22"/>
          <w:szCs w:val="22"/>
        </w:rPr>
      </w:pPr>
      <w:r w:rsidRPr="00BA068D">
        <w:rPr>
          <w:sz w:val="22"/>
          <w:szCs w:val="22"/>
        </w:rPr>
        <w:t xml:space="preserve">Quinto:        </w:t>
      </w:r>
      <w:r w:rsidRPr="00BA068D">
        <w:rPr>
          <w:sz w:val="22"/>
          <w:szCs w:val="22"/>
        </w:rPr>
        <w:tab/>
        <w:t>Refrendo interno por la instancia correspondiente.</w:t>
      </w:r>
    </w:p>
    <w:p w14:paraId="428B0C7D" w14:textId="77777777" w:rsidR="009C3F1A" w:rsidRPr="00BA068D" w:rsidRDefault="009C3F1A" w:rsidP="00227160">
      <w:pPr>
        <w:suppressAutoHyphens/>
        <w:ind w:left="1410" w:hanging="1410"/>
        <w:jc w:val="both"/>
        <w:rPr>
          <w:sz w:val="22"/>
          <w:szCs w:val="22"/>
        </w:rPr>
      </w:pPr>
      <w:r w:rsidRPr="00BA068D">
        <w:rPr>
          <w:sz w:val="22"/>
          <w:szCs w:val="22"/>
        </w:rPr>
        <w:t>Sexto:</w:t>
      </w:r>
      <w:r w:rsidRPr="00BA068D">
        <w:rPr>
          <w:sz w:val="22"/>
          <w:szCs w:val="22"/>
        </w:rPr>
        <w:tab/>
        <w:t>Entrega de Orden de inicio previo recibo de contrato refrendado Internamente.</w:t>
      </w:r>
    </w:p>
    <w:p w14:paraId="6B6AF4EB" w14:textId="77777777" w:rsidR="009C3F1A" w:rsidRPr="00BA068D" w:rsidRDefault="009C3F1A" w:rsidP="00227160">
      <w:pPr>
        <w:jc w:val="both"/>
        <w:rPr>
          <w:sz w:val="22"/>
          <w:szCs w:val="22"/>
        </w:rPr>
      </w:pPr>
    </w:p>
    <w:p w14:paraId="0142CF97" w14:textId="77777777" w:rsidR="009C3F1A" w:rsidRPr="00BA068D" w:rsidRDefault="009C3F1A" w:rsidP="00227160">
      <w:pPr>
        <w:jc w:val="both"/>
        <w:rPr>
          <w:sz w:val="22"/>
          <w:szCs w:val="22"/>
        </w:rPr>
      </w:pPr>
    </w:p>
    <w:p w14:paraId="7B227CD7" w14:textId="77777777" w:rsidR="009C3F1A" w:rsidRPr="00BA068D" w:rsidRDefault="009C3F1A" w:rsidP="00227160">
      <w:pPr>
        <w:jc w:val="both"/>
        <w:rPr>
          <w:sz w:val="22"/>
          <w:szCs w:val="22"/>
        </w:rPr>
      </w:pPr>
      <w:r w:rsidRPr="00BA068D">
        <w:rPr>
          <w:sz w:val="22"/>
          <w:szCs w:val="22"/>
        </w:rPr>
        <w:t>10.6 El adjudicatario dispondrá del siguiente plazo:</w:t>
      </w:r>
    </w:p>
    <w:p w14:paraId="751C2BA8" w14:textId="77777777" w:rsidR="009C3F1A" w:rsidRPr="00BA068D" w:rsidRDefault="009C3F1A" w:rsidP="00227160">
      <w:pPr>
        <w:jc w:val="both"/>
        <w:rPr>
          <w:sz w:val="22"/>
          <w:szCs w:val="22"/>
        </w:rPr>
      </w:pPr>
    </w:p>
    <w:p w14:paraId="54C3B275" w14:textId="77777777" w:rsidR="009C3F1A" w:rsidRPr="00BA068D" w:rsidRDefault="009C3F1A" w:rsidP="00227160">
      <w:pPr>
        <w:jc w:val="both"/>
        <w:rPr>
          <w:sz w:val="22"/>
          <w:szCs w:val="22"/>
        </w:rPr>
      </w:pPr>
      <w:r w:rsidRPr="00BA068D">
        <w:rPr>
          <w:sz w:val="22"/>
          <w:szCs w:val="22"/>
        </w:rPr>
        <w:t>La revisión y no objeción de contrato, la presentación de especies fiscales y firma del contrato deberán realizarse en un plazo máximo de cinco días hábiles siguientes a partir de la notificación respectiva.</w:t>
      </w:r>
    </w:p>
    <w:p w14:paraId="72A21807" w14:textId="77777777" w:rsidR="009C3F1A" w:rsidRPr="00BA068D" w:rsidRDefault="009C3F1A" w:rsidP="00227160">
      <w:pPr>
        <w:jc w:val="both"/>
        <w:rPr>
          <w:sz w:val="22"/>
          <w:szCs w:val="22"/>
        </w:rPr>
      </w:pPr>
    </w:p>
    <w:p w14:paraId="4F80C977" w14:textId="77777777" w:rsidR="009C3F1A" w:rsidRPr="00BA068D" w:rsidRDefault="009C3F1A" w:rsidP="00227160">
      <w:pPr>
        <w:pStyle w:val="Continuarlista1"/>
        <w:jc w:val="both"/>
        <w:rPr>
          <w:rFonts w:ascii="Times New Roman" w:hAnsi="Times New Roman" w:cs="Times New Roman"/>
          <w:color w:val="000000"/>
        </w:rPr>
      </w:pPr>
    </w:p>
    <w:p w14:paraId="1ABDBD10" w14:textId="77777777" w:rsidR="009C3F1A" w:rsidRPr="00BA068D" w:rsidRDefault="009C3F1A" w:rsidP="00227160">
      <w:pPr>
        <w:pStyle w:val="Continuarlista1"/>
        <w:jc w:val="both"/>
        <w:rPr>
          <w:rFonts w:ascii="Times New Roman" w:hAnsi="Times New Roman" w:cs="Times New Roman"/>
          <w:color w:val="000000"/>
        </w:rPr>
      </w:pPr>
      <w:r w:rsidRPr="00BA068D">
        <w:rPr>
          <w:rFonts w:ascii="Times New Roman" w:hAnsi="Times New Roman" w:cs="Times New Roman"/>
          <w:color w:val="000000"/>
        </w:rPr>
        <w:t>10.7 Todos los documentos de esta contratación se complementan entre si y lo que a uno se exija será tan obligante como si se exigiera en todos. Las condiciones especiales prevalecerán sobre las generales.</w:t>
      </w:r>
    </w:p>
    <w:p w14:paraId="7C0AD8B0" w14:textId="77777777" w:rsidR="009C3F1A" w:rsidRPr="00BA068D" w:rsidRDefault="009C3F1A" w:rsidP="00227160">
      <w:pPr>
        <w:pStyle w:val="Continuarlista1"/>
        <w:jc w:val="both"/>
        <w:rPr>
          <w:rFonts w:ascii="Times New Roman" w:hAnsi="Times New Roman" w:cs="Times New Roman"/>
          <w:color w:val="000000"/>
        </w:rPr>
      </w:pPr>
    </w:p>
    <w:p w14:paraId="4727DBE3" w14:textId="77777777" w:rsidR="009C3F1A" w:rsidRPr="00BA068D" w:rsidRDefault="009C3F1A" w:rsidP="00227160">
      <w:pPr>
        <w:pStyle w:val="Continuarlista1"/>
        <w:jc w:val="both"/>
        <w:rPr>
          <w:rFonts w:ascii="Times New Roman" w:hAnsi="Times New Roman" w:cs="Times New Roman"/>
          <w:color w:val="000000"/>
        </w:rPr>
      </w:pPr>
      <w:r w:rsidRPr="00BA068D">
        <w:rPr>
          <w:rFonts w:ascii="Times New Roman" w:hAnsi="Times New Roman" w:cs="Times New Roman"/>
          <w:color w:val="000000"/>
        </w:rPr>
        <w:t>10.8 El contratista no podrá ceder los derechos y obligaciones de la presente contratación, salvo autorización previa y expresa de la Municipalidad de Pococí.</w:t>
      </w:r>
    </w:p>
    <w:p w14:paraId="5F2B685B" w14:textId="77777777" w:rsidR="009C3F1A" w:rsidRPr="00BA068D" w:rsidRDefault="009C3F1A" w:rsidP="00227160">
      <w:pPr>
        <w:pStyle w:val="Continuarlista1"/>
        <w:jc w:val="both"/>
        <w:rPr>
          <w:rFonts w:ascii="Times New Roman" w:hAnsi="Times New Roman" w:cs="Times New Roman"/>
          <w:color w:val="000000"/>
        </w:rPr>
      </w:pPr>
    </w:p>
    <w:p w14:paraId="1F4F638C" w14:textId="77777777" w:rsidR="009C3F1A" w:rsidRPr="00BA068D" w:rsidRDefault="009C3F1A" w:rsidP="00227160">
      <w:pPr>
        <w:pStyle w:val="Continuarlista1"/>
        <w:jc w:val="both"/>
        <w:rPr>
          <w:rFonts w:ascii="Times New Roman" w:hAnsi="Times New Roman" w:cs="Times New Roman"/>
          <w:color w:val="000000"/>
        </w:rPr>
      </w:pPr>
      <w:r w:rsidRPr="00BA068D">
        <w:rPr>
          <w:rFonts w:ascii="Times New Roman" w:hAnsi="Times New Roman" w:cs="Times New Roman"/>
          <w:color w:val="000000"/>
        </w:rPr>
        <w:t xml:space="preserve">10.9 La Municipalidad de Pococí se reserva el derecho de reclamar indemnización por daños sufridos por incumplimiento del contratista, así como de resolver administrativamente la relación contractual de conformidad con lo dispuesto en el Reglamento a la Ley de Contratación Administrativa. </w:t>
      </w:r>
    </w:p>
    <w:p w14:paraId="43AAA855" w14:textId="77777777" w:rsidR="009C3F1A" w:rsidRPr="00BA068D" w:rsidRDefault="009C3F1A" w:rsidP="00227160">
      <w:pPr>
        <w:pStyle w:val="Continuarlista1"/>
        <w:jc w:val="both"/>
        <w:rPr>
          <w:rFonts w:ascii="Times New Roman" w:hAnsi="Times New Roman" w:cs="Times New Roman"/>
          <w:color w:val="000000"/>
        </w:rPr>
      </w:pPr>
    </w:p>
    <w:p w14:paraId="370B6706" w14:textId="5A6FA7CF" w:rsidR="009C3F1A" w:rsidRPr="00BA068D" w:rsidRDefault="009C3F1A" w:rsidP="00227160">
      <w:pPr>
        <w:pStyle w:val="Continuarlista1"/>
        <w:jc w:val="both"/>
        <w:rPr>
          <w:rFonts w:ascii="Times New Roman" w:hAnsi="Times New Roman" w:cs="Times New Roman"/>
          <w:color w:val="000000"/>
        </w:rPr>
      </w:pPr>
      <w:r w:rsidRPr="00BA068D">
        <w:rPr>
          <w:rFonts w:ascii="Times New Roman" w:hAnsi="Times New Roman" w:cs="Times New Roman"/>
          <w:color w:val="000000"/>
        </w:rPr>
        <w:t>10.10 El contrato vincula al contratista para su ejecución, no existiendo más vinculo que la relación a la prestación de servicios indicados con anterioridad.</w:t>
      </w:r>
    </w:p>
    <w:p w14:paraId="4B7C2E64" w14:textId="77777777" w:rsidR="009C3F1A" w:rsidRPr="00BA068D" w:rsidRDefault="009C3F1A" w:rsidP="00227160">
      <w:pPr>
        <w:pStyle w:val="Prrafodelista"/>
        <w:suppressAutoHyphens/>
        <w:ind w:left="0"/>
        <w:jc w:val="both"/>
        <w:rPr>
          <w:bCs/>
          <w:sz w:val="22"/>
          <w:szCs w:val="22"/>
          <w:u w:val="single"/>
        </w:rPr>
      </w:pPr>
    </w:p>
    <w:p w14:paraId="760C8AAA" w14:textId="77777777" w:rsidR="009C3F1A" w:rsidRPr="00BA068D" w:rsidRDefault="009C3F1A" w:rsidP="00227160">
      <w:pPr>
        <w:pStyle w:val="Prrafodelista"/>
        <w:suppressAutoHyphens/>
        <w:ind w:left="0"/>
        <w:jc w:val="both"/>
        <w:rPr>
          <w:bCs/>
          <w:sz w:val="22"/>
          <w:szCs w:val="22"/>
          <w:u w:val="single"/>
        </w:rPr>
      </w:pPr>
      <w:r w:rsidRPr="00BA068D">
        <w:rPr>
          <w:bCs/>
          <w:sz w:val="22"/>
          <w:szCs w:val="22"/>
          <w:u w:val="single"/>
        </w:rPr>
        <w:t>11. Modificaciones al Contrato:</w:t>
      </w:r>
    </w:p>
    <w:p w14:paraId="5A30A1E1" w14:textId="77777777" w:rsidR="009C3F1A" w:rsidRPr="00BA068D" w:rsidRDefault="009C3F1A" w:rsidP="00227160">
      <w:pPr>
        <w:pStyle w:val="Prrafodelista"/>
        <w:suppressAutoHyphens/>
        <w:ind w:left="0"/>
        <w:jc w:val="both"/>
        <w:rPr>
          <w:bCs/>
          <w:sz w:val="22"/>
          <w:szCs w:val="22"/>
          <w:u w:val="single"/>
        </w:rPr>
      </w:pPr>
    </w:p>
    <w:p w14:paraId="16BF13FA" w14:textId="77777777" w:rsidR="009C3F1A" w:rsidRPr="00BA068D" w:rsidRDefault="009C3F1A" w:rsidP="00227160">
      <w:pPr>
        <w:pStyle w:val="Prrafodelista"/>
        <w:suppressAutoHyphens/>
        <w:ind w:left="0"/>
        <w:jc w:val="both"/>
        <w:rPr>
          <w:bCs/>
          <w:sz w:val="22"/>
          <w:szCs w:val="22"/>
        </w:rPr>
      </w:pPr>
      <w:r w:rsidRPr="00BA068D">
        <w:rPr>
          <w:bCs/>
          <w:sz w:val="22"/>
          <w:szCs w:val="22"/>
        </w:rPr>
        <w:t>La Municipalidad de Pococí, se reserva el derecho de modificar el contrato que se suscriba por razones de legalidad y oportunidad cuando se presenten circunstancias que así lo ameriten.</w:t>
      </w:r>
    </w:p>
    <w:p w14:paraId="3B6E0C20" w14:textId="77777777" w:rsidR="009C3F1A" w:rsidRPr="00BA068D" w:rsidRDefault="009C3F1A" w:rsidP="00227160">
      <w:pPr>
        <w:pStyle w:val="Textoindependiente31"/>
        <w:jc w:val="both"/>
        <w:rPr>
          <w:rFonts w:ascii="Times New Roman" w:hAnsi="Times New Roman" w:cs="Times New Roman"/>
        </w:rPr>
      </w:pPr>
    </w:p>
    <w:p w14:paraId="41109FC4" w14:textId="77777777" w:rsidR="009C3F1A" w:rsidRPr="00BA068D" w:rsidRDefault="009C3F1A" w:rsidP="00227160">
      <w:pPr>
        <w:pStyle w:val="Textoindependiente31"/>
        <w:jc w:val="both"/>
        <w:rPr>
          <w:rFonts w:ascii="Times New Roman" w:hAnsi="Times New Roman" w:cs="Times New Roman"/>
        </w:rPr>
      </w:pPr>
    </w:p>
    <w:p w14:paraId="35CDF7C6" w14:textId="77777777" w:rsidR="009C3F1A" w:rsidRPr="00BA068D" w:rsidRDefault="009C3F1A" w:rsidP="00227160">
      <w:pPr>
        <w:pStyle w:val="Ttulo3"/>
        <w:suppressAutoHyphens/>
        <w:jc w:val="both"/>
        <w:rPr>
          <w:rFonts w:ascii="Times New Roman" w:hAnsi="Times New Roman" w:cs="Times New Roman"/>
          <w:b w:val="0"/>
          <w:iCs/>
          <w:color w:val="000000"/>
          <w:sz w:val="22"/>
          <w:szCs w:val="22"/>
          <w:u w:val="single"/>
        </w:rPr>
      </w:pPr>
      <w:r w:rsidRPr="00BA068D">
        <w:rPr>
          <w:rFonts w:ascii="Times New Roman" w:hAnsi="Times New Roman" w:cs="Times New Roman"/>
          <w:b w:val="0"/>
          <w:iCs/>
          <w:color w:val="000000"/>
          <w:sz w:val="22"/>
          <w:szCs w:val="22"/>
          <w:u w:val="single"/>
        </w:rPr>
        <w:t>12. De la Forma de Pago:</w:t>
      </w:r>
    </w:p>
    <w:p w14:paraId="39A72B0A" w14:textId="77777777" w:rsidR="009C3F1A" w:rsidRPr="00BA068D" w:rsidRDefault="009C3F1A" w:rsidP="00227160">
      <w:pPr>
        <w:jc w:val="both"/>
        <w:rPr>
          <w:sz w:val="22"/>
          <w:szCs w:val="22"/>
        </w:rPr>
      </w:pPr>
    </w:p>
    <w:p w14:paraId="5D2AFCBE" w14:textId="77777777" w:rsidR="009C3F1A" w:rsidRPr="00BA068D" w:rsidRDefault="009C3F1A" w:rsidP="00227160">
      <w:pPr>
        <w:suppressAutoHyphens/>
        <w:jc w:val="both"/>
        <w:rPr>
          <w:color w:val="000000"/>
          <w:sz w:val="22"/>
          <w:szCs w:val="22"/>
        </w:rPr>
      </w:pPr>
      <w:r w:rsidRPr="00BA068D">
        <w:rPr>
          <w:color w:val="000000"/>
          <w:sz w:val="22"/>
          <w:szCs w:val="22"/>
          <w:shd w:val="clear" w:color="auto" w:fill="FFFFFF"/>
        </w:rPr>
        <w:t>12.1. Se realizarán pagos conforme al procedimiento utilizado por la Municipalidad de Pococí. El   adjudicatario deberá someterse a la forma de</w:t>
      </w:r>
      <w:r w:rsidRPr="00BA068D">
        <w:rPr>
          <w:color w:val="000000"/>
          <w:sz w:val="22"/>
          <w:szCs w:val="22"/>
        </w:rPr>
        <w:t xml:space="preserve"> pago que para esta contratación estipule la Municipalidad de Pococí y a las instrucciones del funcionario encargado, así mismo, deberá indicarlo en la fórmula de la oferta, además, debe darse por enterado que conoce y acepta las disposiciones, procedimientos y regulaciones en materia presupuestaria de la Administración, que le son obligantes a ambas partes. </w:t>
      </w:r>
    </w:p>
    <w:p w14:paraId="552EE442" w14:textId="77777777" w:rsidR="009C3F1A" w:rsidRPr="00BA068D" w:rsidRDefault="009C3F1A" w:rsidP="00227160">
      <w:pPr>
        <w:suppressAutoHyphens/>
        <w:jc w:val="both"/>
        <w:rPr>
          <w:color w:val="000000"/>
          <w:sz w:val="22"/>
          <w:szCs w:val="22"/>
        </w:rPr>
      </w:pPr>
    </w:p>
    <w:p w14:paraId="02F78CA6" w14:textId="40F4A49F" w:rsidR="009C3F1A" w:rsidRPr="00BA068D" w:rsidRDefault="009C3F1A" w:rsidP="00227160">
      <w:pPr>
        <w:suppressAutoHyphens/>
        <w:jc w:val="both"/>
        <w:rPr>
          <w:color w:val="000000"/>
          <w:sz w:val="22"/>
          <w:szCs w:val="22"/>
        </w:rPr>
      </w:pPr>
      <w:r w:rsidRPr="00BA068D">
        <w:rPr>
          <w:color w:val="000000"/>
          <w:sz w:val="22"/>
          <w:szCs w:val="22"/>
        </w:rPr>
        <w:t>12.2 El pago total no exonera la responsabilidad del contratista sobre cualquier falla o vicio oculto por lo que la responsabilidad alcanza la entrega del servicio contractual hasta el plazo de conclusión de la garantía que extienda el adjudicatario sobre la entrega de los servicios</w:t>
      </w:r>
      <w:r w:rsidR="00E93A6B" w:rsidRPr="00BA068D">
        <w:rPr>
          <w:color w:val="000000"/>
          <w:sz w:val="22"/>
          <w:szCs w:val="22"/>
        </w:rPr>
        <w:t xml:space="preserve"> o</w:t>
      </w:r>
      <w:r w:rsidRPr="00BA068D">
        <w:rPr>
          <w:color w:val="000000"/>
          <w:sz w:val="22"/>
          <w:szCs w:val="22"/>
        </w:rPr>
        <w:t>bjetos de esta contratación.</w:t>
      </w:r>
    </w:p>
    <w:p w14:paraId="6DDB7985" w14:textId="77777777" w:rsidR="009C3F1A" w:rsidRPr="00BA068D" w:rsidRDefault="009C3F1A" w:rsidP="00227160">
      <w:pPr>
        <w:suppressAutoHyphens/>
        <w:jc w:val="both"/>
        <w:rPr>
          <w:color w:val="000000"/>
          <w:sz w:val="22"/>
          <w:szCs w:val="22"/>
        </w:rPr>
      </w:pPr>
    </w:p>
    <w:p w14:paraId="17D1CC85" w14:textId="77777777" w:rsidR="009C3F1A" w:rsidRPr="00BA068D" w:rsidRDefault="009C3F1A" w:rsidP="00227160">
      <w:pPr>
        <w:suppressAutoHyphens/>
        <w:jc w:val="both"/>
        <w:rPr>
          <w:color w:val="000000"/>
          <w:sz w:val="22"/>
          <w:szCs w:val="22"/>
        </w:rPr>
      </w:pPr>
      <w:r w:rsidRPr="00BA068D">
        <w:rPr>
          <w:color w:val="000000"/>
          <w:sz w:val="22"/>
          <w:szCs w:val="22"/>
        </w:rPr>
        <w:t xml:space="preserve">12.3 El contratista presentará a la Unidad Ejecutora la factura </w:t>
      </w:r>
      <w:r w:rsidR="00584E38" w:rsidRPr="00BA068D">
        <w:rPr>
          <w:color w:val="000000"/>
          <w:sz w:val="22"/>
          <w:szCs w:val="22"/>
        </w:rPr>
        <w:t>original timbrada</w:t>
      </w:r>
      <w:r w:rsidRPr="00BA068D">
        <w:rPr>
          <w:color w:val="000000"/>
          <w:sz w:val="22"/>
          <w:szCs w:val="22"/>
        </w:rPr>
        <w:t xml:space="preserve"> (o en su defecto acompañado con el oficio de exoneración de ese requisito</w:t>
      </w:r>
      <w:r w:rsidR="00584E38" w:rsidRPr="00BA068D">
        <w:rPr>
          <w:color w:val="000000"/>
          <w:sz w:val="22"/>
          <w:szCs w:val="22"/>
        </w:rPr>
        <w:t>), indicando</w:t>
      </w:r>
      <w:r w:rsidRPr="00BA068D">
        <w:rPr>
          <w:color w:val="000000"/>
          <w:sz w:val="22"/>
          <w:szCs w:val="22"/>
        </w:rPr>
        <w:t xml:space="preserve"> fecha, nombre de persona física o jurídica y número de cédula correspondiente.</w:t>
      </w:r>
    </w:p>
    <w:p w14:paraId="669FD5C4" w14:textId="77777777" w:rsidR="009C3F1A" w:rsidRPr="00BA068D" w:rsidRDefault="009C3F1A" w:rsidP="00227160">
      <w:pPr>
        <w:suppressAutoHyphens/>
        <w:jc w:val="both"/>
        <w:rPr>
          <w:color w:val="000000"/>
          <w:sz w:val="22"/>
          <w:szCs w:val="22"/>
        </w:rPr>
      </w:pPr>
    </w:p>
    <w:p w14:paraId="1CD8BD09" w14:textId="77777777" w:rsidR="009C3F1A" w:rsidRPr="00BA068D" w:rsidRDefault="009C3F1A" w:rsidP="00227160">
      <w:pPr>
        <w:suppressAutoHyphens/>
        <w:jc w:val="both"/>
        <w:rPr>
          <w:color w:val="000000"/>
          <w:sz w:val="22"/>
          <w:szCs w:val="22"/>
        </w:rPr>
      </w:pPr>
    </w:p>
    <w:p w14:paraId="41D8CD46" w14:textId="77777777" w:rsidR="009C3F1A" w:rsidRPr="00BA068D" w:rsidRDefault="009C3F1A" w:rsidP="00227160">
      <w:pPr>
        <w:suppressAutoHyphens/>
        <w:jc w:val="both"/>
        <w:rPr>
          <w:color w:val="000000"/>
          <w:sz w:val="22"/>
          <w:szCs w:val="22"/>
        </w:rPr>
      </w:pPr>
      <w:r w:rsidRPr="00BA068D">
        <w:rPr>
          <w:color w:val="000000"/>
          <w:sz w:val="22"/>
          <w:szCs w:val="22"/>
        </w:rPr>
        <w:t>12.4 La factura debe acompañarse del finiquito de contrato o informe técnico, suscrito por el encargado de recibir el objeto contractual, para los efectos del presente contrato.</w:t>
      </w:r>
    </w:p>
    <w:p w14:paraId="3547C974" w14:textId="77777777" w:rsidR="009C3F1A" w:rsidRPr="00BA068D" w:rsidRDefault="009C3F1A" w:rsidP="00227160">
      <w:pPr>
        <w:suppressAutoHyphens/>
        <w:jc w:val="both"/>
        <w:rPr>
          <w:color w:val="000000"/>
          <w:sz w:val="22"/>
          <w:szCs w:val="22"/>
        </w:rPr>
      </w:pPr>
    </w:p>
    <w:p w14:paraId="1E082482" w14:textId="77777777" w:rsidR="009C3F1A" w:rsidRPr="00BA068D" w:rsidRDefault="009C3F1A" w:rsidP="00227160">
      <w:pPr>
        <w:suppressAutoHyphens/>
        <w:jc w:val="both"/>
        <w:rPr>
          <w:color w:val="000000"/>
          <w:sz w:val="22"/>
          <w:szCs w:val="22"/>
          <w:u w:val="single"/>
        </w:rPr>
      </w:pPr>
      <w:r w:rsidRPr="00BA068D">
        <w:rPr>
          <w:color w:val="000000"/>
          <w:sz w:val="22"/>
          <w:szCs w:val="22"/>
        </w:rPr>
        <w:t xml:space="preserve">13.  </w:t>
      </w:r>
      <w:r w:rsidRPr="00BA068D">
        <w:rPr>
          <w:color w:val="000000"/>
          <w:sz w:val="22"/>
          <w:szCs w:val="22"/>
          <w:u w:val="single"/>
        </w:rPr>
        <w:t>Resolución del Contrato:</w:t>
      </w:r>
    </w:p>
    <w:p w14:paraId="396D6000" w14:textId="77777777" w:rsidR="009C3F1A" w:rsidRPr="00BA068D" w:rsidRDefault="009C3F1A" w:rsidP="00227160">
      <w:pPr>
        <w:suppressAutoHyphens/>
        <w:jc w:val="both"/>
        <w:rPr>
          <w:color w:val="000000"/>
          <w:sz w:val="22"/>
          <w:szCs w:val="22"/>
        </w:rPr>
      </w:pPr>
    </w:p>
    <w:p w14:paraId="3408B27F" w14:textId="77777777" w:rsidR="009C3F1A" w:rsidRPr="00BA068D" w:rsidRDefault="009C3F1A" w:rsidP="00227160">
      <w:pPr>
        <w:pStyle w:val="Textoindependiente"/>
        <w:rPr>
          <w:spacing w:val="-3"/>
          <w:sz w:val="22"/>
          <w:szCs w:val="22"/>
          <w:lang w:val="es-ES"/>
        </w:rPr>
      </w:pPr>
      <w:r w:rsidRPr="00BA068D">
        <w:rPr>
          <w:color w:val="000000"/>
          <w:sz w:val="22"/>
          <w:szCs w:val="22"/>
        </w:rPr>
        <w:t xml:space="preserve">13.1 La Municipalidad de Pococí tiene la facultad para dar por terminado unilateralmente sus relaciones contractuales, cuando el contratista incurra en incumplimiento en términos de tiempo de entrega y calidad del bien o servicio, la multa por este concepto no deberá superar el 25% </w:t>
      </w:r>
      <w:r w:rsidRPr="00BA068D">
        <w:rPr>
          <w:sz w:val="22"/>
          <w:szCs w:val="22"/>
          <w:lang w:val="es-CR" w:eastAsia="es-CR"/>
        </w:rPr>
        <w:t>del monto adjudicado</w:t>
      </w:r>
      <w:r w:rsidRPr="00BA068D">
        <w:rPr>
          <w:color w:val="000000"/>
          <w:sz w:val="22"/>
          <w:szCs w:val="22"/>
        </w:rPr>
        <w:t xml:space="preserve">.  </w:t>
      </w:r>
    </w:p>
    <w:p w14:paraId="4CB48B73" w14:textId="77777777" w:rsidR="009C3F1A" w:rsidRPr="00BA068D" w:rsidRDefault="009C3F1A" w:rsidP="00227160">
      <w:pPr>
        <w:suppressAutoHyphens/>
        <w:jc w:val="both"/>
        <w:rPr>
          <w:color w:val="000000"/>
          <w:sz w:val="22"/>
          <w:szCs w:val="22"/>
        </w:rPr>
      </w:pPr>
      <w:r w:rsidRPr="00BA068D">
        <w:rPr>
          <w:color w:val="000000"/>
          <w:sz w:val="22"/>
          <w:szCs w:val="22"/>
        </w:rPr>
        <w:t xml:space="preserve"> </w:t>
      </w:r>
    </w:p>
    <w:p w14:paraId="4556A866" w14:textId="77777777" w:rsidR="009C3F1A" w:rsidRPr="00BA068D" w:rsidRDefault="00584E38" w:rsidP="00227160">
      <w:pPr>
        <w:suppressAutoHyphens/>
        <w:jc w:val="both"/>
        <w:rPr>
          <w:color w:val="000000"/>
          <w:sz w:val="22"/>
          <w:szCs w:val="22"/>
        </w:rPr>
      </w:pPr>
      <w:r w:rsidRPr="00BA068D">
        <w:rPr>
          <w:color w:val="000000"/>
          <w:sz w:val="22"/>
          <w:szCs w:val="22"/>
        </w:rPr>
        <w:t>13.2 La</w:t>
      </w:r>
      <w:r w:rsidR="009C3F1A" w:rsidRPr="00BA068D">
        <w:rPr>
          <w:color w:val="000000"/>
          <w:sz w:val="22"/>
          <w:szCs w:val="22"/>
        </w:rPr>
        <w:t xml:space="preserve"> Municipalidad de Pococí podrá resolver un contrato administrativo por incumplimiento imputable al contratista, cuando este incumpliere el contrato en cuanto a los límites de sus atribuciones y obligaciones. (Artículo 214 Reglamento Ley Contratación Administrativa).</w:t>
      </w:r>
    </w:p>
    <w:bookmarkEnd w:id="0"/>
    <w:p w14:paraId="288720EE" w14:textId="77777777" w:rsidR="009C3F1A" w:rsidRPr="00BA068D" w:rsidRDefault="009C3F1A" w:rsidP="00227160">
      <w:pPr>
        <w:jc w:val="both"/>
        <w:rPr>
          <w:color w:val="000000"/>
          <w:sz w:val="22"/>
          <w:szCs w:val="22"/>
        </w:rPr>
      </w:pPr>
    </w:p>
    <w:p w14:paraId="63071610" w14:textId="77777777" w:rsidR="009C3F1A" w:rsidRPr="00BA068D" w:rsidRDefault="009C3F1A" w:rsidP="00227160">
      <w:pPr>
        <w:jc w:val="both"/>
        <w:rPr>
          <w:color w:val="000000"/>
          <w:sz w:val="22"/>
          <w:szCs w:val="22"/>
        </w:rPr>
      </w:pPr>
    </w:p>
    <w:p w14:paraId="21E64838" w14:textId="77777777" w:rsidR="009C3F1A" w:rsidRPr="00BA068D" w:rsidRDefault="009C3F1A" w:rsidP="00227160">
      <w:pPr>
        <w:jc w:val="both"/>
        <w:rPr>
          <w:color w:val="000000"/>
          <w:sz w:val="22"/>
          <w:szCs w:val="22"/>
        </w:rPr>
      </w:pPr>
    </w:p>
    <w:p w14:paraId="1A6D4F1C" w14:textId="77777777" w:rsidR="009C3F1A" w:rsidRPr="00BA068D" w:rsidRDefault="009C3F1A" w:rsidP="00227160">
      <w:pPr>
        <w:suppressAutoHyphens/>
        <w:jc w:val="both"/>
        <w:rPr>
          <w:sz w:val="22"/>
          <w:szCs w:val="22"/>
        </w:rPr>
      </w:pPr>
      <w:r w:rsidRPr="00BA068D">
        <w:rPr>
          <w:sz w:val="22"/>
          <w:szCs w:val="22"/>
        </w:rPr>
        <w:t>1</w:t>
      </w:r>
      <w:r w:rsidR="0014243C" w:rsidRPr="00BA068D">
        <w:rPr>
          <w:sz w:val="22"/>
          <w:szCs w:val="22"/>
        </w:rPr>
        <w:t>4</w:t>
      </w:r>
      <w:r w:rsidRPr="00BA068D">
        <w:rPr>
          <w:sz w:val="22"/>
          <w:szCs w:val="22"/>
        </w:rPr>
        <w:t xml:space="preserve">. </w:t>
      </w:r>
      <w:r w:rsidRPr="00BA068D">
        <w:rPr>
          <w:sz w:val="22"/>
          <w:szCs w:val="22"/>
          <w:u w:val="single"/>
        </w:rPr>
        <w:t>Del Cartel y las Especificaciones Técnicas</w:t>
      </w:r>
      <w:r w:rsidRPr="00BA068D">
        <w:rPr>
          <w:sz w:val="22"/>
          <w:szCs w:val="22"/>
        </w:rPr>
        <w:t>:</w:t>
      </w:r>
    </w:p>
    <w:p w14:paraId="6E809293" w14:textId="77777777" w:rsidR="009C3F1A" w:rsidRPr="00BA068D" w:rsidRDefault="009C3F1A" w:rsidP="00227160">
      <w:pPr>
        <w:jc w:val="both"/>
        <w:rPr>
          <w:sz w:val="22"/>
          <w:szCs w:val="22"/>
        </w:rPr>
      </w:pPr>
    </w:p>
    <w:p w14:paraId="55841473" w14:textId="77777777" w:rsidR="009C3F1A" w:rsidRPr="00BA068D" w:rsidRDefault="009C3F1A" w:rsidP="00227160">
      <w:pPr>
        <w:suppressAutoHyphens/>
        <w:jc w:val="both"/>
        <w:rPr>
          <w:sz w:val="22"/>
          <w:szCs w:val="22"/>
        </w:rPr>
      </w:pPr>
      <w:r w:rsidRPr="00BA068D">
        <w:rPr>
          <w:sz w:val="22"/>
          <w:szCs w:val="22"/>
        </w:rPr>
        <w:t>1</w:t>
      </w:r>
      <w:r w:rsidR="0014243C" w:rsidRPr="00BA068D">
        <w:rPr>
          <w:sz w:val="22"/>
          <w:szCs w:val="22"/>
        </w:rPr>
        <w:t>4</w:t>
      </w:r>
      <w:r w:rsidRPr="00BA068D">
        <w:rPr>
          <w:sz w:val="22"/>
          <w:szCs w:val="22"/>
        </w:rPr>
        <w:t>.1. Las características o especificaciones del objeto contractual están definidas en el presente cartel (Capitulo II). El adjudicatario, deberá tener pleno conocimiento de las especificaciones técnicas.</w:t>
      </w:r>
    </w:p>
    <w:p w14:paraId="47117424" w14:textId="77777777" w:rsidR="009C3F1A" w:rsidRPr="00BA068D" w:rsidRDefault="009C3F1A" w:rsidP="00227160">
      <w:pPr>
        <w:jc w:val="both"/>
        <w:rPr>
          <w:sz w:val="22"/>
          <w:szCs w:val="22"/>
        </w:rPr>
      </w:pPr>
    </w:p>
    <w:p w14:paraId="03A1664B" w14:textId="77777777" w:rsidR="009C3F1A" w:rsidRPr="00BA068D" w:rsidRDefault="009C3F1A" w:rsidP="00227160">
      <w:pPr>
        <w:jc w:val="both"/>
        <w:rPr>
          <w:sz w:val="22"/>
          <w:szCs w:val="22"/>
        </w:rPr>
      </w:pPr>
    </w:p>
    <w:p w14:paraId="61DDFD39" w14:textId="3FEF73EC" w:rsidR="009C3F1A" w:rsidRPr="00BA068D" w:rsidRDefault="009C3F1A" w:rsidP="00227160">
      <w:pPr>
        <w:suppressAutoHyphens/>
        <w:jc w:val="both"/>
        <w:rPr>
          <w:sz w:val="22"/>
          <w:szCs w:val="22"/>
        </w:rPr>
      </w:pPr>
      <w:r w:rsidRPr="00BA068D">
        <w:rPr>
          <w:sz w:val="22"/>
          <w:szCs w:val="22"/>
        </w:rPr>
        <w:t>1</w:t>
      </w:r>
      <w:r w:rsidR="0014243C" w:rsidRPr="00BA068D">
        <w:rPr>
          <w:sz w:val="22"/>
          <w:szCs w:val="22"/>
        </w:rPr>
        <w:t>4</w:t>
      </w:r>
      <w:r w:rsidRPr="00BA068D">
        <w:rPr>
          <w:sz w:val="22"/>
          <w:szCs w:val="22"/>
        </w:rPr>
        <w:t xml:space="preserve">.2. El adjudicatario no podrá aprovecharse de los errores u omisiones que existan en las especificaciones. </w:t>
      </w:r>
      <w:r w:rsidR="006B1F27" w:rsidRPr="00BA068D">
        <w:rPr>
          <w:sz w:val="22"/>
          <w:szCs w:val="22"/>
        </w:rPr>
        <w:t>En caso de que</w:t>
      </w:r>
      <w:r w:rsidRPr="00BA068D">
        <w:rPr>
          <w:sz w:val="22"/>
          <w:szCs w:val="22"/>
        </w:rPr>
        <w:t xml:space="preserve"> el contratista se percate </w:t>
      </w:r>
      <w:r w:rsidR="00584E38" w:rsidRPr="00BA068D">
        <w:rPr>
          <w:sz w:val="22"/>
          <w:szCs w:val="22"/>
        </w:rPr>
        <w:t>de un</w:t>
      </w:r>
      <w:r w:rsidRPr="00BA068D">
        <w:rPr>
          <w:sz w:val="22"/>
          <w:szCs w:val="22"/>
        </w:rPr>
        <w:t xml:space="preserve"> error u omisión deberá notificar de inmediato a la Unidad </w:t>
      </w:r>
      <w:r w:rsidR="00584E38" w:rsidRPr="00BA068D">
        <w:rPr>
          <w:sz w:val="22"/>
          <w:szCs w:val="22"/>
        </w:rPr>
        <w:t>de Proveeduría</w:t>
      </w:r>
      <w:r w:rsidRPr="00BA068D">
        <w:rPr>
          <w:sz w:val="22"/>
          <w:szCs w:val="22"/>
        </w:rPr>
        <w:t xml:space="preserve"> Municipal, quien hará las correcciones y dará las interpretaciones necesarias para asegurar el cumplimiento de lo promovido en el presente procedimiento de contratación.</w:t>
      </w:r>
    </w:p>
    <w:p w14:paraId="1C485378" w14:textId="77777777" w:rsidR="009C3F1A" w:rsidRPr="00BA068D" w:rsidRDefault="009C3F1A" w:rsidP="00227160">
      <w:pPr>
        <w:jc w:val="both"/>
        <w:rPr>
          <w:sz w:val="22"/>
          <w:szCs w:val="22"/>
        </w:rPr>
      </w:pPr>
    </w:p>
    <w:p w14:paraId="1DB6DB51" w14:textId="77777777" w:rsidR="009C3F1A" w:rsidRPr="00BA068D" w:rsidRDefault="009C3F1A" w:rsidP="00227160">
      <w:pPr>
        <w:suppressAutoHyphens/>
        <w:jc w:val="both"/>
        <w:rPr>
          <w:sz w:val="22"/>
          <w:szCs w:val="22"/>
        </w:rPr>
      </w:pPr>
      <w:r w:rsidRPr="00BA068D">
        <w:rPr>
          <w:sz w:val="22"/>
          <w:szCs w:val="22"/>
        </w:rPr>
        <w:t>1</w:t>
      </w:r>
      <w:r w:rsidR="0014243C" w:rsidRPr="00BA068D">
        <w:rPr>
          <w:sz w:val="22"/>
          <w:szCs w:val="22"/>
        </w:rPr>
        <w:t>4</w:t>
      </w:r>
      <w:r w:rsidRPr="00BA068D">
        <w:rPr>
          <w:sz w:val="22"/>
          <w:szCs w:val="22"/>
        </w:rPr>
        <w:t xml:space="preserve">.3. Si en caso de duda o diferencia no se consultó previamente y no se indicó ninguna restricción en la oferta, debido a su obligación de revisar adecuadamente el Cartel y bases de contratación, la </w:t>
      </w:r>
      <w:r w:rsidR="00584E38" w:rsidRPr="00BA068D">
        <w:rPr>
          <w:sz w:val="22"/>
          <w:szCs w:val="22"/>
        </w:rPr>
        <w:t>Municipalidad considerará</w:t>
      </w:r>
      <w:r w:rsidRPr="00BA068D">
        <w:rPr>
          <w:sz w:val="22"/>
          <w:szCs w:val="22"/>
        </w:rPr>
        <w:t xml:space="preserve"> que el adjudicatario asumió las dudas dentro del precio original de la oferta.</w:t>
      </w:r>
    </w:p>
    <w:p w14:paraId="0B087929" w14:textId="77777777" w:rsidR="009C3F1A" w:rsidRPr="00BA068D" w:rsidRDefault="009C3F1A" w:rsidP="00227160">
      <w:pPr>
        <w:jc w:val="both"/>
        <w:rPr>
          <w:sz w:val="22"/>
          <w:szCs w:val="22"/>
        </w:rPr>
      </w:pPr>
    </w:p>
    <w:p w14:paraId="5F1CDF5A" w14:textId="0AF454C2" w:rsidR="009C3F1A" w:rsidRPr="00BA068D" w:rsidRDefault="009C3F1A" w:rsidP="00227160">
      <w:pPr>
        <w:suppressAutoHyphens/>
        <w:jc w:val="both"/>
        <w:rPr>
          <w:sz w:val="22"/>
          <w:szCs w:val="22"/>
        </w:rPr>
      </w:pPr>
      <w:r w:rsidRPr="00BA068D">
        <w:rPr>
          <w:sz w:val="22"/>
          <w:szCs w:val="22"/>
        </w:rPr>
        <w:t>1</w:t>
      </w:r>
      <w:r w:rsidR="0014243C" w:rsidRPr="00BA068D">
        <w:rPr>
          <w:sz w:val="22"/>
          <w:szCs w:val="22"/>
        </w:rPr>
        <w:t>4</w:t>
      </w:r>
      <w:r w:rsidRPr="00BA068D">
        <w:rPr>
          <w:sz w:val="22"/>
          <w:szCs w:val="22"/>
        </w:rPr>
        <w:t xml:space="preserve">.4. Queda entendido </w:t>
      </w:r>
      <w:r w:rsidR="006B1F27" w:rsidRPr="00BA068D">
        <w:rPr>
          <w:sz w:val="22"/>
          <w:szCs w:val="22"/>
        </w:rPr>
        <w:t>que,</w:t>
      </w:r>
      <w:r w:rsidRPr="00BA068D">
        <w:rPr>
          <w:sz w:val="22"/>
          <w:szCs w:val="22"/>
        </w:rPr>
        <w:t xml:space="preserve"> con la presentación de la oferta, el participante cumplió con la obligación de estudiar el </w:t>
      </w:r>
      <w:r w:rsidR="00584E38" w:rsidRPr="00BA068D">
        <w:rPr>
          <w:sz w:val="22"/>
          <w:szCs w:val="22"/>
        </w:rPr>
        <w:t>Cartel, por</w:t>
      </w:r>
      <w:r w:rsidRPr="00BA068D">
        <w:rPr>
          <w:sz w:val="22"/>
          <w:szCs w:val="22"/>
        </w:rPr>
        <w:t xml:space="preserve"> tanto, se da por cierto que el oferente conoce, acepta, puede estimar y planificar perfectamente el objetivo, la magnitud, alcance </w:t>
      </w:r>
      <w:r w:rsidR="00584E38" w:rsidRPr="00BA068D">
        <w:rPr>
          <w:sz w:val="22"/>
          <w:szCs w:val="22"/>
        </w:rPr>
        <w:t>y se</w:t>
      </w:r>
      <w:r w:rsidRPr="00BA068D">
        <w:rPr>
          <w:sz w:val="22"/>
          <w:szCs w:val="22"/>
        </w:rPr>
        <w:t xml:space="preserve"> obliga tal y como lo indican los documentos de esta contratación.</w:t>
      </w:r>
    </w:p>
    <w:p w14:paraId="71B16825" w14:textId="01DB5D60" w:rsidR="009C3F1A" w:rsidRPr="00BA068D" w:rsidRDefault="009C3F1A" w:rsidP="00227160">
      <w:pPr>
        <w:pStyle w:val="Continuarlista21"/>
        <w:jc w:val="both"/>
        <w:rPr>
          <w:rFonts w:ascii="Times New Roman" w:hAnsi="Times New Roman" w:cs="Times New Roman"/>
          <w:bCs/>
          <w:color w:val="000000"/>
          <w:u w:val="single"/>
        </w:rPr>
      </w:pPr>
    </w:p>
    <w:p w14:paraId="3940DA59" w14:textId="77777777" w:rsidR="00B45D8E" w:rsidRPr="00BA068D" w:rsidRDefault="00B45D8E" w:rsidP="00227160">
      <w:pPr>
        <w:pStyle w:val="Continuarlista21"/>
        <w:jc w:val="both"/>
        <w:rPr>
          <w:rFonts w:ascii="Times New Roman" w:hAnsi="Times New Roman" w:cs="Times New Roman"/>
          <w:bCs/>
          <w:color w:val="000000"/>
          <w:u w:val="single"/>
        </w:rPr>
      </w:pPr>
    </w:p>
    <w:p w14:paraId="3DF53539" w14:textId="77777777" w:rsidR="009C3F1A" w:rsidRPr="00BA068D" w:rsidRDefault="009C3F1A" w:rsidP="00227160">
      <w:pPr>
        <w:pStyle w:val="Continuarlista21"/>
        <w:jc w:val="both"/>
        <w:rPr>
          <w:rFonts w:ascii="Times New Roman" w:hAnsi="Times New Roman" w:cs="Times New Roman"/>
          <w:bCs/>
          <w:color w:val="000000"/>
          <w:u w:val="single"/>
        </w:rPr>
      </w:pPr>
      <w:r w:rsidRPr="00BA068D">
        <w:rPr>
          <w:rFonts w:ascii="Times New Roman" w:hAnsi="Times New Roman" w:cs="Times New Roman"/>
          <w:bCs/>
          <w:color w:val="000000"/>
          <w:u w:val="single"/>
        </w:rPr>
        <w:t>1</w:t>
      </w:r>
      <w:r w:rsidR="0014243C" w:rsidRPr="00BA068D">
        <w:rPr>
          <w:rFonts w:ascii="Times New Roman" w:hAnsi="Times New Roman" w:cs="Times New Roman"/>
          <w:bCs/>
          <w:color w:val="000000"/>
          <w:u w:val="single"/>
        </w:rPr>
        <w:t>5</w:t>
      </w:r>
      <w:r w:rsidRPr="00BA068D">
        <w:rPr>
          <w:rFonts w:ascii="Times New Roman" w:hAnsi="Times New Roman" w:cs="Times New Roman"/>
          <w:bCs/>
          <w:color w:val="000000"/>
          <w:u w:val="single"/>
        </w:rPr>
        <w:t>. Notificaciones:</w:t>
      </w:r>
    </w:p>
    <w:p w14:paraId="0307A733" w14:textId="77777777" w:rsidR="009C3F1A" w:rsidRPr="00BA068D" w:rsidRDefault="009C3F1A" w:rsidP="00227160">
      <w:pPr>
        <w:pStyle w:val="Continuarlista21"/>
        <w:jc w:val="both"/>
        <w:rPr>
          <w:rFonts w:ascii="Times New Roman" w:hAnsi="Times New Roman" w:cs="Times New Roman"/>
        </w:rPr>
      </w:pPr>
    </w:p>
    <w:p w14:paraId="57A5FAAF" w14:textId="77777777" w:rsidR="009C3F1A" w:rsidRPr="00BA068D" w:rsidRDefault="009C3F1A" w:rsidP="00227160">
      <w:pPr>
        <w:pStyle w:val="Continuarlista21"/>
        <w:jc w:val="both"/>
        <w:rPr>
          <w:rFonts w:ascii="Times New Roman" w:hAnsi="Times New Roman" w:cs="Times New Roman"/>
          <w:lang w:val="es-CR" w:eastAsia="es-CR"/>
        </w:rPr>
      </w:pPr>
      <w:r w:rsidRPr="00BA068D">
        <w:rPr>
          <w:rFonts w:ascii="Times New Roman" w:hAnsi="Times New Roman" w:cs="Times New Roman"/>
        </w:rPr>
        <w:t>El oferente debe indicar lugar o medio para recibir notificaciones. En el caso particular de que la notificación no pueda ser efectuada por el medio indicado, se tendrá por realizada la notificación en el transcurso de 24 horas,</w:t>
      </w:r>
      <w:r w:rsidRPr="00BA068D">
        <w:rPr>
          <w:rFonts w:ascii="Times New Roman" w:hAnsi="Times New Roman" w:cs="Times New Roman"/>
          <w:lang w:val="es-CR" w:eastAsia="es-CR"/>
        </w:rPr>
        <w:t xml:space="preserve"> en este caso, la resolución se tendrá por notificada con el comprobante de transmisión electrónica o la respectiva constancia, salvo que se demuestre que ello se debió a causas que no le sean imputables al oferente.</w:t>
      </w:r>
    </w:p>
    <w:p w14:paraId="158EFD65" w14:textId="77777777" w:rsidR="009C3F1A" w:rsidRPr="00BA068D" w:rsidRDefault="009C3F1A" w:rsidP="00227160">
      <w:pPr>
        <w:pStyle w:val="Continuarlista21"/>
        <w:jc w:val="both"/>
        <w:rPr>
          <w:rFonts w:ascii="Times New Roman" w:hAnsi="Times New Roman" w:cs="Times New Roman"/>
          <w:u w:val="single"/>
          <w:lang w:val="es-CR" w:eastAsia="es-CR"/>
        </w:rPr>
      </w:pPr>
    </w:p>
    <w:p w14:paraId="299BD2CD" w14:textId="77777777" w:rsidR="009C3F1A" w:rsidRPr="00BA068D" w:rsidRDefault="009C3F1A" w:rsidP="00227160">
      <w:pPr>
        <w:pStyle w:val="Continuarlista21"/>
        <w:jc w:val="both"/>
        <w:rPr>
          <w:rFonts w:ascii="Times New Roman" w:hAnsi="Times New Roman" w:cs="Times New Roman"/>
          <w:u w:val="single"/>
          <w:lang w:val="es-CR" w:eastAsia="es-CR"/>
        </w:rPr>
      </w:pPr>
      <w:r w:rsidRPr="00BA068D">
        <w:rPr>
          <w:rFonts w:ascii="Times New Roman" w:hAnsi="Times New Roman" w:cs="Times New Roman"/>
          <w:u w:val="single"/>
          <w:lang w:val="es-CR" w:eastAsia="es-CR"/>
        </w:rPr>
        <w:t>1</w:t>
      </w:r>
      <w:r w:rsidR="0014243C" w:rsidRPr="00BA068D">
        <w:rPr>
          <w:rFonts w:ascii="Times New Roman" w:hAnsi="Times New Roman" w:cs="Times New Roman"/>
          <w:u w:val="single"/>
          <w:lang w:val="es-CR" w:eastAsia="es-CR"/>
        </w:rPr>
        <w:t>6</w:t>
      </w:r>
      <w:r w:rsidRPr="00BA068D">
        <w:rPr>
          <w:rFonts w:ascii="Times New Roman" w:hAnsi="Times New Roman" w:cs="Times New Roman"/>
          <w:u w:val="single"/>
          <w:lang w:val="es-CR" w:eastAsia="es-CR"/>
        </w:rPr>
        <w:t xml:space="preserve">.  Cláusula Penal: </w:t>
      </w:r>
    </w:p>
    <w:p w14:paraId="59F2C469" w14:textId="77777777" w:rsidR="009C3F1A" w:rsidRPr="00BA068D" w:rsidRDefault="009C3F1A" w:rsidP="00227160">
      <w:pPr>
        <w:pStyle w:val="Continuarlista21"/>
        <w:jc w:val="both"/>
        <w:rPr>
          <w:rFonts w:ascii="Times New Roman" w:hAnsi="Times New Roman" w:cs="Times New Roman"/>
          <w:u w:val="single"/>
          <w:lang w:val="es-CR" w:eastAsia="es-CR"/>
        </w:rPr>
      </w:pPr>
    </w:p>
    <w:p w14:paraId="5165C3FD" w14:textId="77777777" w:rsidR="00E47FE2" w:rsidRPr="00BA068D" w:rsidRDefault="00E47FE2" w:rsidP="00227160">
      <w:pPr>
        <w:jc w:val="both"/>
        <w:rPr>
          <w:sz w:val="22"/>
          <w:szCs w:val="22"/>
        </w:rPr>
      </w:pPr>
      <w:r w:rsidRPr="00BA068D">
        <w:rPr>
          <w:sz w:val="22"/>
          <w:szCs w:val="22"/>
        </w:rPr>
        <w:t>16.1. Si existiera atraso en el inicio del servicio de acuerdo con las condiciones del cartel y de la oferta, y dicho atraso no fuere justificado satisfactoriamente ante la Municipalidad de Pococí, el adjudicatario deberá pagar a la Municipalidad de Pococí, por concepto de multas, una suma igual al 0.5 % del valor total adjudicado anual correspondiente al o los puestos afectados por cada día natural de atraso hasta un máximo del 25%.</w:t>
      </w:r>
    </w:p>
    <w:p w14:paraId="481CA491" w14:textId="77777777" w:rsidR="00E47FE2" w:rsidRPr="00BA068D" w:rsidRDefault="00E47FE2" w:rsidP="00227160">
      <w:pPr>
        <w:jc w:val="both"/>
        <w:rPr>
          <w:sz w:val="22"/>
          <w:szCs w:val="22"/>
        </w:rPr>
      </w:pPr>
      <w:r w:rsidRPr="00BA068D">
        <w:rPr>
          <w:sz w:val="22"/>
          <w:szCs w:val="22"/>
        </w:rPr>
        <w:t>16.2. Si la garantía de cumplimiento fuere agotada o los servicios no cumplen con lo establecido en el cartel y en la oferta, la Municipalidad de Pococí, podrá accionar judicialmente contra el adjudicatario en cobro de daños y perjuicios.</w:t>
      </w:r>
    </w:p>
    <w:p w14:paraId="11E43B44" w14:textId="77777777" w:rsidR="00E93A6B" w:rsidRPr="00BA068D" w:rsidRDefault="00E93A6B" w:rsidP="00227160">
      <w:pPr>
        <w:pStyle w:val="Continuarlista21"/>
        <w:jc w:val="both"/>
        <w:rPr>
          <w:rFonts w:ascii="Times New Roman" w:hAnsi="Times New Roman" w:cs="Times New Roman"/>
          <w:bCs/>
          <w:color w:val="000000"/>
          <w:u w:val="single"/>
        </w:rPr>
      </w:pPr>
    </w:p>
    <w:p w14:paraId="6B9F1606" w14:textId="641EEFD9" w:rsidR="009C3F1A" w:rsidRPr="00BA068D" w:rsidRDefault="009C3F1A" w:rsidP="00227160">
      <w:pPr>
        <w:pStyle w:val="Continuarlista21"/>
        <w:jc w:val="both"/>
        <w:rPr>
          <w:rFonts w:ascii="Times New Roman" w:hAnsi="Times New Roman" w:cs="Times New Roman"/>
          <w:bCs/>
          <w:color w:val="000000"/>
          <w:u w:val="single"/>
        </w:rPr>
      </w:pPr>
      <w:r w:rsidRPr="00BA068D">
        <w:rPr>
          <w:rFonts w:ascii="Times New Roman" w:hAnsi="Times New Roman" w:cs="Times New Roman"/>
          <w:bCs/>
          <w:color w:val="000000"/>
          <w:u w:val="single"/>
        </w:rPr>
        <w:t>1</w:t>
      </w:r>
      <w:r w:rsidR="0014243C" w:rsidRPr="00BA068D">
        <w:rPr>
          <w:rFonts w:ascii="Times New Roman" w:hAnsi="Times New Roman" w:cs="Times New Roman"/>
          <w:bCs/>
          <w:color w:val="000000"/>
          <w:u w:val="single"/>
        </w:rPr>
        <w:t>7</w:t>
      </w:r>
      <w:r w:rsidRPr="00BA068D">
        <w:rPr>
          <w:rFonts w:ascii="Times New Roman" w:hAnsi="Times New Roman" w:cs="Times New Roman"/>
          <w:bCs/>
          <w:color w:val="000000"/>
          <w:u w:val="single"/>
        </w:rPr>
        <w:t>. Valoración de ofertas:</w:t>
      </w:r>
    </w:p>
    <w:p w14:paraId="511CD060" w14:textId="77777777" w:rsidR="009C3F1A" w:rsidRPr="00BA068D" w:rsidRDefault="009C3F1A" w:rsidP="00227160">
      <w:pPr>
        <w:pStyle w:val="Continuarlista21"/>
        <w:jc w:val="both"/>
        <w:rPr>
          <w:rFonts w:ascii="Times New Roman" w:hAnsi="Times New Roman" w:cs="Times New Roman"/>
          <w:bCs/>
          <w:color w:val="000000"/>
        </w:rPr>
      </w:pPr>
    </w:p>
    <w:p w14:paraId="5972D7CD" w14:textId="77777777" w:rsidR="009C3F1A" w:rsidRPr="00BA068D" w:rsidRDefault="009C3F1A" w:rsidP="00227160">
      <w:pPr>
        <w:pStyle w:val="Textonotapie"/>
        <w:tabs>
          <w:tab w:val="left" w:pos="567"/>
        </w:tabs>
        <w:spacing w:line="276" w:lineRule="auto"/>
        <w:jc w:val="both"/>
        <w:rPr>
          <w:rFonts w:eastAsia="DejaVu Sans"/>
          <w:kern w:val="2"/>
          <w:sz w:val="22"/>
          <w:szCs w:val="22"/>
          <w:lang w:eastAsia="es-CR"/>
        </w:rPr>
      </w:pPr>
      <w:r w:rsidRPr="00BA068D">
        <w:rPr>
          <w:rFonts w:eastAsia="DejaVu Sans"/>
          <w:kern w:val="2"/>
          <w:sz w:val="22"/>
          <w:szCs w:val="22"/>
          <w:lang w:eastAsia="es-CR"/>
        </w:rPr>
        <w:t>Una vez que las ofertas sean declaradas elegibles, de acuerdo a los estudios financieros, legales y técnicos realizados por los departamentos respectivos de la Municipalidad de Pococí, según artículo número 55 (Ley Contratación Administrativa), se procederá a su valoración.</w:t>
      </w:r>
    </w:p>
    <w:p w14:paraId="25CDC704" w14:textId="77777777" w:rsidR="009C3F1A" w:rsidRPr="00BA068D" w:rsidRDefault="009C3F1A" w:rsidP="00227160">
      <w:pPr>
        <w:ind w:right="261"/>
        <w:jc w:val="both"/>
        <w:rPr>
          <w:rFonts w:eastAsia="DejaVu Sans"/>
          <w:kern w:val="2"/>
          <w:sz w:val="22"/>
          <w:szCs w:val="22"/>
          <w:lang w:val="es-CR" w:eastAsia="es-CR"/>
        </w:rPr>
      </w:pPr>
    </w:p>
    <w:p w14:paraId="62589B60" w14:textId="2C0ACA60" w:rsidR="009C3F1A" w:rsidRPr="00BA068D" w:rsidRDefault="009C3F1A" w:rsidP="00227160">
      <w:pPr>
        <w:jc w:val="both"/>
        <w:rPr>
          <w:sz w:val="22"/>
          <w:szCs w:val="22"/>
        </w:rPr>
      </w:pPr>
      <w:r w:rsidRPr="00BA068D">
        <w:rPr>
          <w:rFonts w:eastAsia="DejaVu Sans"/>
          <w:kern w:val="2"/>
          <w:sz w:val="22"/>
          <w:szCs w:val="22"/>
          <w:lang w:val="es-CR" w:eastAsia="es-CR"/>
        </w:rPr>
        <w:t>1</w:t>
      </w:r>
      <w:r w:rsidR="0014243C" w:rsidRPr="00BA068D">
        <w:rPr>
          <w:rFonts w:eastAsia="DejaVu Sans"/>
          <w:kern w:val="2"/>
          <w:sz w:val="22"/>
          <w:szCs w:val="22"/>
          <w:lang w:val="es-CR" w:eastAsia="es-CR"/>
        </w:rPr>
        <w:t>7</w:t>
      </w:r>
      <w:r w:rsidRPr="00BA068D">
        <w:rPr>
          <w:rFonts w:eastAsia="DejaVu Sans"/>
          <w:kern w:val="2"/>
          <w:sz w:val="22"/>
          <w:szCs w:val="22"/>
          <w:lang w:val="es-CR" w:eastAsia="es-CR"/>
        </w:rPr>
        <w:t>.1. Serán evaluadas por el sistema indicado en el punto 2</w:t>
      </w:r>
      <w:r w:rsidR="000B43F2" w:rsidRPr="00BA068D">
        <w:rPr>
          <w:rFonts w:eastAsia="DejaVu Sans"/>
          <w:kern w:val="2"/>
          <w:sz w:val="22"/>
          <w:szCs w:val="22"/>
          <w:lang w:val="es-CR" w:eastAsia="es-CR"/>
        </w:rPr>
        <w:t>1</w:t>
      </w:r>
      <w:r w:rsidRPr="00BA068D">
        <w:rPr>
          <w:rFonts w:eastAsia="DejaVu Sans"/>
          <w:kern w:val="2"/>
          <w:sz w:val="22"/>
          <w:szCs w:val="22"/>
          <w:lang w:val="es-CR" w:eastAsia="es-CR"/>
        </w:rPr>
        <w:t xml:space="preserve"> de este capítulo, las ofertas que guarden un ajuste total a las especificaciones de este concurso e incorporen o brinden la información atinente a este propósito. Las ofertas que incumplan con lo anterior establecido resultarán declaradas inadmisibles</w:t>
      </w:r>
      <w:r w:rsidRPr="00BA068D">
        <w:rPr>
          <w:sz w:val="22"/>
          <w:szCs w:val="22"/>
        </w:rPr>
        <w:t>.</w:t>
      </w:r>
    </w:p>
    <w:p w14:paraId="7C4D912E" w14:textId="77777777" w:rsidR="009C3F1A" w:rsidRPr="00BA068D" w:rsidRDefault="009C3F1A" w:rsidP="00227160">
      <w:pPr>
        <w:jc w:val="both"/>
        <w:rPr>
          <w:rFonts w:eastAsia="DejaVu Sans"/>
          <w:kern w:val="2"/>
          <w:sz w:val="22"/>
          <w:szCs w:val="22"/>
          <w:lang w:val="es-CR" w:eastAsia="es-CR"/>
        </w:rPr>
      </w:pPr>
    </w:p>
    <w:p w14:paraId="46C793B6" w14:textId="77777777" w:rsidR="009C3F1A" w:rsidRPr="00BA068D" w:rsidRDefault="009C3F1A" w:rsidP="00227160">
      <w:pPr>
        <w:jc w:val="both"/>
        <w:rPr>
          <w:rFonts w:eastAsia="DejaVu Sans"/>
          <w:kern w:val="2"/>
          <w:sz w:val="22"/>
          <w:szCs w:val="22"/>
          <w:lang w:val="es-CR" w:eastAsia="es-CR"/>
        </w:rPr>
      </w:pPr>
      <w:r w:rsidRPr="00BA068D">
        <w:rPr>
          <w:rFonts w:eastAsia="DejaVu Sans"/>
          <w:kern w:val="2"/>
          <w:sz w:val="22"/>
          <w:szCs w:val="22"/>
          <w:lang w:val="es-CR" w:eastAsia="es-CR"/>
        </w:rPr>
        <w:lastRenderedPageBreak/>
        <w:t>1</w:t>
      </w:r>
      <w:r w:rsidR="0014243C" w:rsidRPr="00BA068D">
        <w:rPr>
          <w:rFonts w:eastAsia="DejaVu Sans"/>
          <w:kern w:val="2"/>
          <w:sz w:val="22"/>
          <w:szCs w:val="22"/>
          <w:lang w:val="es-CR" w:eastAsia="es-CR"/>
        </w:rPr>
        <w:t>7</w:t>
      </w:r>
      <w:r w:rsidRPr="00BA068D">
        <w:rPr>
          <w:rFonts w:eastAsia="DejaVu Sans"/>
          <w:kern w:val="2"/>
          <w:sz w:val="22"/>
          <w:szCs w:val="22"/>
          <w:lang w:val="es-CR" w:eastAsia="es-CR"/>
        </w:rPr>
        <w:t>.2. Respecto a la información, es claro que la Municipalidad se reserva el derecho de verificar, en cualquier momento sin previo aviso, y confirmar los datos que a su juicio se consideren necesarios investigar. La falsedad de algún dato o información descalificara inmediatamente la oferta del concurso.</w:t>
      </w:r>
    </w:p>
    <w:p w14:paraId="717A8CA6" w14:textId="77777777" w:rsidR="009C3F1A" w:rsidRPr="00BA068D" w:rsidRDefault="009C3F1A" w:rsidP="00227160">
      <w:pPr>
        <w:numPr>
          <w:ilvl w:val="0"/>
          <w:numId w:val="1"/>
        </w:numPr>
        <w:jc w:val="both"/>
        <w:rPr>
          <w:rFonts w:eastAsia="DejaVu Sans"/>
          <w:kern w:val="2"/>
          <w:sz w:val="22"/>
          <w:szCs w:val="22"/>
          <w:lang w:val="es-CR" w:eastAsia="es-CR"/>
        </w:rPr>
      </w:pPr>
      <w:r w:rsidRPr="00BA068D">
        <w:rPr>
          <w:rFonts w:eastAsia="DejaVu Sans"/>
          <w:kern w:val="2"/>
          <w:sz w:val="22"/>
          <w:szCs w:val="22"/>
          <w:lang w:val="es-CR" w:eastAsia="es-CR"/>
        </w:rPr>
        <w:t>La calificación se realizará con base cien, lo cual implica que la máxima que puede obtener un oferente es cien puntos.</w:t>
      </w:r>
    </w:p>
    <w:p w14:paraId="0572ACDA" w14:textId="77777777" w:rsidR="009C3F1A" w:rsidRPr="00BA068D" w:rsidRDefault="009C3F1A" w:rsidP="00227160">
      <w:pPr>
        <w:numPr>
          <w:ilvl w:val="0"/>
          <w:numId w:val="1"/>
        </w:numPr>
        <w:jc w:val="both"/>
        <w:rPr>
          <w:rFonts w:eastAsia="DejaVu Sans"/>
          <w:kern w:val="2"/>
          <w:sz w:val="22"/>
          <w:szCs w:val="22"/>
          <w:lang w:val="es-CR" w:eastAsia="es-CR"/>
        </w:rPr>
      </w:pPr>
      <w:r w:rsidRPr="00BA068D">
        <w:rPr>
          <w:rFonts w:eastAsia="DejaVu Sans"/>
          <w:kern w:val="2"/>
          <w:sz w:val="22"/>
          <w:szCs w:val="22"/>
          <w:lang w:val="es-CR" w:eastAsia="es-CR"/>
        </w:rPr>
        <w:t>Para los cálculos correspondientes, que indiquen el manejo de decimales, se utilizará el truncar en dos decimales.</w:t>
      </w:r>
    </w:p>
    <w:p w14:paraId="1B5DD414" w14:textId="77777777" w:rsidR="009C3F1A" w:rsidRPr="00BA068D" w:rsidRDefault="009C3F1A" w:rsidP="00227160">
      <w:pPr>
        <w:jc w:val="both"/>
        <w:rPr>
          <w:sz w:val="22"/>
          <w:szCs w:val="22"/>
          <w:lang w:val="es-CR"/>
        </w:rPr>
      </w:pPr>
    </w:p>
    <w:p w14:paraId="799DD589" w14:textId="77777777" w:rsidR="009C3F1A" w:rsidRPr="00BA068D" w:rsidRDefault="009C3F1A" w:rsidP="00227160">
      <w:pPr>
        <w:jc w:val="both"/>
        <w:rPr>
          <w:sz w:val="22"/>
          <w:szCs w:val="22"/>
          <w:lang w:val="es-CR"/>
        </w:rPr>
      </w:pPr>
    </w:p>
    <w:p w14:paraId="3715D38B" w14:textId="77777777" w:rsidR="009C3F1A" w:rsidRPr="00BA068D" w:rsidRDefault="009C3F1A" w:rsidP="00227160">
      <w:pPr>
        <w:pStyle w:val="Ttulo6"/>
        <w:suppressAutoHyphens/>
        <w:spacing w:before="120" w:after="120" w:line="100" w:lineRule="atLeast"/>
        <w:jc w:val="both"/>
        <w:rPr>
          <w:rFonts w:ascii="Times New Roman" w:hAnsi="Times New Roman"/>
          <w:b w:val="0"/>
          <w:color w:val="000000"/>
          <w:szCs w:val="22"/>
          <w:u w:val="single"/>
          <w:lang w:val="es-CR"/>
        </w:rPr>
      </w:pPr>
      <w:r w:rsidRPr="00BA068D">
        <w:rPr>
          <w:rFonts w:ascii="Times New Roman" w:hAnsi="Times New Roman"/>
          <w:b w:val="0"/>
          <w:color w:val="000000"/>
          <w:szCs w:val="22"/>
          <w:u w:val="single"/>
          <w:lang w:val="es-CR"/>
        </w:rPr>
        <w:t>1</w:t>
      </w:r>
      <w:r w:rsidR="0014243C" w:rsidRPr="00BA068D">
        <w:rPr>
          <w:rFonts w:ascii="Times New Roman" w:hAnsi="Times New Roman"/>
          <w:b w:val="0"/>
          <w:color w:val="000000"/>
          <w:szCs w:val="22"/>
          <w:u w:val="single"/>
          <w:lang w:val="es-CR"/>
        </w:rPr>
        <w:t>8</w:t>
      </w:r>
      <w:r w:rsidRPr="00BA068D">
        <w:rPr>
          <w:rFonts w:ascii="Times New Roman" w:hAnsi="Times New Roman"/>
          <w:b w:val="0"/>
          <w:color w:val="000000"/>
          <w:szCs w:val="22"/>
          <w:u w:val="single"/>
          <w:lang w:val="es-CR"/>
        </w:rPr>
        <w:t>. Adjudicación:</w:t>
      </w:r>
    </w:p>
    <w:p w14:paraId="5B614F31" w14:textId="77777777" w:rsidR="009C3F1A" w:rsidRPr="00BA068D" w:rsidRDefault="009C3F1A" w:rsidP="00227160">
      <w:pPr>
        <w:jc w:val="both"/>
        <w:rPr>
          <w:sz w:val="22"/>
          <w:szCs w:val="22"/>
        </w:rPr>
      </w:pPr>
    </w:p>
    <w:p w14:paraId="3F27E085" w14:textId="77777777" w:rsidR="009C3F1A" w:rsidRPr="00BA068D" w:rsidRDefault="009C3F1A" w:rsidP="00227160">
      <w:pPr>
        <w:pStyle w:val="Textoindependiente"/>
        <w:rPr>
          <w:sz w:val="22"/>
          <w:szCs w:val="22"/>
          <w:lang w:val="es-ES"/>
        </w:rPr>
      </w:pPr>
      <w:r w:rsidRPr="00BA068D">
        <w:rPr>
          <w:color w:val="000000"/>
          <w:sz w:val="22"/>
          <w:szCs w:val="22"/>
        </w:rPr>
        <w:t>1</w:t>
      </w:r>
      <w:r w:rsidR="0014243C" w:rsidRPr="00BA068D">
        <w:rPr>
          <w:color w:val="000000"/>
          <w:sz w:val="22"/>
          <w:szCs w:val="22"/>
        </w:rPr>
        <w:t>8</w:t>
      </w:r>
      <w:r w:rsidRPr="00BA068D">
        <w:rPr>
          <w:color w:val="000000"/>
          <w:sz w:val="22"/>
          <w:szCs w:val="22"/>
        </w:rPr>
        <w:t xml:space="preserve">.1. </w:t>
      </w:r>
      <w:r w:rsidR="00584E38" w:rsidRPr="00BA068D">
        <w:rPr>
          <w:sz w:val="22"/>
          <w:szCs w:val="22"/>
          <w:lang w:val="es-ES"/>
        </w:rPr>
        <w:t>La Administración tendrá</w:t>
      </w:r>
      <w:r w:rsidRPr="00BA068D">
        <w:rPr>
          <w:sz w:val="22"/>
          <w:szCs w:val="22"/>
          <w:lang w:val="es-ES"/>
        </w:rPr>
        <w:t xml:space="preserve"> un plazo no mayor de 30 días hábiles a partir del recibo de las ofertas para adjudicar el presente proceso licitatorio. La adjudicación de esta licitación </w:t>
      </w:r>
      <w:r w:rsidR="00584E38" w:rsidRPr="00BA068D">
        <w:rPr>
          <w:sz w:val="22"/>
          <w:szCs w:val="22"/>
          <w:lang w:val="es-ES"/>
        </w:rPr>
        <w:t>recaerá en</w:t>
      </w:r>
      <w:r w:rsidRPr="00BA068D">
        <w:rPr>
          <w:sz w:val="22"/>
          <w:szCs w:val="22"/>
          <w:lang w:val="es-ES"/>
        </w:rPr>
        <w:t xml:space="preserve"> aquella oferta que resulte más ventajosa para la administración que cumpla con las especificaciones del cartel, que resulte con mejor calificación y cumpla con lo establecido en la Ley de Contratación Administrativa, así como con su Reglamento.</w:t>
      </w:r>
    </w:p>
    <w:p w14:paraId="77DD205C" w14:textId="77777777" w:rsidR="009C3F1A" w:rsidRPr="00BA068D" w:rsidRDefault="009C3F1A" w:rsidP="00227160">
      <w:pPr>
        <w:jc w:val="both"/>
        <w:rPr>
          <w:sz w:val="22"/>
          <w:szCs w:val="22"/>
          <w:lang w:val="es-ES_tradnl"/>
        </w:rPr>
      </w:pPr>
    </w:p>
    <w:p w14:paraId="792F65A6" w14:textId="77777777" w:rsidR="009C3F1A" w:rsidRPr="00BA068D" w:rsidRDefault="009C3F1A" w:rsidP="00227160">
      <w:pPr>
        <w:jc w:val="both"/>
        <w:rPr>
          <w:sz w:val="22"/>
          <w:szCs w:val="22"/>
        </w:rPr>
      </w:pPr>
      <w:r w:rsidRPr="00BA068D">
        <w:rPr>
          <w:sz w:val="22"/>
          <w:szCs w:val="22"/>
        </w:rPr>
        <w:t>1</w:t>
      </w:r>
      <w:r w:rsidR="0014243C" w:rsidRPr="00BA068D">
        <w:rPr>
          <w:sz w:val="22"/>
          <w:szCs w:val="22"/>
        </w:rPr>
        <w:t>8</w:t>
      </w:r>
      <w:r w:rsidRPr="00BA068D">
        <w:rPr>
          <w:sz w:val="22"/>
          <w:szCs w:val="22"/>
        </w:rPr>
        <w:t xml:space="preserve">.2. Solo serán susceptibles de adjudicar aquellas ofertas que obtengan una calificación igual o superior a </w:t>
      </w:r>
      <w:r w:rsidR="00584E38" w:rsidRPr="00BA068D">
        <w:rPr>
          <w:sz w:val="22"/>
          <w:szCs w:val="22"/>
        </w:rPr>
        <w:t>70 puntos</w:t>
      </w:r>
      <w:r w:rsidRPr="00BA068D">
        <w:rPr>
          <w:sz w:val="22"/>
          <w:szCs w:val="22"/>
        </w:rPr>
        <w:t>.</w:t>
      </w:r>
    </w:p>
    <w:p w14:paraId="2A5B97CD" w14:textId="77777777" w:rsidR="009C3F1A" w:rsidRPr="00BA068D" w:rsidRDefault="009C3F1A" w:rsidP="00227160">
      <w:pPr>
        <w:jc w:val="both"/>
        <w:rPr>
          <w:sz w:val="22"/>
          <w:szCs w:val="22"/>
        </w:rPr>
      </w:pPr>
    </w:p>
    <w:p w14:paraId="16DB6F1D" w14:textId="77777777" w:rsidR="009C3F1A" w:rsidRPr="00BA068D" w:rsidRDefault="009C3F1A" w:rsidP="00227160">
      <w:pPr>
        <w:jc w:val="both"/>
        <w:rPr>
          <w:sz w:val="22"/>
          <w:szCs w:val="22"/>
        </w:rPr>
      </w:pPr>
      <w:r w:rsidRPr="00BA068D">
        <w:rPr>
          <w:sz w:val="22"/>
          <w:szCs w:val="22"/>
        </w:rPr>
        <w:t>1</w:t>
      </w:r>
      <w:r w:rsidR="0014243C" w:rsidRPr="00BA068D">
        <w:rPr>
          <w:sz w:val="22"/>
          <w:szCs w:val="22"/>
        </w:rPr>
        <w:t>8</w:t>
      </w:r>
      <w:r w:rsidRPr="00BA068D">
        <w:rPr>
          <w:sz w:val="22"/>
          <w:szCs w:val="22"/>
        </w:rPr>
        <w:t xml:space="preserve">.3. La Unidad de Proveeduría de la Municipalidad de Pococí, se reserva el derecho de declarar desierta o infructuosa la licitación, de acuerdo con los términos del Reglamento de la Ley </w:t>
      </w:r>
      <w:r w:rsidR="00584E38" w:rsidRPr="00BA068D">
        <w:rPr>
          <w:sz w:val="22"/>
          <w:szCs w:val="22"/>
        </w:rPr>
        <w:t>de Contratación</w:t>
      </w:r>
      <w:r w:rsidRPr="00BA068D">
        <w:rPr>
          <w:sz w:val="22"/>
          <w:szCs w:val="22"/>
        </w:rPr>
        <w:t xml:space="preserve"> Administrativa.</w:t>
      </w:r>
    </w:p>
    <w:p w14:paraId="7B039CB5" w14:textId="71A72166" w:rsidR="00B45D8E" w:rsidRPr="00BA068D" w:rsidRDefault="00B45D8E" w:rsidP="00227160">
      <w:pPr>
        <w:autoSpaceDE w:val="0"/>
        <w:autoSpaceDN w:val="0"/>
        <w:adjustRightInd w:val="0"/>
        <w:jc w:val="both"/>
        <w:rPr>
          <w:bCs/>
          <w:color w:val="000000"/>
          <w:sz w:val="22"/>
          <w:szCs w:val="22"/>
          <w:u w:val="single"/>
          <w:lang w:val="es-CR"/>
        </w:rPr>
      </w:pPr>
    </w:p>
    <w:p w14:paraId="12C79783" w14:textId="77777777" w:rsidR="00B45D8E" w:rsidRPr="00BA068D" w:rsidRDefault="00B45D8E" w:rsidP="00227160">
      <w:pPr>
        <w:autoSpaceDE w:val="0"/>
        <w:autoSpaceDN w:val="0"/>
        <w:adjustRightInd w:val="0"/>
        <w:jc w:val="both"/>
        <w:rPr>
          <w:bCs/>
          <w:color w:val="000000"/>
          <w:sz w:val="22"/>
          <w:szCs w:val="22"/>
          <w:u w:val="single"/>
          <w:lang w:val="es-CR"/>
        </w:rPr>
      </w:pPr>
    </w:p>
    <w:p w14:paraId="50AE4F59" w14:textId="549FD552" w:rsidR="006F5CD0" w:rsidRPr="00BA068D" w:rsidRDefault="0014243C" w:rsidP="00227160">
      <w:pPr>
        <w:autoSpaceDE w:val="0"/>
        <w:autoSpaceDN w:val="0"/>
        <w:adjustRightInd w:val="0"/>
        <w:jc w:val="both"/>
        <w:rPr>
          <w:bCs/>
          <w:color w:val="000000"/>
          <w:sz w:val="22"/>
          <w:szCs w:val="22"/>
          <w:u w:val="single"/>
          <w:lang w:val="es-CR"/>
        </w:rPr>
      </w:pPr>
      <w:r w:rsidRPr="00BA068D">
        <w:rPr>
          <w:bCs/>
          <w:color w:val="000000"/>
          <w:sz w:val="22"/>
          <w:szCs w:val="22"/>
          <w:u w:val="single"/>
          <w:lang w:val="es-CR"/>
        </w:rPr>
        <w:t>19</w:t>
      </w:r>
      <w:r w:rsidR="006F5CD0" w:rsidRPr="00BA068D">
        <w:rPr>
          <w:bCs/>
          <w:color w:val="000000"/>
          <w:sz w:val="22"/>
          <w:szCs w:val="22"/>
          <w:u w:val="single"/>
          <w:lang w:val="es-CR"/>
        </w:rPr>
        <w:t>. Coordinación de la entrega:</w:t>
      </w:r>
    </w:p>
    <w:p w14:paraId="4A26F9CD" w14:textId="77777777" w:rsidR="006F5CD0" w:rsidRPr="00BA068D" w:rsidRDefault="006F5CD0" w:rsidP="00227160">
      <w:pPr>
        <w:autoSpaceDE w:val="0"/>
        <w:autoSpaceDN w:val="0"/>
        <w:adjustRightInd w:val="0"/>
        <w:jc w:val="both"/>
        <w:rPr>
          <w:color w:val="000000"/>
          <w:sz w:val="22"/>
          <w:szCs w:val="22"/>
          <w:lang w:val="es-CR"/>
        </w:rPr>
      </w:pPr>
    </w:p>
    <w:p w14:paraId="5449F999" w14:textId="3FDC63EA" w:rsidR="006F5CD0" w:rsidRPr="00BA068D" w:rsidRDefault="00EB1BED" w:rsidP="00227160">
      <w:pPr>
        <w:autoSpaceDE w:val="0"/>
        <w:autoSpaceDN w:val="0"/>
        <w:adjustRightInd w:val="0"/>
        <w:jc w:val="both"/>
        <w:rPr>
          <w:color w:val="000000"/>
          <w:sz w:val="22"/>
          <w:szCs w:val="22"/>
          <w:lang w:val="es-CR"/>
        </w:rPr>
      </w:pPr>
      <w:r w:rsidRPr="00BA068D">
        <w:rPr>
          <w:color w:val="000000"/>
          <w:sz w:val="22"/>
          <w:szCs w:val="22"/>
          <w:lang w:val="es-CR"/>
        </w:rPr>
        <w:t>La recepción del</w:t>
      </w:r>
      <w:r w:rsidR="00FE01EC" w:rsidRPr="00BA068D">
        <w:rPr>
          <w:color w:val="000000"/>
          <w:sz w:val="22"/>
          <w:szCs w:val="22"/>
          <w:lang w:val="es-CR"/>
        </w:rPr>
        <w:t xml:space="preserve"> </w:t>
      </w:r>
      <w:r w:rsidR="00D65A46" w:rsidRPr="00BA068D">
        <w:rPr>
          <w:color w:val="000000"/>
          <w:sz w:val="22"/>
          <w:szCs w:val="22"/>
          <w:lang w:val="es-CR"/>
        </w:rPr>
        <w:t>servicio</w:t>
      </w:r>
      <w:r w:rsidR="00FE01EC" w:rsidRPr="00BA068D">
        <w:rPr>
          <w:color w:val="000000"/>
          <w:sz w:val="22"/>
          <w:szCs w:val="22"/>
          <w:lang w:val="es-CR"/>
        </w:rPr>
        <w:t xml:space="preserve"> </w:t>
      </w:r>
      <w:r w:rsidR="00D65A46" w:rsidRPr="00BA068D">
        <w:rPr>
          <w:color w:val="000000"/>
          <w:sz w:val="22"/>
          <w:szCs w:val="22"/>
          <w:lang w:val="es-CR"/>
        </w:rPr>
        <w:t>estará</w:t>
      </w:r>
      <w:r w:rsidR="00FE01EC" w:rsidRPr="00BA068D">
        <w:rPr>
          <w:color w:val="000000"/>
          <w:sz w:val="22"/>
          <w:szCs w:val="22"/>
          <w:lang w:val="es-CR"/>
        </w:rPr>
        <w:t xml:space="preserve"> a carg</w:t>
      </w:r>
      <w:r w:rsidR="00BB096E" w:rsidRPr="00BA068D">
        <w:rPr>
          <w:color w:val="000000"/>
          <w:sz w:val="22"/>
          <w:szCs w:val="22"/>
          <w:lang w:val="es-CR"/>
        </w:rPr>
        <w:t xml:space="preserve">o del </w:t>
      </w:r>
      <w:r w:rsidR="002640C1" w:rsidRPr="00BA068D">
        <w:rPr>
          <w:color w:val="000000"/>
          <w:sz w:val="22"/>
          <w:szCs w:val="22"/>
          <w:lang w:val="es-CR"/>
        </w:rPr>
        <w:t>Ing. Freddy Rivera Varela</w:t>
      </w:r>
      <w:r w:rsidR="005E3F74" w:rsidRPr="00BA068D">
        <w:rPr>
          <w:color w:val="000000"/>
          <w:sz w:val="22"/>
          <w:szCs w:val="22"/>
          <w:lang w:val="es-CR"/>
        </w:rPr>
        <w:t xml:space="preserve">, </w:t>
      </w:r>
      <w:r w:rsidR="002640C1" w:rsidRPr="00BA068D">
        <w:rPr>
          <w:color w:val="000000"/>
          <w:sz w:val="22"/>
          <w:szCs w:val="22"/>
          <w:lang w:val="es-CR"/>
        </w:rPr>
        <w:t xml:space="preserve">quien deberá velar para que por que el servicio </w:t>
      </w:r>
      <w:r w:rsidR="006F5CD0" w:rsidRPr="00BA068D">
        <w:rPr>
          <w:color w:val="000000"/>
          <w:sz w:val="22"/>
          <w:szCs w:val="22"/>
          <w:lang w:val="es-CR"/>
        </w:rPr>
        <w:t>sea recibido en las condiciones pactadas, según las especificaciones técnicas.</w:t>
      </w:r>
    </w:p>
    <w:p w14:paraId="34F95167" w14:textId="77777777" w:rsidR="006F5CD0" w:rsidRPr="00BA068D" w:rsidRDefault="006F5CD0" w:rsidP="00227160">
      <w:pPr>
        <w:autoSpaceDE w:val="0"/>
        <w:autoSpaceDN w:val="0"/>
        <w:adjustRightInd w:val="0"/>
        <w:jc w:val="both"/>
        <w:rPr>
          <w:bCs/>
          <w:color w:val="000000"/>
          <w:sz w:val="22"/>
          <w:szCs w:val="22"/>
          <w:lang w:val="es-CR"/>
        </w:rPr>
      </w:pPr>
    </w:p>
    <w:p w14:paraId="2FA4E48E" w14:textId="1C8BFAEA" w:rsidR="00767EDC" w:rsidRPr="00BA068D" w:rsidRDefault="006F5CD0" w:rsidP="00227160">
      <w:pPr>
        <w:autoSpaceDE w:val="0"/>
        <w:autoSpaceDN w:val="0"/>
        <w:adjustRightInd w:val="0"/>
        <w:jc w:val="both"/>
        <w:rPr>
          <w:color w:val="000000"/>
          <w:sz w:val="22"/>
          <w:szCs w:val="22"/>
          <w:lang w:val="es-CR"/>
        </w:rPr>
      </w:pPr>
      <w:r w:rsidRPr="00BA068D">
        <w:rPr>
          <w:bCs/>
          <w:color w:val="000000"/>
          <w:sz w:val="22"/>
          <w:szCs w:val="22"/>
          <w:u w:val="single"/>
          <w:lang w:val="es-CR"/>
        </w:rPr>
        <w:t>2</w:t>
      </w:r>
      <w:r w:rsidR="004D120A" w:rsidRPr="00BA068D">
        <w:rPr>
          <w:bCs/>
          <w:color w:val="000000"/>
          <w:sz w:val="22"/>
          <w:szCs w:val="22"/>
          <w:u w:val="single"/>
          <w:lang w:val="es-CR"/>
        </w:rPr>
        <w:t>0</w:t>
      </w:r>
      <w:r w:rsidRPr="00BA068D">
        <w:rPr>
          <w:bCs/>
          <w:color w:val="000000"/>
          <w:sz w:val="22"/>
          <w:szCs w:val="22"/>
          <w:u w:val="single"/>
          <w:lang w:val="es-CR"/>
        </w:rPr>
        <w:t xml:space="preserve">. Prórrogas: </w:t>
      </w:r>
      <w:r w:rsidRPr="00BA068D">
        <w:rPr>
          <w:color w:val="000000"/>
          <w:sz w:val="22"/>
          <w:szCs w:val="22"/>
          <w:lang w:val="es-CR"/>
        </w:rPr>
        <w:t>Las solicitudes de prórrogas se tramitarán con ajuste a lo dispuesto por el numeral 198 del Reglamento a la Ley de Contratación Administrativa.</w:t>
      </w:r>
    </w:p>
    <w:p w14:paraId="69347AEC" w14:textId="1D5CADFE" w:rsidR="00E93A6B" w:rsidRPr="00BA068D" w:rsidRDefault="00E93A6B" w:rsidP="00227160">
      <w:pPr>
        <w:jc w:val="both"/>
        <w:rPr>
          <w:rFonts w:eastAsia="Arial Unicode MS"/>
          <w:snapToGrid w:val="0"/>
          <w:sz w:val="22"/>
          <w:szCs w:val="22"/>
        </w:rPr>
      </w:pPr>
    </w:p>
    <w:p w14:paraId="078B9F3A" w14:textId="12681F28" w:rsidR="00E93A6B" w:rsidRPr="00BA068D" w:rsidRDefault="00E93A6B" w:rsidP="00227160">
      <w:pPr>
        <w:jc w:val="both"/>
        <w:rPr>
          <w:rFonts w:eastAsia="Arial Unicode MS"/>
          <w:snapToGrid w:val="0"/>
          <w:sz w:val="22"/>
          <w:szCs w:val="22"/>
        </w:rPr>
      </w:pPr>
    </w:p>
    <w:p w14:paraId="3F800604" w14:textId="77777777" w:rsidR="00E93A6B" w:rsidRPr="00BA068D" w:rsidRDefault="00E93A6B" w:rsidP="00227160">
      <w:pPr>
        <w:jc w:val="both"/>
        <w:rPr>
          <w:rFonts w:eastAsia="Arial Unicode MS"/>
          <w:snapToGrid w:val="0"/>
          <w:sz w:val="22"/>
          <w:szCs w:val="22"/>
        </w:rPr>
      </w:pPr>
    </w:p>
    <w:p w14:paraId="63E0DFFE" w14:textId="77777777" w:rsidR="002D7CB6" w:rsidRPr="00BA068D" w:rsidRDefault="008D04E9" w:rsidP="00227160">
      <w:pPr>
        <w:jc w:val="both"/>
        <w:rPr>
          <w:rFonts w:eastAsia="Arial Unicode MS"/>
          <w:b/>
          <w:bCs/>
          <w:snapToGrid w:val="0"/>
          <w:sz w:val="22"/>
          <w:szCs w:val="22"/>
          <w:u w:val="single"/>
        </w:rPr>
      </w:pPr>
      <w:r w:rsidRPr="00BA068D">
        <w:rPr>
          <w:rFonts w:eastAsia="Arial Unicode MS"/>
          <w:snapToGrid w:val="0"/>
          <w:sz w:val="22"/>
          <w:szCs w:val="22"/>
          <w:u w:val="single"/>
        </w:rPr>
        <w:t>2</w:t>
      </w:r>
      <w:r w:rsidR="004D120A" w:rsidRPr="00BA068D">
        <w:rPr>
          <w:rFonts w:eastAsia="Arial Unicode MS"/>
          <w:snapToGrid w:val="0"/>
          <w:sz w:val="22"/>
          <w:szCs w:val="22"/>
          <w:u w:val="single"/>
        </w:rPr>
        <w:t>1</w:t>
      </w:r>
      <w:r w:rsidR="00A87EAE" w:rsidRPr="00BA068D">
        <w:rPr>
          <w:rFonts w:eastAsia="Arial Unicode MS"/>
          <w:snapToGrid w:val="0"/>
          <w:sz w:val="22"/>
          <w:szCs w:val="22"/>
          <w:u w:val="single"/>
        </w:rPr>
        <w:t xml:space="preserve">. </w:t>
      </w:r>
      <w:r w:rsidR="00A87EAE" w:rsidRPr="00BA068D">
        <w:rPr>
          <w:rFonts w:eastAsia="Arial Unicode MS"/>
          <w:b/>
          <w:bCs/>
          <w:snapToGrid w:val="0"/>
          <w:sz w:val="22"/>
          <w:szCs w:val="22"/>
          <w:u w:val="single"/>
        </w:rPr>
        <w:t>EVALUACIÓN</w:t>
      </w:r>
      <w:r w:rsidR="002D7CB6" w:rsidRPr="00BA068D">
        <w:rPr>
          <w:rFonts w:eastAsia="Arial Unicode MS"/>
          <w:b/>
          <w:bCs/>
          <w:snapToGrid w:val="0"/>
          <w:sz w:val="22"/>
          <w:szCs w:val="22"/>
          <w:u w:val="single"/>
        </w:rPr>
        <w:t xml:space="preserve"> DE OFERTAS </w:t>
      </w:r>
      <w:r w:rsidR="00330540" w:rsidRPr="00BA068D">
        <w:rPr>
          <w:rFonts w:eastAsia="Arial Unicode MS"/>
          <w:b/>
          <w:bCs/>
          <w:snapToGrid w:val="0"/>
          <w:sz w:val="22"/>
          <w:szCs w:val="22"/>
          <w:u w:val="single"/>
        </w:rPr>
        <w:t>(Artículo No. 55, Ley de Contratación Administrativa)</w:t>
      </w:r>
      <w:r w:rsidR="002D7CB6" w:rsidRPr="00BA068D">
        <w:rPr>
          <w:rFonts w:eastAsia="Arial Unicode MS"/>
          <w:b/>
          <w:bCs/>
          <w:snapToGrid w:val="0"/>
          <w:sz w:val="22"/>
          <w:szCs w:val="22"/>
          <w:u w:val="single"/>
        </w:rPr>
        <w:t>:</w:t>
      </w:r>
    </w:p>
    <w:p w14:paraId="44FE0D42" w14:textId="7B3CB949" w:rsidR="0044705B" w:rsidRPr="00BA068D" w:rsidRDefault="0044705B" w:rsidP="00227160">
      <w:pPr>
        <w:jc w:val="both"/>
        <w:rPr>
          <w:b/>
          <w:bCs/>
          <w:sz w:val="22"/>
          <w:szCs w:val="22"/>
        </w:rPr>
      </w:pPr>
    </w:p>
    <w:p w14:paraId="2ABD91AB" w14:textId="77777777" w:rsidR="007A20EC" w:rsidRPr="00BA068D" w:rsidRDefault="007A20EC" w:rsidP="007A20EC">
      <w:pPr>
        <w:ind w:right="261"/>
        <w:rPr>
          <w:sz w:val="22"/>
          <w:szCs w:val="22"/>
        </w:rPr>
      </w:pPr>
      <w:r w:rsidRPr="00BA068D">
        <w:rPr>
          <w:sz w:val="22"/>
          <w:szCs w:val="22"/>
        </w:rPr>
        <w:t>Los elementos a calificar en esta contratación serán:</w:t>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261"/>
      </w:tblGrid>
      <w:tr w:rsidR="007A20EC" w:rsidRPr="00BA068D" w14:paraId="1335C7EF" w14:textId="77777777" w:rsidTr="00224D65">
        <w:trPr>
          <w:jc w:val="center"/>
        </w:trPr>
        <w:tc>
          <w:tcPr>
            <w:tcW w:w="1136" w:type="dxa"/>
          </w:tcPr>
          <w:p w14:paraId="458A0B9C" w14:textId="77777777" w:rsidR="007A20EC" w:rsidRPr="00BA068D" w:rsidRDefault="007A20EC" w:rsidP="00224D65">
            <w:pPr>
              <w:pStyle w:val="Sinespaciado"/>
              <w:jc w:val="center"/>
              <w:rPr>
                <w:rFonts w:ascii="Times New Roman" w:hAnsi="Times New Roman"/>
              </w:rPr>
            </w:pPr>
            <w:r w:rsidRPr="00BA068D">
              <w:rPr>
                <w:rFonts w:ascii="Times New Roman" w:hAnsi="Times New Roman"/>
              </w:rPr>
              <w:t>Concepto</w:t>
            </w:r>
          </w:p>
        </w:tc>
        <w:tc>
          <w:tcPr>
            <w:tcW w:w="2261" w:type="dxa"/>
          </w:tcPr>
          <w:p w14:paraId="5BEC4C3E" w14:textId="77777777" w:rsidR="007A20EC" w:rsidRPr="00BA068D" w:rsidRDefault="007A20EC" w:rsidP="00224D65">
            <w:pPr>
              <w:pStyle w:val="Sinespaciado"/>
              <w:jc w:val="center"/>
              <w:rPr>
                <w:rFonts w:ascii="Times New Roman" w:hAnsi="Times New Roman"/>
              </w:rPr>
            </w:pPr>
            <w:r w:rsidRPr="00BA068D">
              <w:rPr>
                <w:rFonts w:ascii="Times New Roman" w:hAnsi="Times New Roman"/>
              </w:rPr>
              <w:t>% de Calificación</w:t>
            </w:r>
          </w:p>
        </w:tc>
      </w:tr>
      <w:tr w:rsidR="007A20EC" w:rsidRPr="00BA068D" w14:paraId="6A4549E5" w14:textId="77777777" w:rsidTr="00224D65">
        <w:trPr>
          <w:jc w:val="center"/>
        </w:trPr>
        <w:tc>
          <w:tcPr>
            <w:tcW w:w="1136" w:type="dxa"/>
          </w:tcPr>
          <w:p w14:paraId="1143D466" w14:textId="77777777" w:rsidR="007A20EC" w:rsidRPr="00BA068D" w:rsidRDefault="007A20EC" w:rsidP="00224D65">
            <w:pPr>
              <w:pStyle w:val="Sinespaciado"/>
              <w:jc w:val="center"/>
              <w:rPr>
                <w:rFonts w:ascii="Times New Roman" w:hAnsi="Times New Roman"/>
              </w:rPr>
            </w:pPr>
            <w:r w:rsidRPr="00BA068D">
              <w:rPr>
                <w:rFonts w:ascii="Times New Roman" w:hAnsi="Times New Roman"/>
              </w:rPr>
              <w:t>Precio</w:t>
            </w:r>
          </w:p>
        </w:tc>
        <w:tc>
          <w:tcPr>
            <w:tcW w:w="2261" w:type="dxa"/>
          </w:tcPr>
          <w:p w14:paraId="723805D9" w14:textId="77777777" w:rsidR="007A20EC" w:rsidRPr="00BA068D" w:rsidRDefault="007A20EC" w:rsidP="00224D65">
            <w:pPr>
              <w:pStyle w:val="Sinespaciado"/>
              <w:jc w:val="center"/>
              <w:rPr>
                <w:rFonts w:ascii="Times New Roman" w:hAnsi="Times New Roman"/>
              </w:rPr>
            </w:pPr>
            <w:r w:rsidRPr="00BA068D">
              <w:rPr>
                <w:rFonts w:ascii="Times New Roman" w:hAnsi="Times New Roman"/>
              </w:rPr>
              <w:t>80</w:t>
            </w:r>
          </w:p>
        </w:tc>
      </w:tr>
      <w:tr w:rsidR="007A20EC" w:rsidRPr="00BA068D" w14:paraId="42259AD2" w14:textId="77777777" w:rsidTr="00224D65">
        <w:trPr>
          <w:jc w:val="center"/>
        </w:trPr>
        <w:tc>
          <w:tcPr>
            <w:tcW w:w="1136" w:type="dxa"/>
          </w:tcPr>
          <w:p w14:paraId="7F30BDF7" w14:textId="77777777" w:rsidR="007A20EC" w:rsidRPr="00BA068D" w:rsidRDefault="007A20EC" w:rsidP="00224D65">
            <w:pPr>
              <w:pStyle w:val="Sinespaciado"/>
              <w:jc w:val="center"/>
              <w:rPr>
                <w:rFonts w:ascii="Times New Roman" w:hAnsi="Times New Roman"/>
              </w:rPr>
            </w:pPr>
            <w:r w:rsidRPr="00BA068D">
              <w:rPr>
                <w:rFonts w:ascii="Times New Roman" w:hAnsi="Times New Roman"/>
              </w:rPr>
              <w:t>Plazo</w:t>
            </w:r>
          </w:p>
        </w:tc>
        <w:tc>
          <w:tcPr>
            <w:tcW w:w="2261" w:type="dxa"/>
          </w:tcPr>
          <w:p w14:paraId="0BF49C87" w14:textId="77777777" w:rsidR="007A20EC" w:rsidRPr="00BA068D" w:rsidRDefault="007A20EC" w:rsidP="00224D65">
            <w:pPr>
              <w:pStyle w:val="Sinespaciado"/>
              <w:jc w:val="center"/>
              <w:rPr>
                <w:rFonts w:ascii="Times New Roman" w:hAnsi="Times New Roman"/>
              </w:rPr>
            </w:pPr>
            <w:r w:rsidRPr="00BA068D">
              <w:rPr>
                <w:rFonts w:ascii="Times New Roman" w:hAnsi="Times New Roman"/>
              </w:rPr>
              <w:t>20</w:t>
            </w:r>
          </w:p>
        </w:tc>
      </w:tr>
    </w:tbl>
    <w:p w14:paraId="37B13179" w14:textId="77777777" w:rsidR="007A20EC" w:rsidRPr="00BA068D" w:rsidRDefault="007A20EC" w:rsidP="007A20EC">
      <w:pPr>
        <w:numPr>
          <w:ilvl w:val="0"/>
          <w:numId w:val="3"/>
        </w:numPr>
        <w:tabs>
          <w:tab w:val="clear" w:pos="360"/>
          <w:tab w:val="left" w:pos="284"/>
        </w:tabs>
        <w:ind w:left="0" w:firstLine="0"/>
        <w:jc w:val="both"/>
        <w:rPr>
          <w:b/>
          <w:sz w:val="22"/>
          <w:szCs w:val="22"/>
        </w:rPr>
      </w:pPr>
      <w:r w:rsidRPr="00BA068D">
        <w:rPr>
          <w:b/>
          <w:sz w:val="22"/>
          <w:szCs w:val="22"/>
        </w:rPr>
        <w:t>PRECIO. (80 puntos)</w:t>
      </w:r>
    </w:p>
    <w:p w14:paraId="23C3B7DD" w14:textId="77777777" w:rsidR="007A20EC" w:rsidRPr="00BA068D" w:rsidRDefault="007A20EC" w:rsidP="007A20EC">
      <w:pPr>
        <w:pStyle w:val="Sangra3detindependiente"/>
        <w:ind w:left="0"/>
        <w:rPr>
          <w:rFonts w:eastAsia="Calibri"/>
          <w:sz w:val="22"/>
          <w:szCs w:val="22"/>
          <w:lang w:val="es-CR" w:eastAsia="en-US"/>
        </w:rPr>
      </w:pPr>
      <w:r w:rsidRPr="00BA068D">
        <w:rPr>
          <w:rFonts w:eastAsia="Calibri"/>
          <w:sz w:val="22"/>
          <w:szCs w:val="22"/>
          <w:lang w:val="es-CR" w:eastAsia="en-US"/>
        </w:rPr>
        <w:t>Para seleccionar la oferta más conveniente a los intereses de la Municipalidad, de las ofertas que resulten elegibles, se seleccionará la más conveniente para los intereses de la Administración utilizando el siguiente criterio:</w:t>
      </w:r>
    </w:p>
    <w:p w14:paraId="26716903" w14:textId="77777777" w:rsidR="007A20EC" w:rsidRPr="00BA068D" w:rsidRDefault="007A20EC" w:rsidP="007A20EC">
      <w:pPr>
        <w:pStyle w:val="Sangra3detindependiente"/>
        <w:ind w:left="0"/>
        <w:rPr>
          <w:rFonts w:eastAsia="Calibri"/>
          <w:sz w:val="22"/>
          <w:szCs w:val="22"/>
          <w:lang w:val="es-CR" w:eastAsia="en-US"/>
        </w:rPr>
      </w:pPr>
      <w:r w:rsidRPr="00BA068D">
        <w:rPr>
          <w:rFonts w:eastAsia="Calibri"/>
          <w:position w:val="-28"/>
          <w:sz w:val="22"/>
          <w:szCs w:val="22"/>
          <w:lang w:val="es-CR" w:eastAsia="en-US"/>
        </w:rPr>
        <w:object w:dxaOrig="1960" w:dyaOrig="680" w14:anchorId="3A825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pt" o:ole="">
            <v:imagedata r:id="rId10" o:title=""/>
          </v:shape>
          <o:OLEObject Type="Embed" ProgID="Equation.DSMT4" ShapeID="_x0000_i1025" DrawAspect="Content" ObjectID="_1662185216" r:id="rId11"/>
        </w:object>
      </w:r>
    </w:p>
    <w:p w14:paraId="67D655C1" w14:textId="77777777" w:rsidR="007A20EC" w:rsidRPr="00BA068D" w:rsidRDefault="007A20EC" w:rsidP="007A20EC">
      <w:pPr>
        <w:pStyle w:val="Sangra3detindependiente"/>
        <w:ind w:left="0"/>
        <w:rPr>
          <w:rFonts w:eastAsia="Calibri"/>
          <w:sz w:val="22"/>
          <w:szCs w:val="22"/>
          <w:lang w:val="es-CR" w:eastAsia="en-US"/>
        </w:rPr>
      </w:pPr>
      <w:r w:rsidRPr="00BA068D">
        <w:rPr>
          <w:rFonts w:eastAsia="Calibri"/>
          <w:sz w:val="22"/>
          <w:szCs w:val="22"/>
          <w:lang w:val="es-CR" w:eastAsia="en-US"/>
        </w:rPr>
        <w:t xml:space="preserve">      Donde:  </w:t>
      </w:r>
    </w:p>
    <w:p w14:paraId="24A4B9C3" w14:textId="77777777" w:rsidR="007A20EC" w:rsidRPr="00BA068D" w:rsidRDefault="007A20EC" w:rsidP="007A20EC">
      <w:pPr>
        <w:pStyle w:val="Sangra3detindependiente"/>
        <w:tabs>
          <w:tab w:val="left" w:pos="2700"/>
        </w:tabs>
        <w:spacing w:after="0"/>
        <w:ind w:left="0"/>
        <w:rPr>
          <w:rFonts w:eastAsia="Calibri"/>
          <w:sz w:val="22"/>
          <w:szCs w:val="22"/>
          <w:lang w:val="es-CR" w:eastAsia="en-US"/>
        </w:rPr>
      </w:pPr>
      <w:r w:rsidRPr="00BA068D">
        <w:rPr>
          <w:rFonts w:eastAsia="Calibri"/>
          <w:sz w:val="22"/>
          <w:szCs w:val="22"/>
          <w:lang w:val="es-CR" w:eastAsia="en-US"/>
        </w:rPr>
        <w:t>PP:</w:t>
      </w:r>
      <w:r w:rsidRPr="00BA068D">
        <w:rPr>
          <w:rFonts w:eastAsia="Calibri"/>
          <w:sz w:val="22"/>
          <w:szCs w:val="22"/>
          <w:lang w:val="es-CR" w:eastAsia="en-US"/>
        </w:rPr>
        <w:tab/>
        <w:t>Puntos asignados por precio.</w:t>
      </w:r>
    </w:p>
    <w:p w14:paraId="5E772FDA" w14:textId="77777777" w:rsidR="007A20EC" w:rsidRPr="00BA068D" w:rsidRDefault="007A20EC" w:rsidP="007A20EC">
      <w:pPr>
        <w:pStyle w:val="Sangra3detindependiente"/>
        <w:tabs>
          <w:tab w:val="left" w:pos="2700"/>
        </w:tabs>
        <w:spacing w:after="0"/>
        <w:ind w:left="0"/>
        <w:rPr>
          <w:rFonts w:eastAsia="Calibri"/>
          <w:sz w:val="22"/>
          <w:szCs w:val="22"/>
          <w:lang w:val="es-CR" w:eastAsia="en-US"/>
        </w:rPr>
      </w:pPr>
      <w:r w:rsidRPr="00BA068D">
        <w:rPr>
          <w:rFonts w:eastAsia="Calibri"/>
          <w:sz w:val="22"/>
          <w:szCs w:val="22"/>
          <w:lang w:val="es-CR" w:eastAsia="en-US"/>
        </w:rPr>
        <w:t>MOP:</w:t>
      </w:r>
      <w:r w:rsidRPr="00BA068D">
        <w:rPr>
          <w:rFonts w:eastAsia="Calibri"/>
          <w:sz w:val="22"/>
          <w:szCs w:val="22"/>
          <w:lang w:val="es-CR" w:eastAsia="en-US"/>
        </w:rPr>
        <w:tab/>
        <w:t xml:space="preserve">Monto de la oferta con menor precio. </w:t>
      </w:r>
    </w:p>
    <w:p w14:paraId="1D739903" w14:textId="77777777" w:rsidR="007A20EC" w:rsidRPr="00BA068D" w:rsidRDefault="007A20EC" w:rsidP="007A20EC">
      <w:pPr>
        <w:pStyle w:val="Sangra3detindependiente"/>
        <w:tabs>
          <w:tab w:val="left" w:pos="2700"/>
        </w:tabs>
        <w:spacing w:after="0"/>
        <w:ind w:left="0"/>
        <w:rPr>
          <w:rFonts w:eastAsia="Calibri"/>
          <w:sz w:val="22"/>
          <w:szCs w:val="22"/>
          <w:lang w:val="es-CR" w:eastAsia="en-US"/>
        </w:rPr>
      </w:pPr>
      <w:r w:rsidRPr="00BA068D">
        <w:rPr>
          <w:rFonts w:eastAsia="Calibri"/>
          <w:sz w:val="22"/>
          <w:szCs w:val="22"/>
          <w:lang w:val="es-CR" w:eastAsia="en-US"/>
        </w:rPr>
        <w:t>MOEA:</w:t>
      </w:r>
      <w:r w:rsidRPr="00BA068D">
        <w:rPr>
          <w:rFonts w:eastAsia="Calibri"/>
          <w:sz w:val="22"/>
          <w:szCs w:val="22"/>
          <w:lang w:val="es-CR" w:eastAsia="en-US"/>
        </w:rPr>
        <w:tab/>
        <w:t xml:space="preserve">Monto de la oferta económica en estudio. </w:t>
      </w:r>
    </w:p>
    <w:p w14:paraId="76C1C142" w14:textId="77777777" w:rsidR="007A20EC" w:rsidRPr="00BA068D" w:rsidRDefault="007A20EC" w:rsidP="007A20EC">
      <w:pPr>
        <w:pStyle w:val="Sinespaciado"/>
        <w:rPr>
          <w:rFonts w:ascii="Times New Roman" w:hAnsi="Times New Roman"/>
        </w:rPr>
      </w:pPr>
    </w:p>
    <w:p w14:paraId="021FF186" w14:textId="77777777" w:rsidR="007A20EC" w:rsidRPr="00BA068D" w:rsidRDefault="007A20EC" w:rsidP="007A20EC">
      <w:pPr>
        <w:numPr>
          <w:ilvl w:val="0"/>
          <w:numId w:val="3"/>
        </w:numPr>
        <w:tabs>
          <w:tab w:val="clear" w:pos="360"/>
          <w:tab w:val="left" w:pos="284"/>
        </w:tabs>
        <w:ind w:left="0" w:firstLine="0"/>
        <w:jc w:val="both"/>
        <w:rPr>
          <w:b/>
          <w:sz w:val="22"/>
          <w:szCs w:val="22"/>
        </w:rPr>
      </w:pPr>
      <w:r w:rsidRPr="00BA068D">
        <w:rPr>
          <w:b/>
          <w:sz w:val="22"/>
          <w:szCs w:val="22"/>
        </w:rPr>
        <w:t>PLAZO DE ENTREGA (20 puntos.).</w:t>
      </w:r>
    </w:p>
    <w:p w14:paraId="1E814E90" w14:textId="77777777" w:rsidR="007A20EC" w:rsidRPr="00BA068D" w:rsidRDefault="007A20EC" w:rsidP="007A20EC">
      <w:pPr>
        <w:pStyle w:val="Textonotapie"/>
        <w:rPr>
          <w:rFonts w:eastAsia="Calibri"/>
          <w:sz w:val="22"/>
          <w:szCs w:val="22"/>
          <w:lang w:eastAsia="en-US"/>
        </w:rPr>
      </w:pPr>
      <w:r w:rsidRPr="00BA068D">
        <w:rPr>
          <w:rFonts w:eastAsia="Calibri"/>
          <w:sz w:val="22"/>
          <w:szCs w:val="22"/>
          <w:lang w:eastAsia="en-US"/>
        </w:rPr>
        <w:t>El plazo de entrega se evaluará de la siguiente manera, el plazo máximo para la construcción de dicho proyecto será 20 días naturales:</w:t>
      </w:r>
    </w:p>
    <w:p w14:paraId="61AFBC96" w14:textId="77777777" w:rsidR="007A20EC" w:rsidRPr="00BA068D" w:rsidRDefault="007A20EC" w:rsidP="007A20EC">
      <w:pPr>
        <w:pStyle w:val="Textonotapie"/>
        <w:rPr>
          <w:rFonts w:eastAsia="Calibri"/>
          <w:sz w:val="22"/>
          <w:szCs w:val="22"/>
          <w:lang w:eastAsia="en-US"/>
        </w:rPr>
      </w:pPr>
    </w:p>
    <w:p w14:paraId="2DE2A1E8" w14:textId="77777777" w:rsidR="007A20EC" w:rsidRPr="00BA068D" w:rsidRDefault="007A20EC" w:rsidP="007A20EC">
      <w:pPr>
        <w:pStyle w:val="Sangra3detindependiente"/>
        <w:ind w:left="0"/>
        <w:rPr>
          <w:rFonts w:eastAsia="Arial Unicode MS"/>
          <w:sz w:val="22"/>
          <w:szCs w:val="22"/>
        </w:rPr>
      </w:pPr>
      <w:r w:rsidRPr="00BA068D">
        <w:rPr>
          <w:rFonts w:eastAsia="Arial Unicode MS"/>
          <w:position w:val="-28"/>
          <w:sz w:val="22"/>
          <w:szCs w:val="22"/>
        </w:rPr>
        <w:object w:dxaOrig="1840" w:dyaOrig="680" w14:anchorId="363502EA">
          <v:shape id="_x0000_i1026" type="#_x0000_t75" style="width:90pt;height:33pt" o:ole="">
            <v:imagedata r:id="rId12" o:title=""/>
          </v:shape>
          <o:OLEObject Type="Embed" ProgID="Equation.DSMT4" ShapeID="_x0000_i1026" DrawAspect="Content" ObjectID="_1662185217" r:id="rId13"/>
        </w:object>
      </w:r>
    </w:p>
    <w:p w14:paraId="6A6A0BD5" w14:textId="77777777" w:rsidR="007A20EC" w:rsidRPr="00BA068D" w:rsidRDefault="007A20EC" w:rsidP="007A20EC">
      <w:pPr>
        <w:pStyle w:val="Sangra3detindependiente"/>
        <w:spacing w:after="0"/>
        <w:ind w:left="0"/>
        <w:rPr>
          <w:rFonts w:eastAsia="Arial Unicode MS"/>
          <w:sz w:val="22"/>
          <w:szCs w:val="22"/>
        </w:rPr>
      </w:pPr>
      <w:r w:rsidRPr="00BA068D">
        <w:rPr>
          <w:rFonts w:eastAsia="Arial Unicode MS"/>
          <w:sz w:val="22"/>
          <w:szCs w:val="22"/>
        </w:rPr>
        <w:t xml:space="preserve">      Donde:  </w:t>
      </w:r>
    </w:p>
    <w:p w14:paraId="0154E052" w14:textId="77777777" w:rsidR="007A20EC" w:rsidRPr="00BA068D" w:rsidRDefault="007A20EC" w:rsidP="007A20EC">
      <w:pPr>
        <w:pStyle w:val="Sangra3detindependiente"/>
        <w:tabs>
          <w:tab w:val="left" w:pos="2700"/>
        </w:tabs>
        <w:spacing w:after="0"/>
        <w:ind w:left="0"/>
        <w:rPr>
          <w:rFonts w:eastAsia="Arial Unicode MS"/>
          <w:sz w:val="22"/>
          <w:szCs w:val="22"/>
        </w:rPr>
      </w:pPr>
      <w:r w:rsidRPr="00BA068D">
        <w:rPr>
          <w:rFonts w:eastAsia="Arial Unicode MS"/>
          <w:b/>
          <w:i/>
          <w:iCs/>
          <w:sz w:val="22"/>
          <w:szCs w:val="22"/>
        </w:rPr>
        <w:t>PP</w:t>
      </w:r>
      <w:r w:rsidRPr="00BA068D">
        <w:rPr>
          <w:rFonts w:eastAsia="Arial Unicode MS"/>
          <w:sz w:val="22"/>
          <w:szCs w:val="22"/>
        </w:rPr>
        <w:t>:</w:t>
      </w:r>
      <w:r w:rsidRPr="00BA068D">
        <w:rPr>
          <w:rFonts w:eastAsia="Arial Unicode MS"/>
          <w:sz w:val="22"/>
          <w:szCs w:val="22"/>
        </w:rPr>
        <w:tab/>
        <w:t>Puntos asignados por menor plazo.</w:t>
      </w:r>
    </w:p>
    <w:p w14:paraId="302E5985" w14:textId="77777777" w:rsidR="007A20EC" w:rsidRPr="00BA068D" w:rsidRDefault="007A20EC" w:rsidP="007A20EC">
      <w:pPr>
        <w:pStyle w:val="Sangra3detindependiente"/>
        <w:tabs>
          <w:tab w:val="left" w:pos="2700"/>
        </w:tabs>
        <w:spacing w:after="0"/>
        <w:ind w:left="0"/>
        <w:rPr>
          <w:rFonts w:eastAsia="Arial Unicode MS"/>
          <w:sz w:val="22"/>
          <w:szCs w:val="22"/>
        </w:rPr>
      </w:pPr>
      <w:r w:rsidRPr="00BA068D">
        <w:rPr>
          <w:rFonts w:eastAsia="Arial Unicode MS"/>
          <w:b/>
          <w:i/>
          <w:iCs/>
          <w:sz w:val="22"/>
          <w:szCs w:val="22"/>
        </w:rPr>
        <w:t>PMO</w:t>
      </w:r>
      <w:r w:rsidRPr="00BA068D">
        <w:rPr>
          <w:rFonts w:eastAsia="Arial Unicode MS"/>
          <w:sz w:val="22"/>
          <w:szCs w:val="22"/>
        </w:rPr>
        <w:t>:</w:t>
      </w:r>
      <w:r w:rsidRPr="00BA068D">
        <w:rPr>
          <w:rFonts w:eastAsia="Arial Unicode MS"/>
          <w:sz w:val="22"/>
          <w:szCs w:val="22"/>
        </w:rPr>
        <w:tab/>
        <w:t xml:space="preserve">Plazo menor ofertado. </w:t>
      </w:r>
    </w:p>
    <w:p w14:paraId="7D2D11D7" w14:textId="77777777" w:rsidR="007A20EC" w:rsidRPr="00BA068D" w:rsidRDefault="007A20EC" w:rsidP="007A20EC">
      <w:pPr>
        <w:pStyle w:val="Sangra3detindependiente"/>
        <w:tabs>
          <w:tab w:val="left" w:pos="2700"/>
        </w:tabs>
        <w:spacing w:after="0"/>
        <w:ind w:left="0"/>
        <w:rPr>
          <w:rFonts w:eastAsia="Arial Unicode MS"/>
          <w:sz w:val="22"/>
          <w:szCs w:val="22"/>
        </w:rPr>
      </w:pPr>
      <w:r w:rsidRPr="00BA068D">
        <w:rPr>
          <w:rFonts w:eastAsia="Arial Unicode MS"/>
          <w:b/>
          <w:i/>
          <w:iCs/>
          <w:sz w:val="22"/>
          <w:szCs w:val="22"/>
        </w:rPr>
        <w:t>POE</w:t>
      </w:r>
      <w:r w:rsidRPr="00BA068D">
        <w:rPr>
          <w:rFonts w:eastAsia="Arial Unicode MS"/>
          <w:sz w:val="22"/>
          <w:szCs w:val="22"/>
        </w:rPr>
        <w:t>:</w:t>
      </w:r>
      <w:r w:rsidRPr="00BA068D">
        <w:rPr>
          <w:rFonts w:eastAsia="Arial Unicode MS"/>
          <w:sz w:val="22"/>
          <w:szCs w:val="22"/>
        </w:rPr>
        <w:tab/>
        <w:t xml:space="preserve">Plazo de la oferta en estudio. </w:t>
      </w:r>
    </w:p>
    <w:p w14:paraId="4512583C" w14:textId="77777777" w:rsidR="007A20EC" w:rsidRPr="00BA068D" w:rsidRDefault="007A20EC" w:rsidP="007A20EC">
      <w:pPr>
        <w:pStyle w:val="Sinespaciado"/>
        <w:rPr>
          <w:rFonts w:ascii="Times New Roman" w:hAnsi="Times New Roman"/>
        </w:rPr>
      </w:pPr>
    </w:p>
    <w:p w14:paraId="6BCFC00C" w14:textId="77777777" w:rsidR="007A20EC" w:rsidRPr="00BA068D" w:rsidRDefault="007A20EC" w:rsidP="007A20EC">
      <w:pPr>
        <w:pStyle w:val="Sangra3detindependiente"/>
        <w:ind w:left="0"/>
        <w:rPr>
          <w:rFonts w:eastAsia="Arial Unicode MS"/>
          <w:b/>
          <w:sz w:val="22"/>
          <w:szCs w:val="22"/>
        </w:rPr>
      </w:pPr>
      <w:r w:rsidRPr="00BA068D">
        <w:rPr>
          <w:rFonts w:eastAsia="Arial Unicode MS"/>
          <w:b/>
          <w:sz w:val="22"/>
          <w:szCs w:val="22"/>
        </w:rPr>
        <w:t>El plazo de entrega comienza a partir del momento en que el Departamento de Gestión Vial gire la orden de inicio a la empresa adjudicada.</w:t>
      </w:r>
    </w:p>
    <w:p w14:paraId="1C078CCA" w14:textId="77777777" w:rsidR="007A20EC" w:rsidRPr="00BA068D" w:rsidRDefault="007A20EC" w:rsidP="007A20EC">
      <w:pPr>
        <w:rPr>
          <w:sz w:val="22"/>
          <w:szCs w:val="22"/>
        </w:rPr>
      </w:pPr>
      <w:r w:rsidRPr="00BA068D">
        <w:rPr>
          <w:sz w:val="22"/>
          <w:szCs w:val="22"/>
          <w:lang w:val="es-MX"/>
        </w:rPr>
        <w:t xml:space="preserve">Que se cuenta con la existencia de los recursos humanos y materiales suficientes para la ejecución correcta del objeto del contrato, revisión de ofertas y supervisión del contrato por parte del </w:t>
      </w:r>
      <w:r w:rsidRPr="00BA068D">
        <w:rPr>
          <w:b/>
          <w:sz w:val="22"/>
          <w:szCs w:val="22"/>
          <w:lang w:val="es-MX"/>
        </w:rPr>
        <w:t>Ing. Freddy Rivera Varela.</w:t>
      </w:r>
    </w:p>
    <w:p w14:paraId="1AF2177E" w14:textId="7F6A033E" w:rsidR="00945D9C" w:rsidRPr="00BA068D" w:rsidRDefault="00945D9C" w:rsidP="00227160">
      <w:pPr>
        <w:spacing w:after="6" w:line="259" w:lineRule="auto"/>
        <w:jc w:val="both"/>
        <w:rPr>
          <w:sz w:val="22"/>
          <w:szCs w:val="22"/>
        </w:rPr>
      </w:pPr>
    </w:p>
    <w:p w14:paraId="02F99920" w14:textId="77777777" w:rsidR="00945D9C" w:rsidRPr="00BA068D" w:rsidRDefault="00945D9C" w:rsidP="00227160">
      <w:pPr>
        <w:spacing w:after="6" w:line="259" w:lineRule="auto"/>
        <w:jc w:val="both"/>
        <w:rPr>
          <w:sz w:val="22"/>
          <w:szCs w:val="22"/>
        </w:rPr>
      </w:pPr>
    </w:p>
    <w:p w14:paraId="1B1CE7A2" w14:textId="418E0AB4" w:rsidR="006B1F27" w:rsidRPr="00BA068D" w:rsidRDefault="006B1F27" w:rsidP="00227160">
      <w:pPr>
        <w:jc w:val="both"/>
        <w:rPr>
          <w:sz w:val="22"/>
          <w:szCs w:val="22"/>
          <w:lang w:val="es-CR"/>
        </w:rPr>
      </w:pPr>
      <w:r w:rsidRPr="00BA068D">
        <w:rPr>
          <w:b/>
          <w:sz w:val="22"/>
          <w:szCs w:val="22"/>
          <w:u w:val="single"/>
          <w:lang w:val="es-CR"/>
        </w:rPr>
        <w:t>22- SUPUESTOS DE EMPATE</w:t>
      </w:r>
      <w:r w:rsidRPr="00BA068D">
        <w:rPr>
          <w:sz w:val="22"/>
          <w:szCs w:val="22"/>
          <w:lang w:val="es-CR"/>
        </w:rPr>
        <w:t xml:space="preserve"> </w:t>
      </w:r>
    </w:p>
    <w:p w14:paraId="6D707E3B" w14:textId="77777777" w:rsidR="006B1F27" w:rsidRPr="00BA068D" w:rsidRDefault="006B1F27" w:rsidP="00227160">
      <w:pPr>
        <w:jc w:val="both"/>
        <w:rPr>
          <w:sz w:val="22"/>
          <w:szCs w:val="22"/>
          <w:lang w:val="es-CR"/>
        </w:rPr>
      </w:pPr>
    </w:p>
    <w:p w14:paraId="00840038" w14:textId="2D8ACCD3" w:rsidR="006B1F27" w:rsidRPr="00BA068D" w:rsidRDefault="006B1F27" w:rsidP="00227160">
      <w:pPr>
        <w:jc w:val="both"/>
        <w:rPr>
          <w:sz w:val="22"/>
          <w:szCs w:val="22"/>
          <w:lang w:val="es-CR"/>
        </w:rPr>
      </w:pPr>
      <w:r w:rsidRPr="00BA068D">
        <w:rPr>
          <w:sz w:val="22"/>
          <w:szCs w:val="22"/>
          <w:lang w:val="es-CR"/>
        </w:rPr>
        <w:t>En caso de que se dé un empate uno vez aplicados los factores de evaluación indicados en este cartel se procederá a tomar en cuenta, como primera opción asignar una puntación adicional a las PYMES que han demostrado su condición a la administración, de acuerdo a los siguientes parámetros:</w:t>
      </w:r>
    </w:p>
    <w:p w14:paraId="63090E27" w14:textId="77777777" w:rsidR="006B1F27" w:rsidRPr="00BA068D" w:rsidRDefault="006B1F27" w:rsidP="00227160">
      <w:pPr>
        <w:jc w:val="both"/>
        <w:rPr>
          <w:sz w:val="22"/>
          <w:szCs w:val="22"/>
          <w:lang w:val="es-CR"/>
        </w:rPr>
      </w:pPr>
    </w:p>
    <w:p w14:paraId="6D70D5A5" w14:textId="77777777" w:rsidR="006B1F27" w:rsidRPr="00BA068D" w:rsidRDefault="006B1F27" w:rsidP="00227160">
      <w:pPr>
        <w:jc w:val="both"/>
        <w:rPr>
          <w:sz w:val="22"/>
          <w:szCs w:val="22"/>
          <w:lang w:val="es-CR"/>
        </w:rPr>
      </w:pPr>
      <w:r w:rsidRPr="00BA068D">
        <w:rPr>
          <w:sz w:val="22"/>
          <w:szCs w:val="22"/>
          <w:lang w:val="es-CR"/>
        </w:rPr>
        <w:t xml:space="preserve">a) PYME de industria 5 Puntos. </w:t>
      </w:r>
    </w:p>
    <w:p w14:paraId="1CC0FA54" w14:textId="77777777" w:rsidR="006B1F27" w:rsidRPr="00BA068D" w:rsidRDefault="006B1F27" w:rsidP="00227160">
      <w:pPr>
        <w:jc w:val="both"/>
        <w:rPr>
          <w:sz w:val="22"/>
          <w:szCs w:val="22"/>
          <w:lang w:val="es-CR"/>
        </w:rPr>
      </w:pPr>
      <w:r w:rsidRPr="00BA068D">
        <w:rPr>
          <w:sz w:val="22"/>
          <w:szCs w:val="22"/>
          <w:lang w:val="es-CR"/>
        </w:rPr>
        <w:t xml:space="preserve">b) PYME de servicio 5 puntos. </w:t>
      </w:r>
    </w:p>
    <w:p w14:paraId="325024D6" w14:textId="77777777" w:rsidR="006B1F27" w:rsidRPr="00BA068D" w:rsidRDefault="006B1F27" w:rsidP="00227160">
      <w:pPr>
        <w:jc w:val="both"/>
        <w:rPr>
          <w:sz w:val="22"/>
          <w:szCs w:val="22"/>
          <w:lang w:val="es-CR"/>
        </w:rPr>
      </w:pPr>
      <w:r w:rsidRPr="00BA068D">
        <w:rPr>
          <w:sz w:val="22"/>
          <w:szCs w:val="22"/>
          <w:lang w:val="es-CR"/>
        </w:rPr>
        <w:t xml:space="preserve">c) PYME comercial 2 puntos (Con fundamento al artículo 20.- de la Ley 8262, y el Decreto No. 33305-MEIC-H, artículo No. 14). </w:t>
      </w:r>
    </w:p>
    <w:p w14:paraId="47A1E1AF" w14:textId="77777777" w:rsidR="006B1F27" w:rsidRPr="00BA068D" w:rsidRDefault="006B1F27" w:rsidP="00227160">
      <w:pPr>
        <w:jc w:val="both"/>
        <w:rPr>
          <w:rStyle w:val="nfasis"/>
          <w:sz w:val="22"/>
          <w:szCs w:val="22"/>
          <w:lang w:val="es-CR"/>
        </w:rPr>
      </w:pPr>
      <w:r w:rsidRPr="00BA068D">
        <w:rPr>
          <w:sz w:val="22"/>
          <w:szCs w:val="22"/>
          <w:lang w:val="es-CR"/>
        </w:rPr>
        <w:t xml:space="preserve">d) Por último si se mantuviera el empate se procederá a realizará un sorteo del cual se levantará un acta, para desempatar las ofertas que se encuentren en esta situación. </w:t>
      </w:r>
    </w:p>
    <w:p w14:paraId="285BDC67" w14:textId="77777777" w:rsidR="006B1F27" w:rsidRPr="00BA068D" w:rsidRDefault="006B1F27" w:rsidP="00227160">
      <w:pPr>
        <w:jc w:val="both"/>
        <w:rPr>
          <w:sz w:val="22"/>
          <w:szCs w:val="22"/>
          <w:lang w:val="es-CR"/>
        </w:rPr>
      </w:pPr>
    </w:p>
    <w:p w14:paraId="67232F7C" w14:textId="77777777" w:rsidR="006B1F27" w:rsidRPr="00BA068D" w:rsidRDefault="006B1F27" w:rsidP="00227160">
      <w:pPr>
        <w:jc w:val="both"/>
        <w:rPr>
          <w:sz w:val="22"/>
          <w:szCs w:val="22"/>
          <w:lang w:val="es-CR"/>
        </w:rPr>
      </w:pPr>
      <w:r w:rsidRPr="00BA068D">
        <w:rPr>
          <w:sz w:val="22"/>
          <w:szCs w:val="22"/>
          <w:lang w:val="es-CR"/>
        </w:rPr>
        <w:t>Para realizar el sorteo, se respetará el siguiente procedimiento:</w:t>
      </w:r>
    </w:p>
    <w:p w14:paraId="4BE1A09B" w14:textId="77777777" w:rsidR="006B1F27" w:rsidRPr="00BA068D" w:rsidRDefault="006B1F27" w:rsidP="00227160">
      <w:pPr>
        <w:ind w:left="1413"/>
        <w:jc w:val="both"/>
        <w:rPr>
          <w:sz w:val="22"/>
          <w:szCs w:val="22"/>
          <w:lang w:val="es-CR"/>
        </w:rPr>
      </w:pPr>
    </w:p>
    <w:p w14:paraId="29DB3E1D" w14:textId="4A7863C9" w:rsidR="006B1F27" w:rsidRPr="00BA068D" w:rsidRDefault="006B1F27" w:rsidP="004461F5">
      <w:pPr>
        <w:pStyle w:val="Prrafodelista"/>
        <w:numPr>
          <w:ilvl w:val="0"/>
          <w:numId w:val="6"/>
        </w:numPr>
        <w:jc w:val="both"/>
        <w:rPr>
          <w:sz w:val="22"/>
          <w:szCs w:val="22"/>
          <w:lang w:val="es-CR"/>
        </w:rPr>
      </w:pPr>
      <w:r w:rsidRPr="00BA068D">
        <w:rPr>
          <w:sz w:val="22"/>
          <w:szCs w:val="22"/>
          <w:lang w:val="es-CR"/>
        </w:rPr>
        <w:t>La oficina de Proveeduría, comunicará a las empresas empatadas, con tres días hábiles de anticipación, la convocatoria del sorteo para desempatar las ofertas y determinar la adjudicación.</w:t>
      </w:r>
    </w:p>
    <w:p w14:paraId="5AEAB646" w14:textId="77777777" w:rsidR="006B1F27" w:rsidRPr="00BA068D" w:rsidRDefault="006B1F27" w:rsidP="00227160">
      <w:pPr>
        <w:jc w:val="both"/>
        <w:rPr>
          <w:sz w:val="22"/>
          <w:szCs w:val="22"/>
          <w:lang w:val="es-CR"/>
        </w:rPr>
      </w:pPr>
    </w:p>
    <w:p w14:paraId="795F902A" w14:textId="77777777" w:rsidR="006B1F27" w:rsidRPr="00BA068D" w:rsidRDefault="006B1F27" w:rsidP="004461F5">
      <w:pPr>
        <w:pStyle w:val="Prrafodelista"/>
        <w:numPr>
          <w:ilvl w:val="0"/>
          <w:numId w:val="6"/>
        </w:numPr>
        <w:jc w:val="both"/>
        <w:rPr>
          <w:sz w:val="22"/>
          <w:szCs w:val="22"/>
          <w:lang w:val="es-CR"/>
        </w:rPr>
      </w:pPr>
      <w:r w:rsidRPr="00BA068D">
        <w:rPr>
          <w:sz w:val="22"/>
          <w:szCs w:val="22"/>
          <w:lang w:val="es-CR"/>
        </w:rPr>
        <w:lastRenderedPageBreak/>
        <w:t>El sorteo se realizará en la Proveeduría de la Municipalidad ubicada en la Municipalidad de Pococí con dirección indicada en el presente cartel.</w:t>
      </w:r>
    </w:p>
    <w:p w14:paraId="622A9B4F" w14:textId="77777777" w:rsidR="006B1F27" w:rsidRPr="00BA068D" w:rsidRDefault="006B1F27" w:rsidP="00227160">
      <w:pPr>
        <w:pStyle w:val="Prrafodelista"/>
        <w:ind w:left="1413" w:firstLine="60"/>
        <w:jc w:val="both"/>
        <w:rPr>
          <w:sz w:val="22"/>
          <w:szCs w:val="22"/>
          <w:highlight w:val="yellow"/>
          <w:lang w:val="es-CR"/>
        </w:rPr>
      </w:pPr>
    </w:p>
    <w:p w14:paraId="17950FE0" w14:textId="77777777" w:rsidR="006B1F27" w:rsidRPr="00BA068D" w:rsidRDefault="006B1F27" w:rsidP="004461F5">
      <w:pPr>
        <w:pStyle w:val="Prrafodelista"/>
        <w:numPr>
          <w:ilvl w:val="0"/>
          <w:numId w:val="6"/>
        </w:numPr>
        <w:jc w:val="both"/>
        <w:rPr>
          <w:sz w:val="22"/>
          <w:szCs w:val="22"/>
          <w:lang w:val="es-CR"/>
        </w:rPr>
      </w:pPr>
      <w:r w:rsidRPr="00BA068D">
        <w:rPr>
          <w:sz w:val="22"/>
          <w:szCs w:val="22"/>
          <w:lang w:val="es-CR"/>
        </w:rPr>
        <w:t>Se estima un tiempo de 30 minutos para realizar el desempate de las ofertas y determinar el adjudicatario del proceso de contratación.</w:t>
      </w:r>
    </w:p>
    <w:p w14:paraId="4C8EC69C" w14:textId="77777777" w:rsidR="006B1F27" w:rsidRPr="00BA068D" w:rsidRDefault="006B1F27" w:rsidP="00227160">
      <w:pPr>
        <w:pStyle w:val="Prrafodelista"/>
        <w:jc w:val="both"/>
        <w:rPr>
          <w:sz w:val="22"/>
          <w:szCs w:val="22"/>
          <w:lang w:val="es-CR"/>
        </w:rPr>
      </w:pPr>
    </w:p>
    <w:p w14:paraId="1C663E64" w14:textId="77777777" w:rsidR="006B1F27" w:rsidRPr="00BA068D" w:rsidRDefault="006B1F27" w:rsidP="00227160">
      <w:pPr>
        <w:pStyle w:val="Prrafodelista"/>
        <w:jc w:val="both"/>
        <w:rPr>
          <w:sz w:val="22"/>
          <w:szCs w:val="22"/>
          <w:lang w:val="es-CR"/>
        </w:rPr>
      </w:pPr>
    </w:p>
    <w:p w14:paraId="19745580" w14:textId="77777777" w:rsidR="006B1F27" w:rsidRPr="00BA068D" w:rsidRDefault="006B1F27" w:rsidP="004461F5">
      <w:pPr>
        <w:pStyle w:val="Prrafodelista"/>
        <w:numPr>
          <w:ilvl w:val="0"/>
          <w:numId w:val="6"/>
        </w:numPr>
        <w:jc w:val="both"/>
        <w:rPr>
          <w:sz w:val="22"/>
          <w:szCs w:val="22"/>
          <w:lang w:val="es-CR"/>
        </w:rPr>
      </w:pPr>
      <w:r w:rsidRPr="00BA068D">
        <w:rPr>
          <w:sz w:val="22"/>
          <w:szCs w:val="22"/>
          <w:lang w:val="es-CR"/>
        </w:rPr>
        <w:t>La metodología para adjudicar será: El encargado de la Proveeduría utilizará un bol con papelitos, con los nombres de los oferentes empatados.</w:t>
      </w:r>
    </w:p>
    <w:p w14:paraId="1F00DACE" w14:textId="77777777" w:rsidR="006B1F27" w:rsidRPr="00BA068D" w:rsidRDefault="006B1F27" w:rsidP="00227160">
      <w:pPr>
        <w:jc w:val="both"/>
        <w:rPr>
          <w:sz w:val="22"/>
          <w:szCs w:val="22"/>
          <w:lang w:val="es-CR"/>
        </w:rPr>
      </w:pPr>
    </w:p>
    <w:p w14:paraId="7ED6D95D" w14:textId="77777777" w:rsidR="006B1F27" w:rsidRPr="00BA068D" w:rsidRDefault="006B1F27" w:rsidP="004461F5">
      <w:pPr>
        <w:pStyle w:val="Prrafodelista"/>
        <w:numPr>
          <w:ilvl w:val="0"/>
          <w:numId w:val="6"/>
        </w:numPr>
        <w:jc w:val="both"/>
        <w:rPr>
          <w:sz w:val="22"/>
          <w:szCs w:val="22"/>
          <w:lang w:val="es-CR"/>
        </w:rPr>
      </w:pPr>
      <w:r w:rsidRPr="00BA068D">
        <w:rPr>
          <w:sz w:val="22"/>
          <w:szCs w:val="22"/>
          <w:lang w:val="es-CR"/>
        </w:rPr>
        <w:t>El encargado, mostrará los papelitos con los nombres de cada oferente, luego los introduce al bol y sacará uno de ellos, el nombre que indique el papelito se constituirá en el oferente adjudicatario del proceso.</w:t>
      </w:r>
    </w:p>
    <w:p w14:paraId="135DBE66" w14:textId="77777777" w:rsidR="006B1F27" w:rsidRPr="00BA068D" w:rsidRDefault="006B1F27" w:rsidP="00227160">
      <w:pPr>
        <w:pStyle w:val="Prrafodelista"/>
        <w:jc w:val="both"/>
        <w:rPr>
          <w:sz w:val="22"/>
          <w:szCs w:val="22"/>
          <w:lang w:val="es-CR"/>
        </w:rPr>
      </w:pPr>
    </w:p>
    <w:p w14:paraId="0E5DFB0A" w14:textId="77777777" w:rsidR="006B1F27" w:rsidRPr="00BA068D" w:rsidRDefault="006B1F27" w:rsidP="004461F5">
      <w:pPr>
        <w:pStyle w:val="Prrafodelista"/>
        <w:numPr>
          <w:ilvl w:val="0"/>
          <w:numId w:val="6"/>
        </w:numPr>
        <w:jc w:val="both"/>
        <w:rPr>
          <w:sz w:val="22"/>
          <w:szCs w:val="22"/>
          <w:lang w:val="es-CR"/>
        </w:rPr>
      </w:pPr>
      <w:r w:rsidRPr="00BA068D">
        <w:rPr>
          <w:sz w:val="22"/>
          <w:szCs w:val="22"/>
          <w:lang w:val="es-CR"/>
        </w:rPr>
        <w:t xml:space="preserve">La Municipalidad de Pococí, se reserva el derecho de adjudicar total o parcial esta contratación, con fundamento al artículo no 8. Reglamento a la Ley de Contratación Administrativa. </w:t>
      </w:r>
    </w:p>
    <w:p w14:paraId="46747A03" w14:textId="77777777" w:rsidR="006B1F27" w:rsidRPr="00BA068D" w:rsidRDefault="006B1F27" w:rsidP="00227160">
      <w:pPr>
        <w:pStyle w:val="Textoindependiente"/>
        <w:rPr>
          <w:rFonts w:eastAsia="MS Mincho"/>
          <w:sz w:val="22"/>
          <w:szCs w:val="22"/>
          <w:lang w:val="es-CR"/>
        </w:rPr>
      </w:pPr>
    </w:p>
    <w:p w14:paraId="5E5636E6" w14:textId="77777777" w:rsidR="006B1F27" w:rsidRPr="00BA068D" w:rsidRDefault="006B1F27" w:rsidP="00227160">
      <w:pPr>
        <w:ind w:right="261"/>
        <w:jc w:val="both"/>
        <w:rPr>
          <w:rFonts w:eastAsia="Arial Unicode MS"/>
          <w:b/>
          <w:snapToGrid w:val="0"/>
          <w:sz w:val="22"/>
          <w:szCs w:val="22"/>
          <w:u w:val="single"/>
        </w:rPr>
      </w:pPr>
    </w:p>
    <w:p w14:paraId="0365016B" w14:textId="77777777" w:rsidR="006B1F27" w:rsidRPr="00BA068D" w:rsidRDefault="006B1F27" w:rsidP="00227160">
      <w:pPr>
        <w:ind w:right="261"/>
        <w:jc w:val="both"/>
        <w:rPr>
          <w:rFonts w:eastAsia="Arial Unicode MS"/>
          <w:b/>
          <w:snapToGrid w:val="0"/>
          <w:sz w:val="22"/>
          <w:szCs w:val="22"/>
          <w:u w:val="single"/>
        </w:rPr>
      </w:pPr>
    </w:p>
    <w:p w14:paraId="33C239E7" w14:textId="628FE5EE" w:rsidR="006B1F27" w:rsidRPr="00BA068D" w:rsidRDefault="006B1F27" w:rsidP="00227160">
      <w:pPr>
        <w:ind w:right="261"/>
        <w:jc w:val="both"/>
        <w:rPr>
          <w:rFonts w:eastAsia="Arial Unicode MS"/>
          <w:b/>
          <w:snapToGrid w:val="0"/>
          <w:sz w:val="22"/>
          <w:szCs w:val="22"/>
          <w:u w:val="single"/>
        </w:rPr>
      </w:pPr>
    </w:p>
    <w:p w14:paraId="4574CF9A" w14:textId="2D4D0F41" w:rsidR="006B1F27" w:rsidRPr="00BA068D" w:rsidRDefault="006B1F27" w:rsidP="00227160">
      <w:pPr>
        <w:ind w:right="261"/>
        <w:jc w:val="both"/>
        <w:rPr>
          <w:rFonts w:eastAsia="Arial Unicode MS"/>
          <w:b/>
          <w:snapToGrid w:val="0"/>
          <w:sz w:val="22"/>
          <w:szCs w:val="22"/>
          <w:u w:val="single"/>
        </w:rPr>
      </w:pPr>
    </w:p>
    <w:p w14:paraId="004EEEF5" w14:textId="5EF33996" w:rsidR="006B1F27" w:rsidRPr="00BA068D" w:rsidRDefault="006B1F27" w:rsidP="00227160">
      <w:pPr>
        <w:ind w:right="261"/>
        <w:jc w:val="both"/>
        <w:rPr>
          <w:rFonts w:eastAsia="Arial Unicode MS"/>
          <w:b/>
          <w:snapToGrid w:val="0"/>
          <w:sz w:val="22"/>
          <w:szCs w:val="22"/>
          <w:u w:val="single"/>
        </w:rPr>
      </w:pPr>
    </w:p>
    <w:p w14:paraId="33F51159" w14:textId="5BA765B6" w:rsidR="00E93A6B" w:rsidRPr="00BA068D" w:rsidRDefault="00E93A6B" w:rsidP="00227160">
      <w:pPr>
        <w:ind w:right="261"/>
        <w:jc w:val="both"/>
        <w:rPr>
          <w:rFonts w:eastAsia="Arial Unicode MS"/>
          <w:b/>
          <w:snapToGrid w:val="0"/>
          <w:sz w:val="22"/>
          <w:szCs w:val="22"/>
          <w:u w:val="single"/>
        </w:rPr>
      </w:pPr>
    </w:p>
    <w:p w14:paraId="3FF5E3EA" w14:textId="573557F5" w:rsidR="00E93A6B" w:rsidRPr="00BA068D" w:rsidRDefault="00E93A6B" w:rsidP="00227160">
      <w:pPr>
        <w:ind w:right="261"/>
        <w:jc w:val="both"/>
        <w:rPr>
          <w:rFonts w:eastAsia="Arial Unicode MS"/>
          <w:b/>
          <w:snapToGrid w:val="0"/>
          <w:sz w:val="22"/>
          <w:szCs w:val="22"/>
          <w:u w:val="single"/>
        </w:rPr>
      </w:pPr>
    </w:p>
    <w:p w14:paraId="347C2493" w14:textId="22E29A78" w:rsidR="00E93A6B" w:rsidRPr="00BA068D" w:rsidRDefault="00E93A6B" w:rsidP="00227160">
      <w:pPr>
        <w:ind w:right="261"/>
        <w:jc w:val="both"/>
        <w:rPr>
          <w:rFonts w:eastAsia="Arial Unicode MS"/>
          <w:b/>
          <w:snapToGrid w:val="0"/>
          <w:sz w:val="22"/>
          <w:szCs w:val="22"/>
          <w:u w:val="single"/>
        </w:rPr>
      </w:pPr>
    </w:p>
    <w:p w14:paraId="6A4CA171" w14:textId="777E5037" w:rsidR="005E3F74" w:rsidRPr="00BA068D" w:rsidRDefault="005E3F74" w:rsidP="00227160">
      <w:pPr>
        <w:ind w:right="261"/>
        <w:jc w:val="both"/>
        <w:rPr>
          <w:rFonts w:eastAsia="Arial Unicode MS"/>
          <w:b/>
          <w:snapToGrid w:val="0"/>
          <w:sz w:val="22"/>
          <w:szCs w:val="22"/>
          <w:u w:val="single"/>
        </w:rPr>
      </w:pPr>
    </w:p>
    <w:p w14:paraId="43D83BFA" w14:textId="7CDB1C08" w:rsidR="00936A89" w:rsidRPr="00BA068D" w:rsidRDefault="00936A89" w:rsidP="00227160">
      <w:pPr>
        <w:ind w:right="261"/>
        <w:jc w:val="both"/>
        <w:rPr>
          <w:rFonts w:eastAsia="Arial Unicode MS"/>
          <w:b/>
          <w:snapToGrid w:val="0"/>
          <w:sz w:val="22"/>
          <w:szCs w:val="22"/>
          <w:u w:val="single"/>
        </w:rPr>
      </w:pPr>
    </w:p>
    <w:p w14:paraId="7CCF566A" w14:textId="77C273F4" w:rsidR="00936A89" w:rsidRPr="00BA068D" w:rsidRDefault="00936A89" w:rsidP="00227160">
      <w:pPr>
        <w:ind w:right="261"/>
        <w:jc w:val="both"/>
        <w:rPr>
          <w:rFonts w:eastAsia="Arial Unicode MS"/>
          <w:b/>
          <w:snapToGrid w:val="0"/>
          <w:sz w:val="22"/>
          <w:szCs w:val="22"/>
          <w:u w:val="single"/>
        </w:rPr>
      </w:pPr>
    </w:p>
    <w:p w14:paraId="79E74A5A" w14:textId="7D65464A" w:rsidR="00936A89" w:rsidRPr="00BA068D" w:rsidRDefault="00936A89" w:rsidP="00227160">
      <w:pPr>
        <w:ind w:right="261"/>
        <w:jc w:val="both"/>
        <w:rPr>
          <w:rFonts w:eastAsia="Arial Unicode MS"/>
          <w:b/>
          <w:snapToGrid w:val="0"/>
          <w:sz w:val="22"/>
          <w:szCs w:val="22"/>
          <w:u w:val="single"/>
        </w:rPr>
      </w:pPr>
    </w:p>
    <w:p w14:paraId="31467799" w14:textId="62CD231C" w:rsidR="00936A89" w:rsidRPr="00BA068D" w:rsidRDefault="00936A89" w:rsidP="00227160">
      <w:pPr>
        <w:ind w:right="261"/>
        <w:jc w:val="both"/>
        <w:rPr>
          <w:rFonts w:eastAsia="Arial Unicode MS"/>
          <w:b/>
          <w:snapToGrid w:val="0"/>
          <w:sz w:val="22"/>
          <w:szCs w:val="22"/>
          <w:u w:val="single"/>
        </w:rPr>
      </w:pPr>
    </w:p>
    <w:p w14:paraId="72C8E4A7" w14:textId="57E25A43" w:rsidR="00936A89" w:rsidRPr="00BA068D" w:rsidRDefault="00936A89" w:rsidP="00227160">
      <w:pPr>
        <w:ind w:right="261"/>
        <w:jc w:val="both"/>
        <w:rPr>
          <w:rFonts w:eastAsia="Arial Unicode MS"/>
          <w:b/>
          <w:snapToGrid w:val="0"/>
          <w:sz w:val="22"/>
          <w:szCs w:val="22"/>
          <w:u w:val="single"/>
        </w:rPr>
      </w:pPr>
    </w:p>
    <w:p w14:paraId="21ADA3BE" w14:textId="5D87BBA3" w:rsidR="00936A89" w:rsidRPr="00BA068D" w:rsidRDefault="00936A89" w:rsidP="00227160">
      <w:pPr>
        <w:ind w:right="261"/>
        <w:jc w:val="both"/>
        <w:rPr>
          <w:rFonts w:eastAsia="Arial Unicode MS"/>
          <w:b/>
          <w:snapToGrid w:val="0"/>
          <w:sz w:val="22"/>
          <w:szCs w:val="22"/>
          <w:u w:val="single"/>
        </w:rPr>
      </w:pPr>
    </w:p>
    <w:p w14:paraId="3B364B1C" w14:textId="7F42AD97" w:rsidR="00936A89" w:rsidRPr="00BA068D" w:rsidRDefault="00936A89" w:rsidP="00227160">
      <w:pPr>
        <w:ind w:right="261"/>
        <w:jc w:val="both"/>
        <w:rPr>
          <w:rFonts w:eastAsia="Arial Unicode MS"/>
          <w:b/>
          <w:snapToGrid w:val="0"/>
          <w:sz w:val="22"/>
          <w:szCs w:val="22"/>
          <w:u w:val="single"/>
        </w:rPr>
      </w:pPr>
    </w:p>
    <w:p w14:paraId="3C0A788F" w14:textId="7C9F42F5" w:rsidR="00936A89" w:rsidRPr="00BA068D" w:rsidRDefault="00936A89" w:rsidP="00227160">
      <w:pPr>
        <w:ind w:right="261"/>
        <w:jc w:val="both"/>
        <w:rPr>
          <w:rFonts w:eastAsia="Arial Unicode MS"/>
          <w:b/>
          <w:snapToGrid w:val="0"/>
          <w:sz w:val="22"/>
          <w:szCs w:val="22"/>
          <w:u w:val="single"/>
        </w:rPr>
      </w:pPr>
    </w:p>
    <w:p w14:paraId="04D8BE3F" w14:textId="70D04D72" w:rsidR="00936A89" w:rsidRPr="00BA068D" w:rsidRDefault="00936A89" w:rsidP="00227160">
      <w:pPr>
        <w:ind w:right="261"/>
        <w:jc w:val="both"/>
        <w:rPr>
          <w:rFonts w:eastAsia="Arial Unicode MS"/>
          <w:b/>
          <w:snapToGrid w:val="0"/>
          <w:sz w:val="22"/>
          <w:szCs w:val="22"/>
          <w:u w:val="single"/>
        </w:rPr>
      </w:pPr>
    </w:p>
    <w:p w14:paraId="0237FD89" w14:textId="00A79D6F" w:rsidR="00936A89" w:rsidRPr="00BA068D" w:rsidRDefault="00936A89" w:rsidP="00227160">
      <w:pPr>
        <w:ind w:right="261"/>
        <w:jc w:val="both"/>
        <w:rPr>
          <w:rFonts w:eastAsia="Arial Unicode MS"/>
          <w:b/>
          <w:snapToGrid w:val="0"/>
          <w:sz w:val="22"/>
          <w:szCs w:val="22"/>
          <w:u w:val="single"/>
        </w:rPr>
      </w:pPr>
    </w:p>
    <w:p w14:paraId="394F519D" w14:textId="644A093B" w:rsidR="00936A89" w:rsidRPr="00BA068D" w:rsidRDefault="00936A89" w:rsidP="00227160">
      <w:pPr>
        <w:ind w:right="261"/>
        <w:jc w:val="both"/>
        <w:rPr>
          <w:rFonts w:eastAsia="Arial Unicode MS"/>
          <w:b/>
          <w:snapToGrid w:val="0"/>
          <w:sz w:val="22"/>
          <w:szCs w:val="22"/>
          <w:u w:val="single"/>
        </w:rPr>
      </w:pPr>
    </w:p>
    <w:p w14:paraId="0750F813" w14:textId="3A822B09" w:rsidR="00936A89" w:rsidRPr="00BA068D" w:rsidRDefault="00936A89" w:rsidP="00227160">
      <w:pPr>
        <w:ind w:right="261"/>
        <w:jc w:val="both"/>
        <w:rPr>
          <w:rFonts w:eastAsia="Arial Unicode MS"/>
          <w:b/>
          <w:snapToGrid w:val="0"/>
          <w:sz w:val="22"/>
          <w:szCs w:val="22"/>
          <w:u w:val="single"/>
        </w:rPr>
      </w:pPr>
    </w:p>
    <w:p w14:paraId="2EB9CD51" w14:textId="62444729" w:rsidR="00936A89" w:rsidRPr="00BA068D" w:rsidRDefault="00936A89" w:rsidP="00227160">
      <w:pPr>
        <w:ind w:right="261"/>
        <w:jc w:val="both"/>
        <w:rPr>
          <w:rFonts w:eastAsia="Arial Unicode MS"/>
          <w:b/>
          <w:snapToGrid w:val="0"/>
          <w:sz w:val="22"/>
          <w:szCs w:val="22"/>
          <w:u w:val="single"/>
        </w:rPr>
      </w:pPr>
    </w:p>
    <w:p w14:paraId="706AEDC5" w14:textId="46FB118F" w:rsidR="00936A89" w:rsidRPr="00BA068D" w:rsidRDefault="00936A89" w:rsidP="00227160">
      <w:pPr>
        <w:ind w:right="261"/>
        <w:jc w:val="both"/>
        <w:rPr>
          <w:rFonts w:eastAsia="Arial Unicode MS"/>
          <w:b/>
          <w:snapToGrid w:val="0"/>
          <w:sz w:val="22"/>
          <w:szCs w:val="22"/>
          <w:u w:val="single"/>
        </w:rPr>
      </w:pPr>
    </w:p>
    <w:p w14:paraId="28DD7889" w14:textId="0C5727AA" w:rsidR="00936A89" w:rsidRPr="00BA068D" w:rsidRDefault="00936A89" w:rsidP="00227160">
      <w:pPr>
        <w:ind w:right="261"/>
        <w:jc w:val="both"/>
        <w:rPr>
          <w:rFonts w:eastAsia="Arial Unicode MS"/>
          <w:b/>
          <w:snapToGrid w:val="0"/>
          <w:sz w:val="22"/>
          <w:szCs w:val="22"/>
          <w:u w:val="single"/>
        </w:rPr>
      </w:pPr>
    </w:p>
    <w:p w14:paraId="06994D13" w14:textId="70D78221" w:rsidR="00936A89" w:rsidRPr="00BA068D" w:rsidRDefault="00936A89" w:rsidP="00227160">
      <w:pPr>
        <w:ind w:right="261"/>
        <w:jc w:val="both"/>
        <w:rPr>
          <w:rFonts w:eastAsia="Arial Unicode MS"/>
          <w:b/>
          <w:snapToGrid w:val="0"/>
          <w:sz w:val="22"/>
          <w:szCs w:val="22"/>
          <w:u w:val="single"/>
        </w:rPr>
      </w:pPr>
    </w:p>
    <w:p w14:paraId="16A83184" w14:textId="48404603" w:rsidR="00936A89" w:rsidRPr="00BA068D" w:rsidRDefault="00936A89" w:rsidP="00227160">
      <w:pPr>
        <w:ind w:right="261"/>
        <w:jc w:val="both"/>
        <w:rPr>
          <w:rFonts w:eastAsia="Arial Unicode MS"/>
          <w:b/>
          <w:snapToGrid w:val="0"/>
          <w:sz w:val="22"/>
          <w:szCs w:val="22"/>
          <w:u w:val="single"/>
        </w:rPr>
      </w:pPr>
    </w:p>
    <w:p w14:paraId="64CAAF8A" w14:textId="29653451" w:rsidR="004A0E40" w:rsidRPr="00BA068D" w:rsidRDefault="004A0E40" w:rsidP="00227160">
      <w:pPr>
        <w:ind w:right="261"/>
        <w:jc w:val="both"/>
        <w:rPr>
          <w:rFonts w:eastAsia="Arial Unicode MS"/>
          <w:b/>
          <w:snapToGrid w:val="0"/>
          <w:sz w:val="22"/>
          <w:szCs w:val="22"/>
          <w:u w:val="single"/>
        </w:rPr>
      </w:pPr>
    </w:p>
    <w:p w14:paraId="2A94DC9F" w14:textId="63F50B3A" w:rsidR="004A0E40" w:rsidRPr="00BA068D" w:rsidRDefault="004A0E40" w:rsidP="00227160">
      <w:pPr>
        <w:ind w:right="261"/>
        <w:jc w:val="both"/>
        <w:rPr>
          <w:rFonts w:eastAsia="Arial Unicode MS"/>
          <w:b/>
          <w:snapToGrid w:val="0"/>
          <w:sz w:val="22"/>
          <w:szCs w:val="22"/>
          <w:u w:val="single"/>
        </w:rPr>
      </w:pPr>
    </w:p>
    <w:p w14:paraId="4ABCA615" w14:textId="77777777" w:rsidR="004A0E40" w:rsidRPr="00BA068D" w:rsidRDefault="004A0E40" w:rsidP="00227160">
      <w:pPr>
        <w:ind w:right="261"/>
        <w:jc w:val="both"/>
        <w:rPr>
          <w:rFonts w:eastAsia="Arial Unicode MS"/>
          <w:b/>
          <w:snapToGrid w:val="0"/>
          <w:sz w:val="22"/>
          <w:szCs w:val="22"/>
          <w:u w:val="single"/>
        </w:rPr>
      </w:pPr>
    </w:p>
    <w:p w14:paraId="3DFFC866" w14:textId="18B7B7DD" w:rsidR="006B1F27" w:rsidRPr="00BA068D" w:rsidRDefault="006B1F27" w:rsidP="00227160">
      <w:pPr>
        <w:ind w:right="261"/>
        <w:jc w:val="both"/>
        <w:rPr>
          <w:rFonts w:eastAsia="Arial Unicode MS"/>
          <w:b/>
          <w:snapToGrid w:val="0"/>
          <w:sz w:val="22"/>
          <w:szCs w:val="22"/>
          <w:u w:val="single"/>
        </w:rPr>
      </w:pPr>
    </w:p>
    <w:p w14:paraId="6BB00DA3" w14:textId="3D341621" w:rsidR="00AC0D5B" w:rsidRPr="00BA068D" w:rsidRDefault="00F42331" w:rsidP="00227160">
      <w:pPr>
        <w:ind w:right="261"/>
        <w:jc w:val="center"/>
        <w:rPr>
          <w:rFonts w:eastAsia="Arial Unicode MS"/>
          <w:b/>
          <w:snapToGrid w:val="0"/>
          <w:sz w:val="22"/>
          <w:szCs w:val="22"/>
          <w:u w:val="single"/>
        </w:rPr>
      </w:pPr>
      <w:r w:rsidRPr="00BA068D">
        <w:rPr>
          <w:rFonts w:eastAsia="Arial Unicode MS"/>
          <w:b/>
          <w:snapToGrid w:val="0"/>
          <w:sz w:val="22"/>
          <w:szCs w:val="22"/>
          <w:u w:val="single"/>
        </w:rPr>
        <w:lastRenderedPageBreak/>
        <w:t>C</w:t>
      </w:r>
      <w:r w:rsidR="00AC0D5B" w:rsidRPr="00BA068D">
        <w:rPr>
          <w:rFonts w:eastAsia="Arial Unicode MS"/>
          <w:b/>
          <w:snapToGrid w:val="0"/>
          <w:sz w:val="22"/>
          <w:szCs w:val="22"/>
          <w:u w:val="single"/>
        </w:rPr>
        <w:t>APITULO II</w:t>
      </w:r>
    </w:p>
    <w:p w14:paraId="5C081927" w14:textId="77777777" w:rsidR="008803C2" w:rsidRPr="00BA068D" w:rsidRDefault="008803C2" w:rsidP="00227160">
      <w:pPr>
        <w:ind w:right="261"/>
        <w:jc w:val="center"/>
        <w:rPr>
          <w:rFonts w:eastAsia="Arial Unicode MS"/>
          <w:b/>
          <w:snapToGrid w:val="0"/>
          <w:sz w:val="22"/>
          <w:szCs w:val="22"/>
          <w:u w:val="single"/>
        </w:rPr>
      </w:pPr>
    </w:p>
    <w:p w14:paraId="3DB9DF95" w14:textId="77777777" w:rsidR="00AC0D5B" w:rsidRPr="00BA068D" w:rsidRDefault="00AC0D5B" w:rsidP="00227160">
      <w:pPr>
        <w:ind w:right="261"/>
        <w:jc w:val="center"/>
        <w:rPr>
          <w:rFonts w:eastAsia="Arial Unicode MS"/>
          <w:b/>
          <w:snapToGrid w:val="0"/>
          <w:sz w:val="22"/>
          <w:szCs w:val="22"/>
          <w:u w:val="single"/>
        </w:rPr>
      </w:pPr>
      <w:r w:rsidRPr="00BA068D">
        <w:rPr>
          <w:rFonts w:eastAsia="Arial Unicode MS"/>
          <w:b/>
          <w:snapToGrid w:val="0"/>
          <w:sz w:val="22"/>
          <w:szCs w:val="22"/>
          <w:u w:val="single"/>
        </w:rPr>
        <w:t>ESPECIFICACIONES TECNICAS</w:t>
      </w:r>
    </w:p>
    <w:p w14:paraId="1EC33EFB" w14:textId="77777777" w:rsidR="00AC0D5B" w:rsidRPr="00BA068D" w:rsidRDefault="00AC0D5B" w:rsidP="00227160">
      <w:pPr>
        <w:ind w:right="261"/>
        <w:jc w:val="both"/>
        <w:rPr>
          <w:rFonts w:eastAsia="Arial Unicode MS"/>
          <w:b/>
          <w:snapToGrid w:val="0"/>
          <w:sz w:val="22"/>
          <w:szCs w:val="22"/>
        </w:rPr>
      </w:pPr>
    </w:p>
    <w:p w14:paraId="4353F395" w14:textId="77777777" w:rsidR="00FE01EC" w:rsidRPr="00BA068D" w:rsidRDefault="00FE01EC" w:rsidP="00227160">
      <w:pPr>
        <w:ind w:right="261"/>
        <w:jc w:val="both"/>
        <w:rPr>
          <w:rFonts w:eastAsia="Arial Unicode MS"/>
          <w:b/>
          <w:snapToGrid w:val="0"/>
          <w:sz w:val="22"/>
          <w:szCs w:val="22"/>
        </w:rPr>
      </w:pPr>
    </w:p>
    <w:p w14:paraId="06B47127" w14:textId="28803089" w:rsidR="005F4995" w:rsidRPr="00BA068D" w:rsidRDefault="00AC0D5B" w:rsidP="00227160">
      <w:pPr>
        <w:pStyle w:val="Textonotapie"/>
        <w:tabs>
          <w:tab w:val="left" w:pos="567"/>
        </w:tabs>
        <w:jc w:val="both"/>
        <w:rPr>
          <w:rFonts w:eastAsia="Arial Unicode MS"/>
          <w:snapToGrid w:val="0"/>
          <w:sz w:val="22"/>
          <w:szCs w:val="22"/>
          <w:u w:val="single"/>
        </w:rPr>
      </w:pPr>
      <w:r w:rsidRPr="00BA068D">
        <w:rPr>
          <w:rFonts w:eastAsia="Arial Unicode MS"/>
          <w:snapToGrid w:val="0"/>
          <w:sz w:val="22"/>
          <w:szCs w:val="22"/>
        </w:rPr>
        <w:t xml:space="preserve">A </w:t>
      </w:r>
      <w:r w:rsidR="00584E38" w:rsidRPr="00BA068D">
        <w:rPr>
          <w:rFonts w:eastAsia="Arial Unicode MS"/>
          <w:snapToGrid w:val="0"/>
          <w:sz w:val="22"/>
          <w:szCs w:val="22"/>
        </w:rPr>
        <w:t>continuación,</w:t>
      </w:r>
      <w:r w:rsidRPr="00BA068D">
        <w:rPr>
          <w:rFonts w:eastAsia="Arial Unicode MS"/>
          <w:snapToGrid w:val="0"/>
          <w:sz w:val="22"/>
          <w:szCs w:val="22"/>
        </w:rPr>
        <w:t xml:space="preserve"> se detallan l</w:t>
      </w:r>
      <w:r w:rsidR="00BD5CD7" w:rsidRPr="00BA068D">
        <w:rPr>
          <w:rFonts w:eastAsia="Arial Unicode MS"/>
          <w:snapToGrid w:val="0"/>
          <w:sz w:val="22"/>
          <w:szCs w:val="22"/>
        </w:rPr>
        <w:t xml:space="preserve">as especificaciones técnicas del servicio </w:t>
      </w:r>
      <w:r w:rsidRPr="00BA068D">
        <w:rPr>
          <w:rFonts w:eastAsia="Arial Unicode MS"/>
          <w:snapToGrid w:val="0"/>
          <w:sz w:val="22"/>
          <w:szCs w:val="22"/>
        </w:rPr>
        <w:t xml:space="preserve">requerido, </w:t>
      </w:r>
      <w:r w:rsidR="002C6E74" w:rsidRPr="00BA068D">
        <w:rPr>
          <w:rFonts w:eastAsia="Arial Unicode MS"/>
          <w:snapToGrid w:val="0"/>
          <w:sz w:val="22"/>
          <w:szCs w:val="22"/>
        </w:rPr>
        <w:t xml:space="preserve">texto total, como las </w:t>
      </w:r>
      <w:r w:rsidR="00584E38" w:rsidRPr="00BA068D">
        <w:rPr>
          <w:rFonts w:eastAsia="Arial Unicode MS"/>
          <w:snapToGrid w:val="0"/>
          <w:sz w:val="22"/>
          <w:szCs w:val="22"/>
        </w:rPr>
        <w:t>remitió el</w:t>
      </w:r>
      <w:r w:rsidR="00BD5CD7" w:rsidRPr="00BA068D">
        <w:rPr>
          <w:rFonts w:eastAsia="MS Mincho"/>
          <w:bCs/>
          <w:sz w:val="22"/>
          <w:szCs w:val="22"/>
        </w:rPr>
        <w:t xml:space="preserve"> </w:t>
      </w:r>
      <w:r w:rsidR="006B4146" w:rsidRPr="00BA068D">
        <w:rPr>
          <w:rFonts w:eastAsia="MS Mincho"/>
          <w:bCs/>
          <w:sz w:val="22"/>
          <w:szCs w:val="22"/>
        </w:rPr>
        <w:t>Ing. Freddy Rivera Varela</w:t>
      </w:r>
      <w:r w:rsidR="00E93A6B" w:rsidRPr="00BA068D">
        <w:rPr>
          <w:rFonts w:eastAsia="MS Mincho"/>
          <w:bCs/>
          <w:sz w:val="22"/>
          <w:szCs w:val="22"/>
        </w:rPr>
        <w:t xml:space="preserve">, </w:t>
      </w:r>
      <w:r w:rsidR="006B4146" w:rsidRPr="00BA068D">
        <w:rPr>
          <w:rFonts w:eastAsia="MS Mincho"/>
          <w:bCs/>
          <w:sz w:val="22"/>
          <w:szCs w:val="22"/>
        </w:rPr>
        <w:t>Coordinador Unidad Técnica Gestión vial 8114</w:t>
      </w:r>
      <w:r w:rsidRPr="00BA068D">
        <w:rPr>
          <w:rFonts w:eastAsia="Arial Unicode MS"/>
          <w:snapToGrid w:val="0"/>
          <w:sz w:val="22"/>
          <w:szCs w:val="22"/>
        </w:rPr>
        <w:t xml:space="preserve">, con algunas condiciones generales que deben cumplir y que se encuentran también en </w:t>
      </w:r>
      <w:r w:rsidRPr="00BA068D">
        <w:rPr>
          <w:rFonts w:eastAsia="Arial Unicode MS"/>
          <w:snapToGrid w:val="0"/>
          <w:sz w:val="22"/>
          <w:szCs w:val="22"/>
          <w:u w:val="single"/>
        </w:rPr>
        <w:t xml:space="preserve">I parte </w:t>
      </w:r>
    </w:p>
    <w:p w14:paraId="5365865C" w14:textId="0C2223A7" w:rsidR="00FE01EC" w:rsidRPr="00BA068D" w:rsidRDefault="00FE01EC" w:rsidP="00227160">
      <w:pPr>
        <w:pStyle w:val="Textonotapie"/>
        <w:tabs>
          <w:tab w:val="left" w:pos="567"/>
        </w:tabs>
        <w:jc w:val="both"/>
        <w:rPr>
          <w:rFonts w:eastAsia="Arial Unicode MS"/>
          <w:snapToGrid w:val="0"/>
          <w:sz w:val="22"/>
          <w:szCs w:val="22"/>
        </w:rPr>
      </w:pPr>
    </w:p>
    <w:p w14:paraId="14BE6250" w14:textId="66CE43B8" w:rsidR="001F3BBC" w:rsidRPr="00BA068D" w:rsidRDefault="001F3BBC" w:rsidP="00227160">
      <w:pPr>
        <w:pStyle w:val="Textonotapie"/>
        <w:tabs>
          <w:tab w:val="left" w:pos="567"/>
        </w:tabs>
        <w:jc w:val="both"/>
        <w:rPr>
          <w:rFonts w:eastAsia="Arial Unicode MS"/>
          <w:snapToGrid w:val="0"/>
          <w:sz w:val="22"/>
          <w:szCs w:val="22"/>
        </w:rPr>
      </w:pPr>
    </w:p>
    <w:p w14:paraId="1208CD94" w14:textId="18D43EA2" w:rsidR="001F3BBC" w:rsidRPr="00BA068D" w:rsidRDefault="001F3BBC" w:rsidP="00227160">
      <w:pPr>
        <w:autoSpaceDE w:val="0"/>
        <w:autoSpaceDN w:val="0"/>
        <w:adjustRightInd w:val="0"/>
        <w:jc w:val="both"/>
        <w:rPr>
          <w:b/>
          <w:bCs/>
          <w:sz w:val="22"/>
          <w:szCs w:val="22"/>
          <w:u w:val="single"/>
        </w:rPr>
      </w:pPr>
      <w:r w:rsidRPr="00BA068D">
        <w:rPr>
          <w:b/>
          <w:bCs/>
          <w:sz w:val="22"/>
          <w:szCs w:val="22"/>
          <w:u w:val="single"/>
        </w:rPr>
        <w:t xml:space="preserve">Objetivo de la Contratación: </w:t>
      </w:r>
    </w:p>
    <w:p w14:paraId="21739AEE" w14:textId="6B0B5A46" w:rsidR="00E93A6B" w:rsidRPr="00BA068D" w:rsidRDefault="00E93A6B" w:rsidP="00227160">
      <w:pPr>
        <w:autoSpaceDE w:val="0"/>
        <w:autoSpaceDN w:val="0"/>
        <w:adjustRightInd w:val="0"/>
        <w:jc w:val="both"/>
        <w:rPr>
          <w:sz w:val="22"/>
          <w:szCs w:val="22"/>
        </w:rPr>
      </w:pPr>
    </w:p>
    <w:p w14:paraId="0532AB6E" w14:textId="77777777" w:rsidR="00224D65" w:rsidRPr="00BA068D" w:rsidRDefault="00224D65" w:rsidP="00224D65">
      <w:pPr>
        <w:tabs>
          <w:tab w:val="center" w:pos="4252"/>
          <w:tab w:val="right" w:pos="8504"/>
        </w:tabs>
        <w:spacing w:after="120" w:line="360" w:lineRule="auto"/>
        <w:jc w:val="both"/>
        <w:rPr>
          <w:rFonts w:eastAsia="Calibri"/>
          <w:sz w:val="22"/>
          <w:szCs w:val="22"/>
          <w:lang w:val="es-CR" w:eastAsia="es-CR"/>
        </w:rPr>
      </w:pPr>
      <w:r w:rsidRPr="00BA068D">
        <w:rPr>
          <w:rFonts w:eastAsia="Calibri"/>
          <w:sz w:val="22"/>
          <w:szCs w:val="22"/>
          <w:lang w:val="es-CR" w:eastAsia="es-CR"/>
        </w:rPr>
        <w:t>La presente contratación, consiste en la construcción de un tratamiento superficial bituminoso en una longitud de 1.0 km, distribuido de la siguiente manera.</w:t>
      </w:r>
    </w:p>
    <w:p w14:paraId="03E75ABB" w14:textId="77777777" w:rsidR="00224D65" w:rsidRPr="00BA068D" w:rsidRDefault="00224D65" w:rsidP="00224D65">
      <w:pPr>
        <w:numPr>
          <w:ilvl w:val="0"/>
          <w:numId w:val="33"/>
        </w:numPr>
        <w:tabs>
          <w:tab w:val="center" w:pos="4252"/>
          <w:tab w:val="right" w:pos="8504"/>
        </w:tabs>
        <w:spacing w:after="120" w:line="360" w:lineRule="auto"/>
        <w:jc w:val="both"/>
        <w:rPr>
          <w:rFonts w:eastAsia="Calibri"/>
          <w:sz w:val="22"/>
          <w:szCs w:val="22"/>
          <w:lang w:val="es-CR" w:eastAsia="es-CR"/>
        </w:rPr>
      </w:pPr>
      <w:r w:rsidRPr="00BA068D">
        <w:rPr>
          <w:rFonts w:eastAsia="Calibri"/>
          <w:sz w:val="22"/>
          <w:szCs w:val="22"/>
          <w:lang w:val="es-CR" w:eastAsia="es-CR"/>
        </w:rPr>
        <w:t xml:space="preserve">En el camino C.7-02-615, (Ent.C.098) Floritas a Fin de Camino, Calle Las Floritas, el proyecto tiene una extensión de 1.000 metros, tal como se observa en la siguiente imagen. </w:t>
      </w:r>
    </w:p>
    <w:p w14:paraId="5D905B26" w14:textId="77777777" w:rsidR="00224D65" w:rsidRPr="00BA068D" w:rsidRDefault="00224D65" w:rsidP="00224D65">
      <w:pPr>
        <w:tabs>
          <w:tab w:val="center" w:pos="4252"/>
          <w:tab w:val="right" w:pos="8504"/>
        </w:tabs>
        <w:jc w:val="center"/>
        <w:rPr>
          <w:rFonts w:eastAsia="Calibri"/>
          <w:sz w:val="22"/>
          <w:szCs w:val="22"/>
          <w:lang w:val="es-CR" w:eastAsia="es-CR"/>
        </w:rPr>
      </w:pPr>
      <w:r w:rsidRPr="00BA068D">
        <w:rPr>
          <w:rFonts w:eastAsia="Calibri"/>
          <w:noProof/>
          <w:sz w:val="22"/>
          <w:szCs w:val="22"/>
          <w:lang w:val="en-US" w:eastAsia="en-US"/>
        </w:rPr>
        <w:drawing>
          <wp:inline distT="0" distB="0" distL="0" distR="0" wp14:anchorId="44B7BA21" wp14:editId="227E337B">
            <wp:extent cx="3214687" cy="3098693"/>
            <wp:effectExtent l="0" t="0" r="508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50E4.tmp"/>
                    <pic:cNvPicPr/>
                  </pic:nvPicPr>
                  <pic:blipFill>
                    <a:blip r:embed="rId14" cstate="email">
                      <a:extLst>
                        <a:ext uri="{28A0092B-C50C-407E-A947-70E740481C1C}">
                          <a14:useLocalDpi xmlns:a14="http://schemas.microsoft.com/office/drawing/2010/main"/>
                        </a:ext>
                      </a:extLst>
                    </a:blip>
                    <a:stretch>
                      <a:fillRect/>
                    </a:stretch>
                  </pic:blipFill>
                  <pic:spPr>
                    <a:xfrm>
                      <a:off x="0" y="0"/>
                      <a:ext cx="3225106" cy="3108736"/>
                    </a:xfrm>
                    <a:prstGeom prst="rect">
                      <a:avLst/>
                    </a:prstGeom>
                  </pic:spPr>
                </pic:pic>
              </a:graphicData>
            </a:graphic>
          </wp:inline>
        </w:drawing>
      </w:r>
    </w:p>
    <w:p w14:paraId="0605A8E2" w14:textId="77777777" w:rsidR="00224D65" w:rsidRPr="00BA068D" w:rsidRDefault="00224D65" w:rsidP="00224D65">
      <w:pPr>
        <w:tabs>
          <w:tab w:val="center" w:pos="4252"/>
          <w:tab w:val="right" w:pos="8504"/>
        </w:tabs>
        <w:spacing w:after="120" w:line="360" w:lineRule="auto"/>
        <w:jc w:val="center"/>
        <w:rPr>
          <w:rFonts w:eastAsia="Calibri"/>
          <w:sz w:val="22"/>
          <w:szCs w:val="22"/>
          <w:lang w:val="es-MX" w:eastAsia="es-CR"/>
        </w:rPr>
      </w:pPr>
      <w:r w:rsidRPr="00BA068D">
        <w:rPr>
          <w:rFonts w:eastAsia="Calibri"/>
          <w:sz w:val="22"/>
          <w:szCs w:val="22"/>
          <w:lang w:val="es-MX" w:eastAsia="es-CR"/>
        </w:rPr>
        <w:t>Ubicación de camino.</w:t>
      </w:r>
    </w:p>
    <w:p w14:paraId="222CA50B" w14:textId="77777777" w:rsidR="00224D65" w:rsidRPr="00BA068D" w:rsidRDefault="00224D65" w:rsidP="00224D65">
      <w:pPr>
        <w:keepNext/>
        <w:keepLines/>
        <w:numPr>
          <w:ilvl w:val="0"/>
          <w:numId w:val="29"/>
        </w:numPr>
        <w:spacing w:before="40" w:after="200" w:line="276" w:lineRule="auto"/>
        <w:ind w:left="284"/>
        <w:jc w:val="both"/>
        <w:outlineLvl w:val="1"/>
        <w:rPr>
          <w:b/>
          <w:sz w:val="22"/>
          <w:szCs w:val="22"/>
          <w:lang w:val="es-CR" w:eastAsia="es-CR"/>
        </w:rPr>
      </w:pPr>
      <w:r w:rsidRPr="00BA068D">
        <w:rPr>
          <w:sz w:val="22"/>
          <w:szCs w:val="22"/>
          <w:lang w:val="es-CR" w:eastAsia="es-CR"/>
        </w:rPr>
        <w:lastRenderedPageBreak/>
        <w:t>Especificaciones generales</w:t>
      </w:r>
      <w:r w:rsidRPr="00BA068D">
        <w:rPr>
          <w:sz w:val="22"/>
          <w:szCs w:val="22"/>
          <w:lang w:val="es-CR" w:eastAsia="es-CR"/>
        </w:rPr>
        <w:tab/>
      </w:r>
    </w:p>
    <w:p w14:paraId="25C460A7" w14:textId="77777777" w:rsidR="00224D65" w:rsidRPr="00BA068D" w:rsidRDefault="00224D65" w:rsidP="00224D65">
      <w:pPr>
        <w:keepNext/>
        <w:keepLines/>
        <w:spacing w:before="40" w:line="276" w:lineRule="auto"/>
        <w:ind w:left="-76"/>
        <w:jc w:val="both"/>
        <w:outlineLvl w:val="1"/>
        <w:rPr>
          <w:b/>
          <w:sz w:val="22"/>
          <w:szCs w:val="22"/>
          <w:lang w:val="es-CR" w:eastAsia="es-CR"/>
        </w:rPr>
      </w:pPr>
      <w:r w:rsidRPr="00BA068D">
        <w:rPr>
          <w:b/>
          <w:sz w:val="22"/>
          <w:szCs w:val="22"/>
          <w:lang w:val="es-CR" w:eastAsia="es-CR"/>
        </w:rPr>
        <w:t>Especificaciones técnicas</w:t>
      </w:r>
    </w:p>
    <w:p w14:paraId="79BCAF58"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 xml:space="preserve">El proyecto a realizar inicia en las coordenadas CRTM-05 (523.849-1.145.651), con una extensión total de 1.000 metros, estas actividades deberán cumplir a satisfacción con el CR-2010. </w:t>
      </w:r>
    </w:p>
    <w:p w14:paraId="4B28F40F" w14:textId="1CD4945C" w:rsidR="00224D65" w:rsidRPr="00BA068D" w:rsidRDefault="00224D65" w:rsidP="00F90E4B">
      <w:pPr>
        <w:keepNext/>
        <w:keepLines/>
        <w:numPr>
          <w:ilvl w:val="1"/>
          <w:numId w:val="29"/>
        </w:numPr>
        <w:spacing w:before="40" w:after="200" w:line="276" w:lineRule="auto"/>
        <w:ind w:left="567"/>
        <w:jc w:val="both"/>
        <w:outlineLvl w:val="1"/>
        <w:rPr>
          <w:rFonts w:eastAsia="Calibri"/>
          <w:sz w:val="22"/>
          <w:szCs w:val="22"/>
          <w:lang w:val="es-MX" w:eastAsia="es-CR"/>
        </w:rPr>
      </w:pPr>
      <w:r w:rsidRPr="00BA068D">
        <w:rPr>
          <w:sz w:val="22"/>
          <w:szCs w:val="22"/>
          <w:lang w:val="es-MX" w:eastAsia="es-CR"/>
        </w:rPr>
        <w:t>Se debe realizar el reacondicionamiento de subrasante y espaldones en una longitud de 1.000 m, se debe escarificar un espesor de 10 centímetros, siguiendo la sub sección 303.</w:t>
      </w:r>
    </w:p>
    <w:p w14:paraId="7D27AF93" w14:textId="77777777" w:rsidR="00224D65" w:rsidRPr="00BA068D" w:rsidRDefault="00224D65" w:rsidP="00224D65">
      <w:pPr>
        <w:keepNext/>
        <w:keepLines/>
        <w:numPr>
          <w:ilvl w:val="1"/>
          <w:numId w:val="29"/>
        </w:numPr>
        <w:spacing w:before="40" w:after="200" w:line="276" w:lineRule="auto"/>
        <w:ind w:left="567"/>
        <w:jc w:val="both"/>
        <w:outlineLvl w:val="1"/>
        <w:rPr>
          <w:b/>
          <w:sz w:val="22"/>
          <w:szCs w:val="22"/>
          <w:lang w:val="es-CR" w:eastAsia="es-CR"/>
        </w:rPr>
      </w:pPr>
      <w:r w:rsidRPr="00BA068D">
        <w:rPr>
          <w:sz w:val="22"/>
          <w:szCs w:val="22"/>
          <w:lang w:val="es-MX" w:eastAsia="es-CR"/>
        </w:rPr>
        <w:t>Se debe reacondicionar las cunetas en una longitud de 1.00 metros lineales, siguiendo la subsección 303.01.</w:t>
      </w:r>
    </w:p>
    <w:p w14:paraId="76878938"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Suministro, acarreo, colocación de 900 m³ de base granular, cumpliendo con las especificaciones adjuntas, esta se colocará a lo largo del proyecto, en una capa de 15 centímetros compactados.</w:t>
      </w:r>
    </w:p>
    <w:p w14:paraId="48A81C0F"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Construcción de 6.100 m² de Tratamiento superficial bituminoso EE-38, según las especificaciones adjuntas.</w:t>
      </w:r>
    </w:p>
    <w:p w14:paraId="744948E2"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En cada oferta debe indicarse en forma clara y precisa la capacidad y duración de cada una las actividades (no afecta por inclemencias del tiempo).</w:t>
      </w:r>
    </w:p>
    <w:p w14:paraId="3A7DF359"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En caso de presentarse defectos de calidad, construcción o acabado, respecto a deficiencias de calidad o de espesor, se removerá y reconstruirá el tramo afectado por cuenta y riesgo del adjudicatario. Deberán suplir las deficiencias registradas y ser aceptadas por el ingeniero de la Unidad Técnica.</w:t>
      </w:r>
    </w:p>
    <w:p w14:paraId="0CED70E1"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Cuando por causas imputables al Contratista sea necesario colocar áreas adicionales de base no indicadas ni ordenadas por la UTGV, el trabajo correrá por cuenta y riesgo del Contratista.</w:t>
      </w:r>
    </w:p>
    <w:p w14:paraId="0C102F86"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Cualquier contaminación en alguna de las etapas debe corregirse, antes de proseguir el trabajo.</w:t>
      </w:r>
    </w:p>
    <w:p w14:paraId="63FBDB9A"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Todos los materiales que se empleen en la construcción se llevarán a la vía en forma tal, que el transporte no produzca efectos perjudiciales en otros sectores de la vía (lonas).</w:t>
      </w:r>
    </w:p>
    <w:p w14:paraId="50249E6D"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 xml:space="preserve">Los vehículos empleados para llevar el material a la obra, tendrán </w:t>
      </w:r>
      <w:proofErr w:type="spellStart"/>
      <w:r w:rsidRPr="00BA068D">
        <w:rPr>
          <w:sz w:val="22"/>
          <w:szCs w:val="22"/>
          <w:lang w:val="es-MX" w:eastAsia="es-CR"/>
        </w:rPr>
        <w:t>volco</w:t>
      </w:r>
      <w:proofErr w:type="spellEnd"/>
      <w:r w:rsidRPr="00BA068D">
        <w:rPr>
          <w:sz w:val="22"/>
          <w:szCs w:val="22"/>
          <w:lang w:val="es-MX" w:eastAsia="es-CR"/>
        </w:rPr>
        <w:t xml:space="preserve"> metálico liso, el cual se limpiará cuidadosamente de todo material extraño.</w:t>
      </w:r>
    </w:p>
    <w:p w14:paraId="27DEA2A0"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 xml:space="preserve">Los materiales que incumplan los requisitos señalados en las especificaciones, se retirarán en forma inmediata de la obra. </w:t>
      </w:r>
    </w:p>
    <w:p w14:paraId="2311A49A"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Si por falla del personal de la compañía adjudicataria (no acatan órdenes del personal de la UTGV); en la correcta construcción del proyecto, produciéndose daños; el material para reparar los daños corre por cuenta del adjudicatario.</w:t>
      </w:r>
    </w:p>
    <w:p w14:paraId="76E45E91"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lastRenderedPageBreak/>
        <w:t xml:space="preserve">Se ordenarán los ensayos que se estimen necesarios en los sitios y con los intervalos que considere convenientes (mínimo 1 ensayo cada 150m), pruebas de compactación con densímetro nuclear o electrónico), para la subbase y base granular, además se deberá entregar una </w:t>
      </w:r>
      <w:r w:rsidRPr="00BA068D">
        <w:rPr>
          <w:b/>
          <w:sz w:val="22"/>
          <w:szCs w:val="22"/>
          <w:lang w:val="es-MX" w:eastAsia="es-CR"/>
        </w:rPr>
        <w:t>granulometría de los agregados de la base granular, y el Tratamiento superficial</w:t>
      </w:r>
      <w:r w:rsidRPr="00BA068D">
        <w:rPr>
          <w:sz w:val="22"/>
          <w:szCs w:val="22"/>
          <w:lang w:val="es-MX" w:eastAsia="es-CR"/>
        </w:rPr>
        <w:t xml:space="preserve">. Cualquier zona que no cumpliere los requisitos de compactación u otras exigencias, se escarificará, conformará y </w:t>
      </w:r>
      <w:proofErr w:type="spellStart"/>
      <w:r w:rsidRPr="00BA068D">
        <w:rPr>
          <w:sz w:val="22"/>
          <w:szCs w:val="22"/>
          <w:lang w:val="es-MX" w:eastAsia="es-CR"/>
        </w:rPr>
        <w:t>recompactará</w:t>
      </w:r>
      <w:proofErr w:type="spellEnd"/>
      <w:r w:rsidRPr="00BA068D">
        <w:rPr>
          <w:sz w:val="22"/>
          <w:szCs w:val="22"/>
          <w:lang w:val="es-MX" w:eastAsia="es-CR"/>
        </w:rPr>
        <w:t xml:space="preserve"> o se sustituirá de ser necesario. Los ensayos deben estar estimados en la oferta final, ya que corren por cuenta del adjudicatario y para toda la extensión del proyecto.</w:t>
      </w:r>
    </w:p>
    <w:p w14:paraId="320CCA7A"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 xml:space="preserve">El ingeniero de la Unidad Técnica tendrá la potestad de solicitar al contratista las pruebas necesarias para verificar las mediciones realizadas por el control de calidad por un ente independiente y técnicamente calificado. </w:t>
      </w:r>
    </w:p>
    <w:p w14:paraId="2FC07014"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Los demás costos de operación directos e indirectos necesarios para ejecutar esta actividad deben ser cubiertos por el contratista.</w:t>
      </w:r>
    </w:p>
    <w:p w14:paraId="04988D3B"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El adjudicatario con base en la lista adjunta de actividades, debe valorar y realizar un cronograma de tiempo detallado de la duración individual y final del proyecto bajo contratación, ya que en la tabla de plazo de entrega se valorará con un porcentaje a la hora de adjudicar.</w:t>
      </w:r>
    </w:p>
    <w:p w14:paraId="6B6EBB5D" w14:textId="77777777" w:rsidR="00224D65" w:rsidRPr="00BA068D" w:rsidRDefault="00224D65" w:rsidP="00224D65">
      <w:pPr>
        <w:keepNext/>
        <w:keepLines/>
        <w:numPr>
          <w:ilvl w:val="1"/>
          <w:numId w:val="29"/>
        </w:numPr>
        <w:spacing w:before="40" w:after="200" w:line="276" w:lineRule="auto"/>
        <w:ind w:left="567"/>
        <w:jc w:val="both"/>
        <w:outlineLvl w:val="1"/>
        <w:rPr>
          <w:b/>
          <w:sz w:val="22"/>
          <w:szCs w:val="22"/>
          <w:lang w:val="es-MX" w:eastAsia="es-CR"/>
        </w:rPr>
      </w:pPr>
      <w:r w:rsidRPr="00BA068D">
        <w:rPr>
          <w:b/>
          <w:sz w:val="22"/>
          <w:szCs w:val="22"/>
          <w:lang w:val="es-MX" w:eastAsia="es-CR"/>
        </w:rPr>
        <w:t xml:space="preserve">El adjudicatario debe colocar rótulos a ambos extremos de la ruta en intervención, con la leyenda: “Trabajos realizados por la Unidad Técnica de Gestión Vial del Cantón de Pococí, bajo modelo de Sub-contratación de la obra a la empresa…...”. </w:t>
      </w:r>
    </w:p>
    <w:p w14:paraId="1216E210"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sz w:val="22"/>
          <w:szCs w:val="22"/>
          <w:lang w:val="es-MX" w:eastAsia="es-CR"/>
        </w:rPr>
        <w:t>Las señales preventivas se colocarán en sitios visibles y a la distancia suficiente para alertar a los usuarios sobre el peligro.</w:t>
      </w:r>
    </w:p>
    <w:p w14:paraId="12EB3C48" w14:textId="77777777" w:rsidR="00224D65" w:rsidRPr="00BA068D" w:rsidRDefault="00224D65" w:rsidP="00224D65">
      <w:pPr>
        <w:keepNext/>
        <w:keepLines/>
        <w:numPr>
          <w:ilvl w:val="1"/>
          <w:numId w:val="29"/>
        </w:numPr>
        <w:spacing w:before="40" w:after="200" w:line="276" w:lineRule="auto"/>
        <w:ind w:left="567"/>
        <w:jc w:val="both"/>
        <w:outlineLvl w:val="1"/>
        <w:rPr>
          <w:sz w:val="22"/>
          <w:szCs w:val="22"/>
          <w:lang w:val="es-MX" w:eastAsia="es-CR"/>
        </w:rPr>
      </w:pPr>
      <w:r w:rsidRPr="00BA068D">
        <w:rPr>
          <w:b/>
          <w:color w:val="000000"/>
          <w:sz w:val="22"/>
          <w:szCs w:val="22"/>
          <w:lang w:val="es-CR" w:eastAsia="es-CR"/>
        </w:rPr>
        <w:t>CONDICIONES DEL EQUIPO A UTILIZAR:</w:t>
      </w:r>
    </w:p>
    <w:p w14:paraId="65746009" w14:textId="77777777" w:rsidR="00224D65" w:rsidRPr="00BA068D" w:rsidRDefault="00224D65" w:rsidP="00224D65">
      <w:pPr>
        <w:numPr>
          <w:ilvl w:val="0"/>
          <w:numId w:val="5"/>
        </w:numPr>
        <w:spacing w:after="120" w:line="276" w:lineRule="auto"/>
        <w:ind w:left="567" w:hanging="283"/>
        <w:jc w:val="both"/>
        <w:rPr>
          <w:rFonts w:eastAsia="Calibri"/>
          <w:color w:val="000000"/>
          <w:sz w:val="22"/>
          <w:szCs w:val="22"/>
          <w:lang w:val="es-CR" w:eastAsia="es-CR"/>
        </w:rPr>
      </w:pPr>
      <w:r w:rsidRPr="00BA068D">
        <w:rPr>
          <w:rFonts w:eastAsia="Calibri"/>
          <w:color w:val="000000"/>
          <w:sz w:val="22"/>
          <w:szCs w:val="22"/>
          <w:lang w:val="es-CR" w:eastAsia="es-CR"/>
        </w:rPr>
        <w:t>El equipo deberá contar con los documentos de circulación, pólizas y revisión técnica al día.</w:t>
      </w:r>
    </w:p>
    <w:p w14:paraId="3C9516DB" w14:textId="77777777" w:rsidR="00224D65" w:rsidRPr="00BA068D" w:rsidRDefault="00224D65" w:rsidP="00224D65">
      <w:pPr>
        <w:numPr>
          <w:ilvl w:val="0"/>
          <w:numId w:val="5"/>
        </w:numPr>
        <w:spacing w:after="120" w:line="276" w:lineRule="auto"/>
        <w:ind w:left="567" w:hanging="283"/>
        <w:jc w:val="both"/>
        <w:rPr>
          <w:rFonts w:eastAsia="Calibri"/>
          <w:color w:val="000000"/>
          <w:sz w:val="22"/>
          <w:szCs w:val="22"/>
          <w:lang w:val="es-CR" w:eastAsia="es-CR"/>
        </w:rPr>
      </w:pPr>
      <w:r w:rsidRPr="00BA068D">
        <w:rPr>
          <w:rFonts w:eastAsia="Calibri"/>
          <w:color w:val="000000"/>
          <w:sz w:val="22"/>
          <w:szCs w:val="22"/>
          <w:lang w:val="es-CR" w:eastAsia="es-CR"/>
        </w:rPr>
        <w:t>El equipo debe estar en perfecto estado mecánico-eléctrico y actualmente operando y contar con el operador y un ayudante.</w:t>
      </w:r>
    </w:p>
    <w:p w14:paraId="3E9AA461" w14:textId="77777777" w:rsidR="00224D65" w:rsidRPr="00BA068D" w:rsidRDefault="00224D65" w:rsidP="00224D65">
      <w:pPr>
        <w:numPr>
          <w:ilvl w:val="0"/>
          <w:numId w:val="5"/>
        </w:numPr>
        <w:spacing w:after="120" w:line="276" w:lineRule="auto"/>
        <w:ind w:left="567" w:hanging="283"/>
        <w:jc w:val="both"/>
        <w:rPr>
          <w:rFonts w:eastAsia="Calibri"/>
          <w:color w:val="000000"/>
          <w:sz w:val="22"/>
          <w:szCs w:val="22"/>
          <w:lang w:val="es-CR" w:eastAsia="es-CR"/>
        </w:rPr>
      </w:pPr>
      <w:r w:rsidRPr="00BA068D">
        <w:rPr>
          <w:rFonts w:eastAsia="Calibri"/>
          <w:color w:val="000000"/>
          <w:sz w:val="22"/>
          <w:szCs w:val="22"/>
          <w:lang w:val="es-CR" w:eastAsia="es-CR"/>
        </w:rPr>
        <w:t>El cuido del equipo será responsabilidad del contratista.</w:t>
      </w:r>
    </w:p>
    <w:p w14:paraId="4DA0E864" w14:textId="77777777" w:rsidR="00224D65" w:rsidRPr="00BA068D" w:rsidRDefault="00224D65" w:rsidP="00224D65">
      <w:pPr>
        <w:numPr>
          <w:ilvl w:val="0"/>
          <w:numId w:val="5"/>
        </w:numPr>
        <w:spacing w:after="120" w:line="276" w:lineRule="auto"/>
        <w:ind w:left="567" w:hanging="283"/>
        <w:jc w:val="both"/>
        <w:rPr>
          <w:color w:val="000000"/>
          <w:sz w:val="22"/>
          <w:szCs w:val="22"/>
          <w:lang w:val="x-none"/>
        </w:rPr>
      </w:pPr>
      <w:r w:rsidRPr="00BA068D">
        <w:rPr>
          <w:color w:val="000000"/>
          <w:sz w:val="22"/>
          <w:szCs w:val="22"/>
          <w:lang w:val="x-none"/>
        </w:rPr>
        <w:t>La maquinaria y equipos requeridos para los trabajos, serán suministrados en el sitio, por el contratista.</w:t>
      </w:r>
    </w:p>
    <w:p w14:paraId="31002549" w14:textId="77777777" w:rsidR="00224D65" w:rsidRPr="00BA068D" w:rsidRDefault="00224D65" w:rsidP="00224D65">
      <w:pPr>
        <w:numPr>
          <w:ilvl w:val="0"/>
          <w:numId w:val="5"/>
        </w:numPr>
        <w:spacing w:after="120" w:line="276" w:lineRule="auto"/>
        <w:ind w:left="567" w:hanging="283"/>
        <w:jc w:val="both"/>
        <w:rPr>
          <w:color w:val="000000"/>
          <w:sz w:val="22"/>
          <w:szCs w:val="22"/>
          <w:lang w:val="x-none"/>
        </w:rPr>
      </w:pPr>
      <w:r w:rsidRPr="00BA068D">
        <w:rPr>
          <w:color w:val="000000"/>
          <w:sz w:val="22"/>
          <w:szCs w:val="22"/>
          <w:lang w:val="x-none"/>
        </w:rPr>
        <w:t>El contratista debe suministrar toda la mano de obra necesaria para la realización de los trabajos.</w:t>
      </w:r>
    </w:p>
    <w:p w14:paraId="6DA33D01" w14:textId="77777777" w:rsidR="00224D65" w:rsidRPr="00BA068D" w:rsidRDefault="00224D65" w:rsidP="00224D65">
      <w:pPr>
        <w:numPr>
          <w:ilvl w:val="0"/>
          <w:numId w:val="5"/>
        </w:numPr>
        <w:spacing w:after="120" w:line="276" w:lineRule="auto"/>
        <w:ind w:left="567" w:hanging="283"/>
        <w:jc w:val="both"/>
        <w:rPr>
          <w:rFonts w:eastAsia="Calibri"/>
          <w:sz w:val="22"/>
          <w:szCs w:val="22"/>
          <w:lang w:val="es-CR" w:eastAsia="es-CR"/>
        </w:rPr>
      </w:pPr>
      <w:r w:rsidRPr="00BA068D">
        <w:rPr>
          <w:rFonts w:eastAsia="Calibri"/>
          <w:sz w:val="22"/>
          <w:szCs w:val="22"/>
          <w:lang w:val="es-CR" w:eastAsia="es-CR"/>
        </w:rPr>
        <w:t>Si durante la ejecución de los trabajos se observan deficiencias o mal funcionamiento de los equipos utilizados, se tendrá que ordenar su reemplazo o la suspensión de los trabajos, para garantizar el cumplimiento de las especificaciones y la buena calidad y acabado de las obras (no más de dos horas).</w:t>
      </w:r>
    </w:p>
    <w:p w14:paraId="2A684740" w14:textId="77777777" w:rsidR="00224D65" w:rsidRPr="00BA068D" w:rsidRDefault="00224D65" w:rsidP="00224D65">
      <w:pPr>
        <w:numPr>
          <w:ilvl w:val="0"/>
          <w:numId w:val="5"/>
        </w:numPr>
        <w:spacing w:after="120" w:line="276" w:lineRule="auto"/>
        <w:ind w:left="567" w:hanging="283"/>
        <w:jc w:val="both"/>
        <w:rPr>
          <w:rFonts w:eastAsia="Calibri"/>
          <w:sz w:val="22"/>
          <w:szCs w:val="22"/>
          <w:lang w:val="es-CR" w:eastAsia="es-CR"/>
        </w:rPr>
      </w:pPr>
      <w:r w:rsidRPr="00BA068D">
        <w:rPr>
          <w:rFonts w:eastAsia="Calibri"/>
          <w:sz w:val="22"/>
          <w:szCs w:val="22"/>
          <w:lang w:val="es-CR" w:eastAsia="es-CR"/>
        </w:rPr>
        <w:lastRenderedPageBreak/>
        <w:t xml:space="preserve">El contratista debe suministrar un listado de la </w:t>
      </w:r>
      <w:r w:rsidRPr="00BA068D">
        <w:rPr>
          <w:rFonts w:eastAsia="Calibri"/>
          <w:b/>
          <w:sz w:val="22"/>
          <w:szCs w:val="22"/>
          <w:lang w:val="es-CR" w:eastAsia="es-CR"/>
        </w:rPr>
        <w:t xml:space="preserve">maquinaria base </w:t>
      </w:r>
      <w:r w:rsidRPr="00BA068D">
        <w:rPr>
          <w:rFonts w:eastAsia="Calibri"/>
          <w:sz w:val="22"/>
          <w:szCs w:val="22"/>
          <w:lang w:val="es-CR" w:eastAsia="es-CR"/>
        </w:rPr>
        <w:t xml:space="preserve">para la oferta, además de una </w:t>
      </w:r>
      <w:r w:rsidRPr="00BA068D">
        <w:rPr>
          <w:rFonts w:eastAsia="Calibri"/>
          <w:b/>
          <w:sz w:val="22"/>
          <w:szCs w:val="22"/>
          <w:lang w:val="es-CR" w:eastAsia="es-CR"/>
        </w:rPr>
        <w:t>lista alternativa,</w:t>
      </w:r>
      <w:r w:rsidRPr="00BA068D">
        <w:rPr>
          <w:rFonts w:eastAsia="Calibri"/>
          <w:sz w:val="22"/>
          <w:szCs w:val="22"/>
          <w:lang w:val="es-CR" w:eastAsia="es-CR"/>
        </w:rPr>
        <w:t xml:space="preserve"> la contratación incluye de maquinaria la cual pueda sustituir a la </w:t>
      </w:r>
      <w:r w:rsidRPr="00BA068D">
        <w:rPr>
          <w:rFonts w:eastAsia="Calibri"/>
          <w:b/>
          <w:sz w:val="22"/>
          <w:szCs w:val="22"/>
          <w:lang w:val="es-CR" w:eastAsia="es-CR"/>
        </w:rPr>
        <w:t>maquinaria base</w:t>
      </w:r>
      <w:r w:rsidRPr="00BA068D">
        <w:rPr>
          <w:rFonts w:eastAsia="Calibri"/>
          <w:sz w:val="22"/>
          <w:szCs w:val="22"/>
          <w:lang w:val="es-CR" w:eastAsia="es-CR"/>
        </w:rPr>
        <w:t xml:space="preserve"> en caso de desperfectos mecánicos (en la lista alternativa debe reportarse al menos una máquina de reemplazo por cada una de las maquinas ofertadas en la lista base).</w:t>
      </w:r>
    </w:p>
    <w:p w14:paraId="7D822DB3" w14:textId="77777777" w:rsidR="00224D65" w:rsidRPr="00BA068D" w:rsidRDefault="00224D65" w:rsidP="00224D65">
      <w:pPr>
        <w:numPr>
          <w:ilvl w:val="0"/>
          <w:numId w:val="5"/>
        </w:numPr>
        <w:spacing w:after="120" w:line="276" w:lineRule="auto"/>
        <w:ind w:left="567" w:hanging="283"/>
        <w:jc w:val="both"/>
        <w:rPr>
          <w:rFonts w:eastAsia="Calibri"/>
          <w:sz w:val="22"/>
          <w:szCs w:val="22"/>
          <w:lang w:val="es-CR" w:eastAsia="es-CR"/>
        </w:rPr>
      </w:pPr>
      <w:r w:rsidRPr="00BA068D">
        <w:rPr>
          <w:rFonts w:eastAsia="Calibri"/>
          <w:color w:val="000000"/>
          <w:sz w:val="22"/>
          <w:szCs w:val="22"/>
          <w:lang w:val="es-CR" w:eastAsia="es-CR"/>
        </w:rPr>
        <w:t xml:space="preserve">El contratista debe presentar un informe preparado por un </w:t>
      </w:r>
      <w:r w:rsidRPr="00BA068D">
        <w:rPr>
          <w:rFonts w:eastAsia="Calibri"/>
          <w:b/>
          <w:color w:val="000000"/>
          <w:sz w:val="22"/>
          <w:szCs w:val="22"/>
          <w:lang w:val="es-CR" w:eastAsia="es-CR"/>
        </w:rPr>
        <w:t>laboratorio certificado por el ECA</w:t>
      </w:r>
      <w:r w:rsidRPr="00BA068D">
        <w:rPr>
          <w:rFonts w:eastAsia="Calibri"/>
          <w:color w:val="000000"/>
          <w:sz w:val="22"/>
          <w:szCs w:val="22"/>
          <w:lang w:val="es-CR" w:eastAsia="es-CR"/>
        </w:rPr>
        <w:t xml:space="preserve">, de la calidad de los servicios entregados (Calidad de los Agregados, </w:t>
      </w:r>
      <w:r w:rsidRPr="00BA068D">
        <w:rPr>
          <w:rFonts w:eastAsia="Calibri"/>
          <w:b/>
          <w:color w:val="000000"/>
          <w:sz w:val="22"/>
          <w:szCs w:val="22"/>
          <w:lang w:val="es-CR" w:eastAsia="es-CR"/>
        </w:rPr>
        <w:t>el cual se determinará después de ser adjudicada la licitación</w:t>
      </w:r>
      <w:r w:rsidRPr="00BA068D">
        <w:rPr>
          <w:rFonts w:eastAsia="Calibri"/>
          <w:color w:val="000000"/>
          <w:sz w:val="22"/>
          <w:szCs w:val="22"/>
          <w:lang w:val="es-CR" w:eastAsia="es-CR"/>
        </w:rPr>
        <w:t>), el cual quedará a disposición de la institución, para la verificación de los resultados suministrados.</w:t>
      </w:r>
    </w:p>
    <w:p w14:paraId="062028DD" w14:textId="77777777" w:rsidR="00224D65" w:rsidRPr="00BA068D" w:rsidRDefault="00224D65" w:rsidP="00224D65">
      <w:pPr>
        <w:numPr>
          <w:ilvl w:val="0"/>
          <w:numId w:val="5"/>
        </w:numPr>
        <w:spacing w:after="120" w:line="276" w:lineRule="auto"/>
        <w:ind w:left="567" w:hanging="283"/>
        <w:jc w:val="both"/>
        <w:rPr>
          <w:color w:val="000000"/>
          <w:sz w:val="22"/>
          <w:szCs w:val="22"/>
          <w:lang w:val="es-CR"/>
        </w:rPr>
      </w:pPr>
      <w:r w:rsidRPr="00BA068D">
        <w:rPr>
          <w:color w:val="000000"/>
          <w:sz w:val="22"/>
          <w:szCs w:val="22"/>
          <w:lang w:val="es-CR"/>
        </w:rPr>
        <w:t xml:space="preserve">RECEPCION DE LA OBRA: Cuando el contratista lo indique por escrito y con la anticipación mínima de cuatro días hábiles, el Ingeniero inspector asignado por la municipalidad, procederá a hacer la inspección de la obra. El inspector dispondrá de tres días hábiles para la realización de esta labor.  </w:t>
      </w:r>
    </w:p>
    <w:p w14:paraId="1ACC4B14" w14:textId="77777777" w:rsidR="00224D65" w:rsidRPr="00BA068D" w:rsidRDefault="00224D65" w:rsidP="00224D65">
      <w:pPr>
        <w:numPr>
          <w:ilvl w:val="0"/>
          <w:numId w:val="5"/>
        </w:numPr>
        <w:spacing w:after="200" w:line="276" w:lineRule="auto"/>
        <w:ind w:left="567" w:hanging="283"/>
        <w:contextualSpacing/>
        <w:jc w:val="both"/>
        <w:rPr>
          <w:color w:val="000000"/>
          <w:sz w:val="22"/>
          <w:szCs w:val="22"/>
          <w:lang w:val="es-CR"/>
        </w:rPr>
      </w:pPr>
      <w:r w:rsidRPr="00BA068D">
        <w:rPr>
          <w:color w:val="000000"/>
          <w:sz w:val="22"/>
          <w:szCs w:val="22"/>
          <w:lang w:val="es-CR"/>
        </w:rPr>
        <w:t>UTILIZACION DE LA BITACORA.</w:t>
      </w:r>
    </w:p>
    <w:p w14:paraId="2A68F8DC" w14:textId="77777777" w:rsidR="00224D65" w:rsidRPr="00BA068D" w:rsidRDefault="00224D65" w:rsidP="00224D65">
      <w:pPr>
        <w:numPr>
          <w:ilvl w:val="0"/>
          <w:numId w:val="32"/>
        </w:numPr>
        <w:spacing w:after="120" w:line="276" w:lineRule="auto"/>
        <w:ind w:left="567" w:hanging="283"/>
        <w:jc w:val="both"/>
        <w:rPr>
          <w:color w:val="000000"/>
          <w:sz w:val="22"/>
          <w:szCs w:val="22"/>
          <w:lang w:val="es-CR"/>
        </w:rPr>
      </w:pPr>
      <w:r w:rsidRPr="00BA068D">
        <w:rPr>
          <w:color w:val="000000"/>
          <w:sz w:val="22"/>
          <w:szCs w:val="22"/>
          <w:lang w:val="es-CR"/>
        </w:rPr>
        <w:t xml:space="preserve">Al inicio de la obra el Contratista debe adquirir, un Cuaderno de Bitácora (tipo libro de actas). El uso de esta bitácora se debe hacer de acuerdo a las estipulaciones del Reglamento Especial del Cuaderno de Bitácora en Obras que el Colegio Federado de Ingenieros y Arquitectos exige a los profesionales responsables de las obras de ingeniería en construcción. El costo de estos correrá por cuenta del Contratista. </w:t>
      </w:r>
    </w:p>
    <w:p w14:paraId="7DF70425" w14:textId="77777777" w:rsidR="00477E17" w:rsidRPr="00BA068D" w:rsidRDefault="00224D65" w:rsidP="00224D65">
      <w:pPr>
        <w:numPr>
          <w:ilvl w:val="0"/>
          <w:numId w:val="32"/>
        </w:numPr>
        <w:spacing w:after="120" w:line="276" w:lineRule="auto"/>
        <w:ind w:left="567" w:hanging="283"/>
        <w:jc w:val="both"/>
        <w:rPr>
          <w:color w:val="000000"/>
          <w:sz w:val="22"/>
          <w:szCs w:val="22"/>
          <w:lang w:val="es-CR"/>
        </w:rPr>
      </w:pPr>
      <w:r w:rsidRPr="00BA068D">
        <w:rPr>
          <w:color w:val="000000"/>
          <w:sz w:val="22"/>
          <w:szCs w:val="22"/>
          <w:lang w:val="es-CR"/>
        </w:rPr>
        <w:t xml:space="preserve">En el Libro de bitácora se anotarán las instrucciones que se den al Contratista por parte del Administrador de la Contratación sobre aspectos relacionados con la obra. Se entenderá que el Contratista está enterado de las anotaciones e instrucciones del Administrador de la Contratación aún sin manifestación expresa de ese hecho y podrá usar el mismo libro para hacer las observaciones y consultas que estime necesarias, de las cuales se dará por enterado el Administrador de la Contratación. </w:t>
      </w:r>
    </w:p>
    <w:p w14:paraId="181FEB69" w14:textId="15BC9042" w:rsidR="00224D65" w:rsidRPr="00BA068D" w:rsidRDefault="00224D65" w:rsidP="00477E17">
      <w:pPr>
        <w:spacing w:after="120" w:line="276" w:lineRule="auto"/>
        <w:ind w:left="284"/>
        <w:jc w:val="both"/>
        <w:rPr>
          <w:color w:val="000000"/>
          <w:sz w:val="22"/>
          <w:szCs w:val="22"/>
          <w:lang w:val="es-CR"/>
        </w:rPr>
      </w:pPr>
      <w:r w:rsidRPr="00BA068D">
        <w:rPr>
          <w:color w:val="000000"/>
          <w:sz w:val="22"/>
          <w:szCs w:val="22"/>
          <w:lang w:val="es-CR"/>
        </w:rPr>
        <w:t xml:space="preserve">En todo caso, los asientos efectuados en el libro mencionado siempre se considerarán conocidos por ambas partes. </w:t>
      </w:r>
    </w:p>
    <w:p w14:paraId="1B96ECAB" w14:textId="77777777" w:rsidR="00224D65" w:rsidRPr="00BA068D" w:rsidRDefault="00224D65" w:rsidP="00224D65">
      <w:pPr>
        <w:numPr>
          <w:ilvl w:val="0"/>
          <w:numId w:val="32"/>
        </w:numPr>
        <w:spacing w:after="120" w:line="276" w:lineRule="auto"/>
        <w:ind w:left="567" w:hanging="283"/>
        <w:jc w:val="both"/>
        <w:rPr>
          <w:color w:val="000000"/>
          <w:sz w:val="22"/>
          <w:szCs w:val="22"/>
          <w:lang w:val="es-CR"/>
        </w:rPr>
      </w:pPr>
      <w:r w:rsidRPr="00BA068D">
        <w:rPr>
          <w:color w:val="000000"/>
          <w:sz w:val="22"/>
          <w:szCs w:val="22"/>
          <w:lang w:val="es-CR"/>
        </w:rPr>
        <w:t xml:space="preserve">En el momento de iniciar la obra deberá mantener el Libro de bitácora en un sitio seguro y disponible para ambas partes. De no encontrarse en el momento de la fiscalización, se cobrará una multa equivalente a un día de atraso. </w:t>
      </w:r>
    </w:p>
    <w:p w14:paraId="08022794" w14:textId="77777777" w:rsidR="00224D65" w:rsidRPr="00BA068D" w:rsidRDefault="00224D65" w:rsidP="00224D65">
      <w:pPr>
        <w:keepNext/>
        <w:keepLines/>
        <w:numPr>
          <w:ilvl w:val="0"/>
          <w:numId w:val="29"/>
        </w:numPr>
        <w:spacing w:before="40" w:after="200" w:line="276" w:lineRule="auto"/>
        <w:ind w:left="284"/>
        <w:jc w:val="both"/>
        <w:outlineLvl w:val="1"/>
        <w:rPr>
          <w:b/>
          <w:sz w:val="22"/>
          <w:szCs w:val="22"/>
          <w:lang w:val="es-CR" w:eastAsia="es-CR"/>
        </w:rPr>
      </w:pPr>
      <w:r w:rsidRPr="00BA068D">
        <w:rPr>
          <w:b/>
          <w:sz w:val="22"/>
          <w:szCs w:val="22"/>
          <w:lang w:val="es-CR" w:eastAsia="es-CR"/>
        </w:rPr>
        <w:t>Definición de renglones de pago y especificaciones generales y especiales.</w:t>
      </w:r>
    </w:p>
    <w:p w14:paraId="55B508DE" w14:textId="77777777" w:rsidR="00224D65" w:rsidRPr="00BA068D" w:rsidRDefault="00224D65" w:rsidP="00224D65">
      <w:pPr>
        <w:spacing w:after="200" w:line="276" w:lineRule="auto"/>
        <w:jc w:val="both"/>
        <w:rPr>
          <w:rFonts w:eastAsia="Calibri"/>
          <w:sz w:val="22"/>
          <w:szCs w:val="22"/>
          <w:lang w:val="es-CR" w:eastAsia="es-CR"/>
        </w:rPr>
      </w:pPr>
      <w:r w:rsidRPr="00BA068D">
        <w:rPr>
          <w:rFonts w:eastAsia="Calibri"/>
          <w:sz w:val="22"/>
          <w:szCs w:val="22"/>
          <w:lang w:val="es-CR" w:eastAsia="es-CR"/>
        </w:rPr>
        <w:t>Para los efectos de este proyecto, en lo que corresponde regirán las Especificaciones para la Construcción de Caminos, Carreteras y Puentes (CR-2010), modificadas, ampliadas según se indica a continuación.</w:t>
      </w:r>
    </w:p>
    <w:p w14:paraId="1D221E04" w14:textId="77777777" w:rsidR="00224D65" w:rsidRPr="00BA068D" w:rsidRDefault="00224D65" w:rsidP="00224D65">
      <w:pPr>
        <w:keepNext/>
        <w:keepLines/>
        <w:spacing w:after="240" w:line="276" w:lineRule="auto"/>
        <w:ind w:left="426" w:hanging="360"/>
        <w:jc w:val="both"/>
        <w:outlineLvl w:val="2"/>
        <w:rPr>
          <w:b/>
          <w:sz w:val="22"/>
          <w:szCs w:val="22"/>
          <w:lang w:val="es-CR" w:eastAsia="es-CR"/>
        </w:rPr>
      </w:pPr>
      <w:r w:rsidRPr="00BA068D">
        <w:rPr>
          <w:b/>
          <w:sz w:val="22"/>
          <w:szCs w:val="22"/>
          <w:lang w:val="es-CR" w:eastAsia="es-CR"/>
        </w:rPr>
        <w:t>SC-13.5 Montos Provisionales.</w:t>
      </w:r>
    </w:p>
    <w:p w14:paraId="40E65279" w14:textId="77777777" w:rsidR="00224D65" w:rsidRPr="00BA068D" w:rsidRDefault="00224D65" w:rsidP="00224D65">
      <w:pPr>
        <w:spacing w:after="120" w:line="276" w:lineRule="auto"/>
        <w:ind w:left="284"/>
        <w:jc w:val="both"/>
        <w:rPr>
          <w:rFonts w:eastAsia="Calibri"/>
          <w:sz w:val="22"/>
          <w:szCs w:val="22"/>
          <w:lang w:val="es-CR" w:eastAsia="es-CR"/>
        </w:rPr>
      </w:pPr>
      <w:r w:rsidRPr="00BA068D">
        <w:rPr>
          <w:rFonts w:eastAsia="Calibri"/>
          <w:sz w:val="22"/>
          <w:szCs w:val="22"/>
          <w:lang w:val="es-CR" w:eastAsia="es-CR"/>
        </w:rPr>
        <w:t>Para cada una de las líneas de esta licitación, se asignará un monto al renglón de pago SC-13.5 Montos provisionales, a ser utilizado conforme lo que establece el CR2010.</w:t>
      </w:r>
    </w:p>
    <w:p w14:paraId="5EF6CFAF" w14:textId="77777777" w:rsidR="00224D65" w:rsidRPr="00BA068D" w:rsidRDefault="00224D65" w:rsidP="00224D65">
      <w:pPr>
        <w:keepNext/>
        <w:keepLines/>
        <w:spacing w:after="240" w:line="276" w:lineRule="auto"/>
        <w:ind w:left="426" w:hanging="357"/>
        <w:jc w:val="both"/>
        <w:outlineLvl w:val="2"/>
        <w:rPr>
          <w:b/>
          <w:sz w:val="22"/>
          <w:szCs w:val="22"/>
          <w:lang w:val="es-CR" w:eastAsia="es-CR"/>
        </w:rPr>
      </w:pPr>
      <w:r w:rsidRPr="00BA068D">
        <w:rPr>
          <w:b/>
          <w:sz w:val="22"/>
          <w:szCs w:val="22"/>
          <w:lang w:val="es-CR" w:eastAsia="es-CR"/>
        </w:rPr>
        <w:lastRenderedPageBreak/>
        <w:t xml:space="preserve">CR 303.01(a) Reacondicionamiento de cunetas, conformación de las cunetas </w:t>
      </w:r>
    </w:p>
    <w:p w14:paraId="3D8A63B6" w14:textId="77777777" w:rsidR="00224D65" w:rsidRPr="00BA068D" w:rsidRDefault="00224D65" w:rsidP="00224D65">
      <w:pPr>
        <w:autoSpaceDE w:val="0"/>
        <w:autoSpaceDN w:val="0"/>
        <w:adjustRightInd w:val="0"/>
        <w:spacing w:after="200" w:line="276" w:lineRule="auto"/>
        <w:ind w:left="284"/>
        <w:jc w:val="both"/>
        <w:rPr>
          <w:color w:val="000000"/>
          <w:sz w:val="22"/>
          <w:szCs w:val="22"/>
          <w:lang w:val="es-CR"/>
        </w:rPr>
      </w:pPr>
      <w:r w:rsidRPr="00BA068D">
        <w:rPr>
          <w:color w:val="000000"/>
          <w:sz w:val="22"/>
          <w:szCs w:val="22"/>
          <w:lang w:val="es-CR"/>
        </w:rPr>
        <w:t xml:space="preserve">Este renglón de pago debe cumplir con lo estipulado en el CR-2010 y sus actualizaciones, Se debe remover todo el material desprendido, sedimentos, vegetación y otros desechos de las cunetas existentes y de las entradas y salidas de las alcantarillas para lograr un drenaje efectivo y un ancho, profundidad y pendientes uniformes en la cuneta. Se debe desechar la basura de acuerdo con la Subsección 204.14. Además, deberá cumplir con las Subsecciones 303.09, 303.10, 303.11, según lo indicado en la sección típica o por el Gerente de Obra, razonablemente ajustada a la sección típica, así como los siguientes requisitos. </w:t>
      </w:r>
    </w:p>
    <w:p w14:paraId="01200F9E" w14:textId="77777777" w:rsidR="00224D65" w:rsidRPr="00BA068D" w:rsidRDefault="00224D65" w:rsidP="00224D65">
      <w:pPr>
        <w:numPr>
          <w:ilvl w:val="0"/>
          <w:numId w:val="4"/>
        </w:numPr>
        <w:spacing w:after="120" w:line="276" w:lineRule="auto"/>
        <w:ind w:left="851" w:hanging="284"/>
        <w:jc w:val="both"/>
        <w:rPr>
          <w:color w:val="000000"/>
          <w:sz w:val="22"/>
          <w:szCs w:val="22"/>
          <w:lang w:val="es-CR"/>
        </w:rPr>
      </w:pPr>
      <w:r w:rsidRPr="00BA068D">
        <w:rPr>
          <w:color w:val="000000"/>
          <w:sz w:val="22"/>
          <w:szCs w:val="22"/>
          <w:lang w:val="es-CR"/>
        </w:rPr>
        <w:t xml:space="preserve">Las cunetas serán de sección triangular con un área mínima igual a 0,30 m2 en los sitios de desfogue. Se podrán utilizar otras áreas con el aval del Gerente de Obra. </w:t>
      </w:r>
    </w:p>
    <w:p w14:paraId="7336FF67" w14:textId="580C16F9" w:rsidR="00477E17" w:rsidRPr="00BA068D" w:rsidRDefault="00224D65" w:rsidP="00477E17">
      <w:pPr>
        <w:numPr>
          <w:ilvl w:val="0"/>
          <w:numId w:val="4"/>
        </w:numPr>
        <w:spacing w:after="120" w:line="276" w:lineRule="auto"/>
        <w:ind w:left="851" w:hanging="284"/>
        <w:jc w:val="both"/>
        <w:rPr>
          <w:color w:val="000000"/>
          <w:sz w:val="22"/>
          <w:szCs w:val="22"/>
          <w:lang w:val="es-CR"/>
        </w:rPr>
      </w:pPr>
      <w:r w:rsidRPr="00BA068D">
        <w:rPr>
          <w:color w:val="000000"/>
          <w:sz w:val="22"/>
          <w:szCs w:val="22"/>
          <w:lang w:val="es-CR"/>
        </w:rPr>
        <w:t xml:space="preserve">Las pendientes longitudinales no deberán ser menores al 1 % ni mayores al 6 %. En los casos que sea posible desviar el agua de la cuneta hacia una alcantarilla o salida natural, podrán emplearse pendientes mayores al 6%, siempre y cuando, la longitud entre alcantarillas, o en su lugar las salidas naturales, no sea mayor a 150 metros. De lo contrario, debe escalonarse la </w:t>
      </w:r>
      <w:r w:rsidRPr="00BA068D">
        <w:rPr>
          <w:rFonts w:eastAsia="Calibri"/>
          <w:sz w:val="22"/>
          <w:szCs w:val="22"/>
          <w:lang w:val="es-CR" w:eastAsia="es-CR"/>
        </w:rPr>
        <w:t xml:space="preserve">cuneta con quiebra-gradientes en tierra, para mantener la pendiente máxima de 6%. </w:t>
      </w:r>
    </w:p>
    <w:p w14:paraId="1BCFEAF5" w14:textId="77777777" w:rsidR="00224D65" w:rsidRPr="00BA068D" w:rsidRDefault="00224D65" w:rsidP="00224D65">
      <w:pPr>
        <w:autoSpaceDE w:val="0"/>
        <w:autoSpaceDN w:val="0"/>
        <w:adjustRightInd w:val="0"/>
        <w:spacing w:after="200" w:line="276" w:lineRule="auto"/>
        <w:ind w:left="284"/>
        <w:jc w:val="both"/>
        <w:rPr>
          <w:color w:val="000000"/>
          <w:sz w:val="22"/>
          <w:szCs w:val="22"/>
          <w:lang w:val="es-CR"/>
        </w:rPr>
      </w:pPr>
      <w:r w:rsidRPr="00BA068D">
        <w:rPr>
          <w:rFonts w:eastAsia="Calibri"/>
          <w:bCs/>
          <w:sz w:val="22"/>
          <w:szCs w:val="22"/>
          <w:u w:val="single"/>
          <w:lang w:val="es-CR" w:eastAsia="es-CR"/>
        </w:rPr>
        <w:t>Base para el pago:</w:t>
      </w:r>
      <w:r w:rsidRPr="00BA068D">
        <w:rPr>
          <w:b/>
          <w:color w:val="000000"/>
          <w:sz w:val="22"/>
          <w:szCs w:val="22"/>
          <w:lang w:val="es-CR"/>
        </w:rPr>
        <w:t xml:space="preserve"> </w:t>
      </w:r>
      <w:r w:rsidRPr="00BA068D">
        <w:rPr>
          <w:color w:val="000000"/>
          <w:sz w:val="22"/>
          <w:szCs w:val="22"/>
          <w:lang w:val="es-CR"/>
        </w:rPr>
        <w:t>Las cantidades aceptadas serán por metro lineal (m) de cuneta limpia y conformada, y será pagado al precio unitario del contrato por metro lineal constituyendo el pago por todas las labores incluyendo la carga y acarreo a un botadero del material proveniente de esta actividad, además del equipo, materiales, señalización, dispositivos de visualización y mano de obra necesarios para realizar el trabajo descrito.</w:t>
      </w:r>
    </w:p>
    <w:p w14:paraId="12756DFB" w14:textId="77777777" w:rsidR="00224D65" w:rsidRPr="00BA068D" w:rsidRDefault="00224D65" w:rsidP="00224D65">
      <w:pPr>
        <w:keepNext/>
        <w:keepLines/>
        <w:spacing w:after="240" w:line="276" w:lineRule="auto"/>
        <w:ind w:left="426" w:hanging="357"/>
        <w:jc w:val="both"/>
        <w:outlineLvl w:val="2"/>
        <w:rPr>
          <w:b/>
          <w:sz w:val="22"/>
          <w:szCs w:val="22"/>
          <w:lang w:val="es-CR" w:eastAsia="es-CR"/>
        </w:rPr>
      </w:pPr>
      <w:bookmarkStart w:id="1" w:name="_Toc392164615"/>
      <w:r w:rsidRPr="00BA068D">
        <w:rPr>
          <w:b/>
          <w:sz w:val="22"/>
          <w:szCs w:val="22"/>
          <w:lang w:val="es-CR" w:eastAsia="es-CR"/>
        </w:rPr>
        <w:t>CR 303.01 Reacondicionamiento de subrasante y espaldones</w:t>
      </w:r>
      <w:bookmarkEnd w:id="1"/>
    </w:p>
    <w:p w14:paraId="3E08F9C5" w14:textId="77777777" w:rsidR="00224D65" w:rsidRPr="00BA068D" w:rsidRDefault="00224D65" w:rsidP="00224D65">
      <w:pPr>
        <w:spacing w:after="200" w:line="276" w:lineRule="auto"/>
        <w:ind w:left="284"/>
        <w:jc w:val="both"/>
        <w:rPr>
          <w:rFonts w:eastAsia="Calibri"/>
          <w:sz w:val="22"/>
          <w:szCs w:val="22"/>
          <w:lang w:val="es-CR" w:eastAsia="es-CR"/>
        </w:rPr>
      </w:pPr>
      <w:r w:rsidRPr="00BA068D">
        <w:rPr>
          <w:rFonts w:eastAsia="Calibri"/>
          <w:sz w:val="22"/>
          <w:szCs w:val="22"/>
          <w:lang w:val="es-CR" w:eastAsia="es-CR"/>
        </w:rPr>
        <w:t>Estas actividades deben cumplir con lo estipulado en el CR-2010, Subsecciones 303.04, 303.05, 303.09 y 303.10 (para este caso se debe sustituir la subsección 109.02, por la Subsección 110.02).</w:t>
      </w:r>
    </w:p>
    <w:p w14:paraId="7962CE42" w14:textId="77777777" w:rsidR="00224D65" w:rsidRPr="00BA068D" w:rsidRDefault="00224D65" w:rsidP="00224D65">
      <w:pPr>
        <w:spacing w:after="200" w:line="276" w:lineRule="auto"/>
        <w:ind w:left="284"/>
        <w:jc w:val="both"/>
        <w:rPr>
          <w:rFonts w:eastAsia="Calibri"/>
          <w:sz w:val="22"/>
          <w:szCs w:val="22"/>
          <w:lang w:val="es-CR" w:eastAsia="es-CR"/>
        </w:rPr>
      </w:pPr>
      <w:r w:rsidRPr="00BA068D">
        <w:rPr>
          <w:rFonts w:eastAsia="Calibri"/>
          <w:sz w:val="22"/>
          <w:szCs w:val="22"/>
          <w:lang w:val="es-CR" w:eastAsia="es-CR"/>
        </w:rPr>
        <w:t>Para la reparación de las zonas blandas e inestables o ajustes en la subrasante se debe de disponer de materiales que cumplan con lo establecido en la Subsección 204.02 inciso h, el cual será aportado por la Municipalidad.</w:t>
      </w:r>
    </w:p>
    <w:p w14:paraId="5E8FB60E" w14:textId="52A7FAA3" w:rsidR="00224D65" w:rsidRDefault="00224D65" w:rsidP="00224D65">
      <w:pPr>
        <w:spacing w:after="200" w:line="276" w:lineRule="auto"/>
        <w:ind w:left="284"/>
        <w:jc w:val="both"/>
        <w:rPr>
          <w:rFonts w:eastAsia="Calibri"/>
          <w:sz w:val="22"/>
          <w:szCs w:val="22"/>
          <w:lang w:val="es-CR" w:eastAsia="es-CR"/>
        </w:rPr>
      </w:pPr>
      <w:r w:rsidRPr="00BA068D">
        <w:rPr>
          <w:rFonts w:eastAsia="Calibri"/>
          <w:bCs/>
          <w:sz w:val="22"/>
          <w:szCs w:val="22"/>
          <w:u w:val="single"/>
          <w:lang w:val="es-CR" w:eastAsia="es-CR"/>
        </w:rPr>
        <w:t>Base para el pago:</w:t>
      </w:r>
      <w:r w:rsidRPr="00BA068D">
        <w:rPr>
          <w:rFonts w:eastAsia="Calibri"/>
          <w:b/>
          <w:bCs/>
          <w:sz w:val="22"/>
          <w:szCs w:val="22"/>
          <w:lang w:val="es-CR" w:eastAsia="es-CR"/>
        </w:rPr>
        <w:t xml:space="preserve"> </w:t>
      </w:r>
      <w:r w:rsidRPr="00BA068D">
        <w:rPr>
          <w:rFonts w:eastAsia="Calibri"/>
          <w:sz w:val="22"/>
          <w:szCs w:val="22"/>
          <w:lang w:val="es-CR" w:eastAsia="es-CR"/>
        </w:rPr>
        <w:t>Las cantidades aceptadas de conformación y compactación de la calzada, que incluye la carga y el acarreo del material de desecho, serán pagadas al precio unitario del contrato por kilómetro (km) intervenido y recibido a satisfacción por parte del gerente de obra, cuyo precio y pago se considerará como compensación total por el equipo, señalización, dispositivos de visualización y mano de obra necesarios para realizar el trabajo descrito.</w:t>
      </w:r>
    </w:p>
    <w:p w14:paraId="11471C21" w14:textId="77777777" w:rsidR="00BA068D" w:rsidRPr="00BA068D" w:rsidRDefault="00BA068D" w:rsidP="00224D65">
      <w:pPr>
        <w:spacing w:after="200" w:line="276" w:lineRule="auto"/>
        <w:ind w:left="284"/>
        <w:jc w:val="both"/>
        <w:rPr>
          <w:rFonts w:eastAsia="Calibri"/>
          <w:sz w:val="22"/>
          <w:szCs w:val="22"/>
          <w:lang w:val="es-CR" w:eastAsia="es-CR"/>
        </w:rPr>
      </w:pPr>
    </w:p>
    <w:p w14:paraId="4A482F7F" w14:textId="77777777" w:rsidR="00224D65" w:rsidRPr="00BA068D" w:rsidRDefault="00224D65" w:rsidP="00224D65">
      <w:pPr>
        <w:keepNext/>
        <w:keepLines/>
        <w:spacing w:after="240" w:line="276" w:lineRule="auto"/>
        <w:ind w:left="426" w:hanging="360"/>
        <w:jc w:val="both"/>
        <w:outlineLvl w:val="2"/>
        <w:rPr>
          <w:b/>
          <w:sz w:val="22"/>
          <w:szCs w:val="22"/>
          <w:lang w:val="es-CR" w:eastAsia="es-CR"/>
        </w:rPr>
      </w:pPr>
      <w:bookmarkStart w:id="2" w:name="_Toc392164619"/>
      <w:bookmarkStart w:id="3" w:name="_Toc390953003"/>
      <w:bookmarkStart w:id="4" w:name="_Toc392164631"/>
      <w:r w:rsidRPr="00BA068D">
        <w:rPr>
          <w:b/>
          <w:sz w:val="22"/>
          <w:szCs w:val="22"/>
          <w:lang w:val="es-CR" w:eastAsia="es-CR"/>
        </w:rPr>
        <w:lastRenderedPageBreak/>
        <w:t>CR 301.01 Subbase de agregados graduación B, caso 2</w:t>
      </w:r>
      <w:bookmarkEnd w:id="2"/>
    </w:p>
    <w:p w14:paraId="4E52F101" w14:textId="77777777" w:rsidR="00224D65" w:rsidRPr="00BA068D" w:rsidRDefault="00224D65" w:rsidP="00224D65">
      <w:pPr>
        <w:spacing w:after="200" w:line="276" w:lineRule="auto"/>
        <w:ind w:left="284"/>
        <w:jc w:val="both"/>
        <w:rPr>
          <w:rFonts w:eastAsia="Calibri"/>
          <w:sz w:val="22"/>
          <w:szCs w:val="22"/>
          <w:lang w:val="es-CR" w:eastAsia="es-CR"/>
        </w:rPr>
      </w:pPr>
      <w:r w:rsidRPr="00BA068D">
        <w:rPr>
          <w:rFonts w:eastAsia="Calibri"/>
          <w:sz w:val="22"/>
          <w:szCs w:val="22"/>
          <w:lang w:val="es-CR" w:eastAsia="es-CR"/>
        </w:rPr>
        <w:t>Este renglón de pago debe cumplir con lo estipulado en el CR-2010 y sus actualizaciones para capa de subbase en la sección 301, a excepción de lo siguiente:</w:t>
      </w:r>
    </w:p>
    <w:p w14:paraId="5EF49358" w14:textId="77777777" w:rsidR="00224D65" w:rsidRPr="00BA068D" w:rsidRDefault="00224D65" w:rsidP="00224D65">
      <w:pPr>
        <w:spacing w:after="200" w:line="276" w:lineRule="auto"/>
        <w:ind w:left="284"/>
        <w:jc w:val="both"/>
        <w:rPr>
          <w:rFonts w:eastAsia="Calibri"/>
          <w:sz w:val="22"/>
          <w:szCs w:val="22"/>
          <w:lang w:val="es-CR" w:eastAsia="es-CR"/>
        </w:rPr>
      </w:pPr>
      <w:r w:rsidRPr="00BA068D">
        <w:rPr>
          <w:rFonts w:eastAsia="Calibri"/>
          <w:b/>
          <w:sz w:val="22"/>
          <w:szCs w:val="22"/>
          <w:lang w:val="es-CR" w:eastAsia="es-CR"/>
        </w:rPr>
        <w:t>Materiales</w:t>
      </w:r>
      <w:r w:rsidRPr="00BA068D">
        <w:rPr>
          <w:rFonts w:eastAsia="Calibri"/>
          <w:sz w:val="22"/>
          <w:szCs w:val="22"/>
          <w:lang w:val="es-CR" w:eastAsia="es-CR"/>
        </w:rPr>
        <w:t>. Suministrar partículas duras y durables o fragmentos de piedra triturada, escoria o grava triturada y no contendrán partículas elongadas, raíces y restos vegetales; debe cumplir con los siguientes requisitos:</w:t>
      </w:r>
    </w:p>
    <w:p w14:paraId="67C58AF5"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5" w:name="_Toc362431441"/>
      <w:bookmarkStart w:id="6" w:name="_Toc362431834"/>
      <w:bookmarkStart w:id="7" w:name="_Toc370396431"/>
      <w:bookmarkStart w:id="8" w:name="_Toc381005435"/>
      <w:bookmarkStart w:id="9" w:name="_Toc390952992"/>
      <w:bookmarkStart w:id="10" w:name="_Toc392164620"/>
      <w:r w:rsidRPr="00BA068D">
        <w:rPr>
          <w:rFonts w:eastAsia="Calibri"/>
          <w:sz w:val="22"/>
          <w:szCs w:val="22"/>
          <w:lang w:val="es-CR" w:eastAsia="es-CR"/>
        </w:rPr>
        <w:t>Abrasión de los Ángeles, AASHTO T 96 (50 % máx.)</w:t>
      </w:r>
      <w:bookmarkEnd w:id="5"/>
      <w:bookmarkEnd w:id="6"/>
      <w:bookmarkEnd w:id="7"/>
      <w:bookmarkEnd w:id="8"/>
      <w:bookmarkEnd w:id="9"/>
      <w:bookmarkEnd w:id="10"/>
    </w:p>
    <w:p w14:paraId="2070B9BD"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11" w:name="_Toc362431442"/>
      <w:bookmarkStart w:id="12" w:name="_Toc362431835"/>
      <w:bookmarkStart w:id="13" w:name="_Toc370396432"/>
      <w:bookmarkStart w:id="14" w:name="_Toc381005436"/>
      <w:bookmarkStart w:id="15" w:name="_Toc390952993"/>
      <w:bookmarkStart w:id="16" w:name="_Toc392164621"/>
      <w:r w:rsidRPr="00BA068D">
        <w:rPr>
          <w:rFonts w:eastAsia="Calibri"/>
          <w:sz w:val="22"/>
          <w:szCs w:val="22"/>
          <w:lang w:val="es-CR" w:eastAsia="es-CR"/>
        </w:rPr>
        <w:t xml:space="preserve">Índice de durabilidad (agregado grueso), AASHTO T 210 (35 </w:t>
      </w:r>
      <w:proofErr w:type="spellStart"/>
      <w:r w:rsidRPr="00BA068D">
        <w:rPr>
          <w:rFonts w:eastAsia="Calibri"/>
          <w:sz w:val="22"/>
          <w:szCs w:val="22"/>
          <w:lang w:val="es-CR" w:eastAsia="es-CR"/>
        </w:rPr>
        <w:t>mín</w:t>
      </w:r>
      <w:proofErr w:type="spellEnd"/>
      <w:r w:rsidRPr="00BA068D">
        <w:rPr>
          <w:rFonts w:eastAsia="Calibri"/>
          <w:sz w:val="22"/>
          <w:szCs w:val="22"/>
          <w:lang w:val="es-CR" w:eastAsia="es-CR"/>
        </w:rPr>
        <w:t>)</w:t>
      </w:r>
      <w:bookmarkEnd w:id="11"/>
      <w:bookmarkEnd w:id="12"/>
      <w:bookmarkEnd w:id="13"/>
      <w:bookmarkEnd w:id="14"/>
      <w:bookmarkEnd w:id="15"/>
      <w:bookmarkEnd w:id="16"/>
    </w:p>
    <w:p w14:paraId="1F924E3F"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17" w:name="_Toc362431443"/>
      <w:bookmarkStart w:id="18" w:name="_Toc362431836"/>
      <w:bookmarkStart w:id="19" w:name="_Toc370396433"/>
      <w:bookmarkStart w:id="20" w:name="_Toc381005437"/>
      <w:bookmarkStart w:id="21" w:name="_Toc390952994"/>
      <w:bookmarkStart w:id="22" w:name="_Toc392164622"/>
      <w:r w:rsidRPr="00BA068D">
        <w:rPr>
          <w:rFonts w:eastAsia="Calibri"/>
          <w:sz w:val="22"/>
          <w:szCs w:val="22"/>
          <w:lang w:val="es-CR" w:eastAsia="es-CR"/>
        </w:rPr>
        <w:t xml:space="preserve">Índice de durabilidad (agregado fino), AASHTO T 210 (35 </w:t>
      </w:r>
      <w:proofErr w:type="spellStart"/>
      <w:r w:rsidRPr="00BA068D">
        <w:rPr>
          <w:rFonts w:eastAsia="Calibri"/>
          <w:sz w:val="22"/>
          <w:szCs w:val="22"/>
          <w:lang w:val="es-CR" w:eastAsia="es-CR"/>
        </w:rPr>
        <w:t>mín</w:t>
      </w:r>
      <w:proofErr w:type="spellEnd"/>
      <w:r w:rsidRPr="00BA068D">
        <w:rPr>
          <w:rFonts w:eastAsia="Calibri"/>
          <w:sz w:val="22"/>
          <w:szCs w:val="22"/>
          <w:lang w:val="es-CR" w:eastAsia="es-CR"/>
        </w:rPr>
        <w:t>)</w:t>
      </w:r>
      <w:bookmarkEnd w:id="17"/>
      <w:bookmarkEnd w:id="18"/>
      <w:bookmarkEnd w:id="19"/>
      <w:bookmarkEnd w:id="20"/>
      <w:bookmarkEnd w:id="21"/>
      <w:bookmarkEnd w:id="22"/>
    </w:p>
    <w:p w14:paraId="4AD07E69"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23" w:name="_Toc362431444"/>
      <w:bookmarkStart w:id="24" w:name="_Toc362431837"/>
      <w:bookmarkStart w:id="25" w:name="_Toc370396434"/>
      <w:bookmarkStart w:id="26" w:name="_Toc381005438"/>
      <w:bookmarkStart w:id="27" w:name="_Toc390952995"/>
      <w:bookmarkStart w:id="28" w:name="_Toc392164623"/>
      <w:r w:rsidRPr="00BA068D">
        <w:rPr>
          <w:rFonts w:eastAsia="Calibri"/>
          <w:sz w:val="22"/>
          <w:szCs w:val="22"/>
          <w:lang w:val="es-CR" w:eastAsia="es-CR"/>
        </w:rPr>
        <w:t xml:space="preserve">Caras fracturadas retenidas en malla No. 4, ASTM D 5821 (50 % </w:t>
      </w:r>
      <w:proofErr w:type="spellStart"/>
      <w:r w:rsidRPr="00BA068D">
        <w:rPr>
          <w:rFonts w:eastAsia="Calibri"/>
          <w:sz w:val="22"/>
          <w:szCs w:val="22"/>
          <w:lang w:val="es-CR" w:eastAsia="es-CR"/>
        </w:rPr>
        <w:t>mín</w:t>
      </w:r>
      <w:proofErr w:type="spellEnd"/>
      <w:r w:rsidRPr="00BA068D">
        <w:rPr>
          <w:rFonts w:eastAsia="Calibri"/>
          <w:sz w:val="22"/>
          <w:szCs w:val="22"/>
          <w:lang w:val="es-CR" w:eastAsia="es-CR"/>
        </w:rPr>
        <w:t>)</w:t>
      </w:r>
      <w:bookmarkEnd w:id="23"/>
      <w:bookmarkEnd w:id="24"/>
      <w:bookmarkEnd w:id="25"/>
      <w:bookmarkEnd w:id="26"/>
      <w:bookmarkEnd w:id="27"/>
      <w:bookmarkEnd w:id="28"/>
    </w:p>
    <w:p w14:paraId="3B8E4C79"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29" w:name="_Toc362431445"/>
      <w:bookmarkStart w:id="30" w:name="_Toc362431838"/>
      <w:bookmarkStart w:id="31" w:name="_Toc370396435"/>
      <w:bookmarkStart w:id="32" w:name="_Toc381005439"/>
      <w:bookmarkStart w:id="33" w:name="_Toc390952996"/>
      <w:bookmarkStart w:id="34" w:name="_Toc392164624"/>
      <w:r w:rsidRPr="00BA068D">
        <w:rPr>
          <w:rFonts w:eastAsia="Calibri"/>
          <w:sz w:val="22"/>
          <w:szCs w:val="22"/>
          <w:lang w:val="es-CR" w:eastAsia="es-CR"/>
        </w:rPr>
        <w:t>Índice plástico no mayor de 7.</w:t>
      </w:r>
      <w:bookmarkEnd w:id="29"/>
      <w:bookmarkEnd w:id="30"/>
      <w:bookmarkEnd w:id="31"/>
      <w:bookmarkEnd w:id="32"/>
      <w:bookmarkEnd w:id="33"/>
      <w:bookmarkEnd w:id="34"/>
    </w:p>
    <w:p w14:paraId="5D189EFD"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35" w:name="_Toc362431446"/>
      <w:bookmarkStart w:id="36" w:name="_Toc362431839"/>
      <w:bookmarkStart w:id="37" w:name="_Toc370396436"/>
      <w:bookmarkStart w:id="38" w:name="_Toc381005440"/>
      <w:bookmarkStart w:id="39" w:name="_Toc390952997"/>
      <w:bookmarkStart w:id="40" w:name="_Toc392164625"/>
      <w:r w:rsidRPr="00BA068D">
        <w:rPr>
          <w:rFonts w:eastAsia="Calibri"/>
          <w:sz w:val="22"/>
          <w:szCs w:val="22"/>
          <w:lang w:val="es-CR" w:eastAsia="es-CR"/>
        </w:rPr>
        <w:t>Límite líquido, AASHTO T 89 (30 máx.).</w:t>
      </w:r>
      <w:bookmarkEnd w:id="35"/>
      <w:bookmarkEnd w:id="36"/>
      <w:bookmarkEnd w:id="37"/>
      <w:bookmarkEnd w:id="38"/>
      <w:bookmarkEnd w:id="39"/>
      <w:bookmarkEnd w:id="40"/>
    </w:p>
    <w:p w14:paraId="1498325E"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41" w:name="_Toc362431447"/>
      <w:bookmarkStart w:id="42" w:name="_Toc362431840"/>
      <w:bookmarkStart w:id="43" w:name="_Toc370396437"/>
      <w:bookmarkStart w:id="44" w:name="_Toc381005441"/>
      <w:bookmarkStart w:id="45" w:name="_Toc390952998"/>
      <w:bookmarkStart w:id="46" w:name="_Toc392164626"/>
      <w:r w:rsidRPr="00BA068D">
        <w:rPr>
          <w:rFonts w:eastAsia="Calibri"/>
          <w:sz w:val="22"/>
          <w:szCs w:val="22"/>
          <w:lang w:val="es-CR" w:eastAsia="es-CR"/>
        </w:rPr>
        <w:t>La granulometría de los agregados se obtendrá quebrando, tamizando y mezclando si es necesario. El agregado fino, material que pasa la malla 4,75 mm, consiste en arena natural o quebrada, y partículas minerales finas.</w:t>
      </w:r>
      <w:bookmarkEnd w:id="41"/>
      <w:bookmarkEnd w:id="42"/>
      <w:bookmarkEnd w:id="43"/>
      <w:bookmarkEnd w:id="44"/>
      <w:bookmarkEnd w:id="45"/>
      <w:bookmarkEnd w:id="46"/>
      <w:r w:rsidRPr="00BA068D">
        <w:rPr>
          <w:rFonts w:eastAsia="Calibri"/>
          <w:sz w:val="22"/>
          <w:szCs w:val="22"/>
          <w:lang w:val="es-CR" w:eastAsia="es-CR"/>
        </w:rPr>
        <w:t xml:space="preserve"> </w:t>
      </w:r>
    </w:p>
    <w:p w14:paraId="2DD10D8D"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47" w:name="_Toc381005442"/>
      <w:bookmarkStart w:id="48" w:name="_Toc390952999"/>
      <w:bookmarkStart w:id="49" w:name="_Toc392164627"/>
      <w:bookmarkStart w:id="50" w:name="_Toc362431448"/>
      <w:bookmarkStart w:id="51" w:name="_Toc362431841"/>
      <w:bookmarkStart w:id="52" w:name="_Toc370396438"/>
      <w:r w:rsidRPr="00BA068D">
        <w:rPr>
          <w:rFonts w:eastAsia="Calibri"/>
          <w:sz w:val="22"/>
          <w:szCs w:val="22"/>
          <w:lang w:val="es-CR" w:eastAsia="es-CR"/>
        </w:rPr>
        <w:t>Granulometría Graduación B será la mostrada en la siguiente tabla:</w:t>
      </w:r>
      <w:bookmarkEnd w:id="47"/>
      <w:bookmarkEnd w:id="48"/>
      <w:bookmarkEnd w:id="49"/>
    </w:p>
    <w:p w14:paraId="4801A60D" w14:textId="77777777" w:rsidR="00224D65" w:rsidRPr="00BA068D" w:rsidRDefault="00224D65" w:rsidP="00224D65">
      <w:pPr>
        <w:ind w:left="851"/>
        <w:contextualSpacing/>
        <w:jc w:val="both"/>
        <w:rPr>
          <w:rFonts w:eastAsia="Calibri"/>
          <w:sz w:val="22"/>
          <w:szCs w:val="22"/>
          <w:lang w:val="es-CR" w:eastAsia="es-CR"/>
        </w:rPr>
      </w:pPr>
    </w:p>
    <w:tbl>
      <w:tblPr>
        <w:tblStyle w:val="Tablaconcuadrcula2"/>
        <w:tblW w:w="0" w:type="auto"/>
        <w:jc w:val="center"/>
        <w:tblLook w:val="04A0" w:firstRow="1" w:lastRow="0" w:firstColumn="1" w:lastColumn="0" w:noHBand="0" w:noVBand="1"/>
      </w:tblPr>
      <w:tblGrid>
        <w:gridCol w:w="1276"/>
        <w:gridCol w:w="2410"/>
      </w:tblGrid>
      <w:tr w:rsidR="00224D65" w:rsidRPr="00BA068D" w14:paraId="5353A9FF" w14:textId="77777777" w:rsidTr="00224D65">
        <w:trPr>
          <w:jc w:val="center"/>
        </w:trPr>
        <w:tc>
          <w:tcPr>
            <w:tcW w:w="1276" w:type="dxa"/>
          </w:tcPr>
          <w:p w14:paraId="024C13AC" w14:textId="77777777" w:rsidR="00224D65" w:rsidRPr="00BA068D" w:rsidRDefault="00224D65" w:rsidP="00224D65">
            <w:pPr>
              <w:jc w:val="both"/>
              <w:rPr>
                <w:sz w:val="22"/>
                <w:szCs w:val="22"/>
                <w:lang w:val="es-CR" w:eastAsia="es-CR"/>
              </w:rPr>
            </w:pPr>
            <w:r w:rsidRPr="00BA068D">
              <w:rPr>
                <w:sz w:val="22"/>
                <w:szCs w:val="22"/>
                <w:lang w:val="es-CR" w:eastAsia="es-CR"/>
              </w:rPr>
              <w:t>Malla</w:t>
            </w:r>
          </w:p>
        </w:tc>
        <w:tc>
          <w:tcPr>
            <w:tcW w:w="2410" w:type="dxa"/>
          </w:tcPr>
          <w:p w14:paraId="3B9B63E2" w14:textId="77777777" w:rsidR="00224D65" w:rsidRPr="00BA068D" w:rsidRDefault="00224D65" w:rsidP="00224D65">
            <w:pPr>
              <w:jc w:val="both"/>
              <w:rPr>
                <w:sz w:val="22"/>
                <w:szCs w:val="22"/>
                <w:lang w:val="es-CR" w:eastAsia="es-CR"/>
              </w:rPr>
            </w:pPr>
            <w:r w:rsidRPr="00BA068D">
              <w:rPr>
                <w:sz w:val="22"/>
                <w:szCs w:val="22"/>
                <w:lang w:val="es-CR" w:eastAsia="es-CR"/>
              </w:rPr>
              <w:t>Porcentaje pasando (%)</w:t>
            </w:r>
          </w:p>
        </w:tc>
      </w:tr>
      <w:tr w:rsidR="00224D65" w:rsidRPr="00BA068D" w14:paraId="38E33D5C" w14:textId="77777777" w:rsidTr="00224D65">
        <w:trPr>
          <w:jc w:val="center"/>
        </w:trPr>
        <w:tc>
          <w:tcPr>
            <w:tcW w:w="1276" w:type="dxa"/>
          </w:tcPr>
          <w:p w14:paraId="4BAD84C3" w14:textId="77777777" w:rsidR="00224D65" w:rsidRPr="00BA068D" w:rsidRDefault="00224D65" w:rsidP="00224D65">
            <w:pPr>
              <w:jc w:val="both"/>
              <w:rPr>
                <w:sz w:val="22"/>
                <w:szCs w:val="22"/>
                <w:lang w:val="es-CR" w:eastAsia="es-CR"/>
              </w:rPr>
            </w:pPr>
            <w:r w:rsidRPr="00BA068D">
              <w:rPr>
                <w:sz w:val="22"/>
                <w:szCs w:val="22"/>
                <w:lang w:val="es-CR" w:eastAsia="es-CR"/>
              </w:rPr>
              <w:t>37.5 mm</w:t>
            </w:r>
          </w:p>
        </w:tc>
        <w:tc>
          <w:tcPr>
            <w:tcW w:w="2410" w:type="dxa"/>
          </w:tcPr>
          <w:p w14:paraId="5ACB009C" w14:textId="77777777" w:rsidR="00224D65" w:rsidRPr="00BA068D" w:rsidRDefault="00224D65" w:rsidP="00224D65">
            <w:pPr>
              <w:jc w:val="both"/>
              <w:rPr>
                <w:sz w:val="22"/>
                <w:szCs w:val="22"/>
                <w:lang w:val="es-CR" w:eastAsia="es-CR"/>
              </w:rPr>
            </w:pPr>
            <w:r w:rsidRPr="00BA068D">
              <w:rPr>
                <w:sz w:val="22"/>
                <w:szCs w:val="22"/>
                <w:lang w:val="es-CR" w:eastAsia="es-CR"/>
              </w:rPr>
              <w:t>100</w:t>
            </w:r>
          </w:p>
        </w:tc>
      </w:tr>
      <w:tr w:rsidR="00224D65" w:rsidRPr="00BA068D" w14:paraId="53A09FDD" w14:textId="77777777" w:rsidTr="00224D65">
        <w:trPr>
          <w:jc w:val="center"/>
        </w:trPr>
        <w:tc>
          <w:tcPr>
            <w:tcW w:w="1276" w:type="dxa"/>
          </w:tcPr>
          <w:p w14:paraId="00B5C05A" w14:textId="77777777" w:rsidR="00224D65" w:rsidRPr="00BA068D" w:rsidRDefault="00224D65" w:rsidP="00224D65">
            <w:pPr>
              <w:jc w:val="both"/>
              <w:rPr>
                <w:sz w:val="22"/>
                <w:szCs w:val="22"/>
                <w:lang w:val="es-CR" w:eastAsia="es-CR"/>
              </w:rPr>
            </w:pPr>
            <w:r w:rsidRPr="00BA068D">
              <w:rPr>
                <w:sz w:val="22"/>
                <w:szCs w:val="22"/>
                <w:lang w:val="es-CR" w:eastAsia="es-CR"/>
              </w:rPr>
              <w:t>25 mm</w:t>
            </w:r>
          </w:p>
        </w:tc>
        <w:tc>
          <w:tcPr>
            <w:tcW w:w="2410" w:type="dxa"/>
          </w:tcPr>
          <w:p w14:paraId="57A0EC93" w14:textId="77777777" w:rsidR="00224D65" w:rsidRPr="00BA068D" w:rsidRDefault="00224D65" w:rsidP="00224D65">
            <w:pPr>
              <w:jc w:val="both"/>
              <w:rPr>
                <w:sz w:val="22"/>
                <w:szCs w:val="22"/>
                <w:lang w:val="es-CR" w:eastAsia="es-CR"/>
              </w:rPr>
            </w:pPr>
            <w:r w:rsidRPr="00BA068D">
              <w:rPr>
                <w:sz w:val="22"/>
                <w:szCs w:val="22"/>
                <w:lang w:val="es-CR" w:eastAsia="es-CR"/>
              </w:rPr>
              <w:t xml:space="preserve">75 – 95 </w:t>
            </w:r>
          </w:p>
        </w:tc>
      </w:tr>
      <w:tr w:rsidR="00224D65" w:rsidRPr="00BA068D" w14:paraId="50C6FE2E" w14:textId="77777777" w:rsidTr="00224D65">
        <w:trPr>
          <w:jc w:val="center"/>
        </w:trPr>
        <w:tc>
          <w:tcPr>
            <w:tcW w:w="1276" w:type="dxa"/>
          </w:tcPr>
          <w:p w14:paraId="5421CC22" w14:textId="77777777" w:rsidR="00224D65" w:rsidRPr="00BA068D" w:rsidRDefault="00224D65" w:rsidP="00224D65">
            <w:pPr>
              <w:jc w:val="both"/>
              <w:rPr>
                <w:sz w:val="22"/>
                <w:szCs w:val="22"/>
                <w:lang w:val="es-CR" w:eastAsia="es-CR"/>
              </w:rPr>
            </w:pPr>
            <w:r w:rsidRPr="00BA068D">
              <w:rPr>
                <w:sz w:val="22"/>
                <w:szCs w:val="22"/>
                <w:lang w:val="es-CR" w:eastAsia="es-CR"/>
              </w:rPr>
              <w:t>475µm</w:t>
            </w:r>
          </w:p>
        </w:tc>
        <w:tc>
          <w:tcPr>
            <w:tcW w:w="2410" w:type="dxa"/>
          </w:tcPr>
          <w:p w14:paraId="2FA10EF1" w14:textId="77777777" w:rsidR="00224D65" w:rsidRPr="00BA068D" w:rsidRDefault="00224D65" w:rsidP="00224D65">
            <w:pPr>
              <w:jc w:val="both"/>
              <w:rPr>
                <w:sz w:val="22"/>
                <w:szCs w:val="22"/>
                <w:lang w:val="es-CR" w:eastAsia="es-CR"/>
              </w:rPr>
            </w:pPr>
            <w:r w:rsidRPr="00BA068D">
              <w:rPr>
                <w:sz w:val="22"/>
                <w:szCs w:val="22"/>
                <w:lang w:val="es-CR" w:eastAsia="es-CR"/>
              </w:rPr>
              <w:t xml:space="preserve">30 – 60 </w:t>
            </w:r>
          </w:p>
        </w:tc>
      </w:tr>
      <w:tr w:rsidR="00224D65" w:rsidRPr="00BA068D" w14:paraId="086F058C" w14:textId="77777777" w:rsidTr="00224D65">
        <w:trPr>
          <w:jc w:val="center"/>
        </w:trPr>
        <w:tc>
          <w:tcPr>
            <w:tcW w:w="1276" w:type="dxa"/>
          </w:tcPr>
          <w:p w14:paraId="7D120140" w14:textId="77777777" w:rsidR="00224D65" w:rsidRPr="00BA068D" w:rsidRDefault="00224D65" w:rsidP="00224D65">
            <w:pPr>
              <w:jc w:val="both"/>
              <w:rPr>
                <w:sz w:val="22"/>
                <w:szCs w:val="22"/>
                <w:lang w:val="es-CR" w:eastAsia="es-CR"/>
              </w:rPr>
            </w:pPr>
            <w:r w:rsidRPr="00BA068D">
              <w:rPr>
                <w:sz w:val="22"/>
                <w:szCs w:val="22"/>
                <w:lang w:val="es-CR" w:eastAsia="es-CR"/>
              </w:rPr>
              <w:t>425 µm</w:t>
            </w:r>
          </w:p>
        </w:tc>
        <w:tc>
          <w:tcPr>
            <w:tcW w:w="2410" w:type="dxa"/>
          </w:tcPr>
          <w:p w14:paraId="36C6EC96" w14:textId="77777777" w:rsidR="00224D65" w:rsidRPr="00BA068D" w:rsidRDefault="00224D65" w:rsidP="00224D65">
            <w:pPr>
              <w:jc w:val="both"/>
              <w:rPr>
                <w:sz w:val="22"/>
                <w:szCs w:val="22"/>
                <w:lang w:val="es-CR" w:eastAsia="es-CR"/>
              </w:rPr>
            </w:pPr>
            <w:r w:rsidRPr="00BA068D">
              <w:rPr>
                <w:sz w:val="22"/>
                <w:szCs w:val="22"/>
                <w:lang w:val="es-CR" w:eastAsia="es-CR"/>
              </w:rPr>
              <w:t xml:space="preserve">10 – 35 </w:t>
            </w:r>
          </w:p>
        </w:tc>
      </w:tr>
      <w:tr w:rsidR="00224D65" w:rsidRPr="00BA068D" w14:paraId="5C3CD80F" w14:textId="77777777" w:rsidTr="00224D65">
        <w:trPr>
          <w:jc w:val="center"/>
        </w:trPr>
        <w:tc>
          <w:tcPr>
            <w:tcW w:w="1276" w:type="dxa"/>
          </w:tcPr>
          <w:p w14:paraId="2634712D" w14:textId="77777777" w:rsidR="00224D65" w:rsidRPr="00BA068D" w:rsidRDefault="00224D65" w:rsidP="00224D65">
            <w:pPr>
              <w:jc w:val="both"/>
              <w:rPr>
                <w:sz w:val="22"/>
                <w:szCs w:val="22"/>
                <w:lang w:val="es-CR" w:eastAsia="es-CR"/>
              </w:rPr>
            </w:pPr>
            <w:r w:rsidRPr="00BA068D">
              <w:rPr>
                <w:sz w:val="22"/>
                <w:szCs w:val="22"/>
                <w:lang w:val="es-CR" w:eastAsia="es-CR"/>
              </w:rPr>
              <w:t>75 µm</w:t>
            </w:r>
          </w:p>
        </w:tc>
        <w:tc>
          <w:tcPr>
            <w:tcW w:w="2410" w:type="dxa"/>
          </w:tcPr>
          <w:p w14:paraId="44E6905B" w14:textId="77777777" w:rsidR="00224D65" w:rsidRPr="00BA068D" w:rsidRDefault="00224D65" w:rsidP="00224D65">
            <w:pPr>
              <w:jc w:val="both"/>
              <w:rPr>
                <w:sz w:val="22"/>
                <w:szCs w:val="22"/>
                <w:lang w:val="es-CR" w:eastAsia="es-CR"/>
              </w:rPr>
            </w:pPr>
            <w:r w:rsidRPr="00BA068D">
              <w:rPr>
                <w:sz w:val="22"/>
                <w:szCs w:val="22"/>
                <w:lang w:val="es-CR" w:eastAsia="es-CR"/>
              </w:rPr>
              <w:t xml:space="preserve">2 – 15 </w:t>
            </w:r>
          </w:p>
        </w:tc>
      </w:tr>
    </w:tbl>
    <w:p w14:paraId="2539B1F5" w14:textId="77777777" w:rsidR="00224D65" w:rsidRPr="00BA068D" w:rsidRDefault="00224D65" w:rsidP="00224D65">
      <w:pPr>
        <w:spacing w:after="200" w:line="276" w:lineRule="auto"/>
        <w:ind w:left="3600"/>
        <w:contextualSpacing/>
        <w:jc w:val="both"/>
        <w:rPr>
          <w:rFonts w:eastAsia="Calibri"/>
          <w:sz w:val="22"/>
          <w:szCs w:val="22"/>
          <w:lang w:val="es-CR" w:eastAsia="es-CR"/>
        </w:rPr>
      </w:pPr>
    </w:p>
    <w:p w14:paraId="316CDD2B"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r w:rsidRPr="00BA068D">
        <w:rPr>
          <w:rFonts w:eastAsia="Calibri"/>
          <w:sz w:val="22"/>
          <w:szCs w:val="22"/>
          <w:lang w:val="es-CR" w:eastAsia="es-CR"/>
        </w:rPr>
        <w:t xml:space="preserve"> </w:t>
      </w:r>
      <w:bookmarkStart w:id="53" w:name="_Toc362431449"/>
      <w:bookmarkStart w:id="54" w:name="_Toc362431842"/>
      <w:bookmarkStart w:id="55" w:name="_Toc370396439"/>
      <w:bookmarkStart w:id="56" w:name="_Toc381005443"/>
      <w:bookmarkStart w:id="57" w:name="_Toc390953000"/>
      <w:bookmarkStart w:id="58" w:name="_Toc392164628"/>
      <w:bookmarkEnd w:id="50"/>
      <w:bookmarkEnd w:id="51"/>
      <w:bookmarkEnd w:id="52"/>
      <w:r w:rsidRPr="00BA068D">
        <w:rPr>
          <w:rFonts w:eastAsia="Calibri"/>
          <w:sz w:val="22"/>
          <w:szCs w:val="22"/>
          <w:lang w:val="es-CR" w:eastAsia="es-CR"/>
        </w:rPr>
        <w:t>CBR mayor o igual a 30</w:t>
      </w:r>
      <w:bookmarkEnd w:id="53"/>
      <w:bookmarkEnd w:id="54"/>
      <w:bookmarkEnd w:id="55"/>
      <w:bookmarkEnd w:id="56"/>
      <w:bookmarkEnd w:id="57"/>
      <w:bookmarkEnd w:id="58"/>
    </w:p>
    <w:p w14:paraId="386D9A4E"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59" w:name="_Toc362431450"/>
      <w:bookmarkStart w:id="60" w:name="_Toc362431843"/>
      <w:bookmarkStart w:id="61" w:name="_Toc370396440"/>
      <w:bookmarkStart w:id="62" w:name="_Toc381005444"/>
      <w:bookmarkStart w:id="63" w:name="_Toc390953001"/>
      <w:bookmarkStart w:id="64" w:name="_Toc392164629"/>
      <w:r w:rsidRPr="00BA068D">
        <w:rPr>
          <w:rFonts w:eastAsia="Calibri"/>
          <w:sz w:val="22"/>
          <w:szCs w:val="22"/>
          <w:lang w:val="es-CR" w:eastAsia="es-CR"/>
        </w:rPr>
        <w:t>Compactación 95% de la prueba AASHTO T 180, método D</w:t>
      </w:r>
      <w:bookmarkEnd w:id="59"/>
      <w:bookmarkEnd w:id="60"/>
      <w:bookmarkEnd w:id="61"/>
      <w:bookmarkEnd w:id="62"/>
      <w:bookmarkEnd w:id="63"/>
      <w:bookmarkEnd w:id="64"/>
    </w:p>
    <w:p w14:paraId="5FC57A73"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65" w:name="_Toc362431451"/>
      <w:bookmarkStart w:id="66" w:name="_Toc362431844"/>
      <w:bookmarkStart w:id="67" w:name="_Toc370396441"/>
      <w:bookmarkStart w:id="68" w:name="_Toc381005445"/>
      <w:bookmarkStart w:id="69" w:name="_Toc390953002"/>
      <w:bookmarkStart w:id="70" w:name="_Toc392164630"/>
      <w:r w:rsidRPr="00BA068D">
        <w:rPr>
          <w:rFonts w:eastAsia="Calibri"/>
          <w:sz w:val="22"/>
          <w:szCs w:val="22"/>
          <w:lang w:val="es-CR" w:eastAsia="es-CR"/>
        </w:rPr>
        <w:t>Libre de materia orgánica, grumos o arcillas</w:t>
      </w:r>
      <w:bookmarkEnd w:id="65"/>
      <w:bookmarkEnd w:id="66"/>
      <w:bookmarkEnd w:id="67"/>
      <w:bookmarkEnd w:id="68"/>
      <w:bookmarkEnd w:id="69"/>
      <w:bookmarkEnd w:id="70"/>
    </w:p>
    <w:p w14:paraId="35F77EFF" w14:textId="77777777" w:rsidR="00224D65" w:rsidRPr="00BA068D" w:rsidRDefault="00224D65" w:rsidP="00224D65">
      <w:pPr>
        <w:ind w:left="993"/>
        <w:contextualSpacing/>
        <w:jc w:val="both"/>
        <w:rPr>
          <w:rFonts w:eastAsia="Calibri"/>
          <w:sz w:val="22"/>
          <w:szCs w:val="22"/>
          <w:lang w:val="es-CR" w:eastAsia="es-CR"/>
        </w:rPr>
      </w:pPr>
    </w:p>
    <w:p w14:paraId="72CFC1B8" w14:textId="77777777" w:rsidR="00224D65" w:rsidRPr="00BA068D" w:rsidRDefault="00224D65" w:rsidP="00224D65">
      <w:pPr>
        <w:spacing w:after="200" w:line="276" w:lineRule="auto"/>
        <w:ind w:left="567"/>
        <w:jc w:val="both"/>
        <w:rPr>
          <w:rFonts w:eastAsia="Calibri"/>
          <w:b/>
          <w:sz w:val="22"/>
          <w:szCs w:val="22"/>
          <w:lang w:val="es-CR" w:eastAsia="es-CR"/>
        </w:rPr>
      </w:pPr>
      <w:r w:rsidRPr="00BA068D">
        <w:rPr>
          <w:rFonts w:eastAsia="Calibri"/>
          <w:b/>
          <w:sz w:val="22"/>
          <w:szCs w:val="22"/>
          <w:lang w:val="es-CR" w:eastAsia="es-CR"/>
        </w:rPr>
        <w:t>Aceptación.</w:t>
      </w:r>
    </w:p>
    <w:p w14:paraId="27479BD1" w14:textId="77777777" w:rsidR="00224D65" w:rsidRPr="00BA068D" w:rsidRDefault="00224D65" w:rsidP="00224D65">
      <w:pPr>
        <w:spacing w:after="200" w:line="276" w:lineRule="auto"/>
        <w:ind w:left="567"/>
        <w:jc w:val="both"/>
        <w:rPr>
          <w:rFonts w:eastAsia="Calibri"/>
          <w:sz w:val="22"/>
          <w:szCs w:val="22"/>
          <w:lang w:val="es-CR" w:eastAsia="es-CR"/>
        </w:rPr>
      </w:pPr>
      <w:r w:rsidRPr="00BA068D">
        <w:rPr>
          <w:rFonts w:eastAsia="Calibri"/>
          <w:sz w:val="22"/>
          <w:szCs w:val="22"/>
          <w:lang w:val="es-CR" w:eastAsia="es-CR"/>
        </w:rPr>
        <w:t xml:space="preserve">El </w:t>
      </w:r>
      <w:r w:rsidRPr="00BA068D">
        <w:rPr>
          <w:rFonts w:eastAsia="Calibri"/>
          <w:b/>
          <w:sz w:val="22"/>
          <w:szCs w:val="22"/>
          <w:u w:val="single"/>
          <w:lang w:val="es-CR" w:eastAsia="es-CR"/>
        </w:rPr>
        <w:t>material utilizado como subbase</w:t>
      </w:r>
      <w:r w:rsidRPr="00BA068D">
        <w:rPr>
          <w:rFonts w:eastAsia="Calibri"/>
          <w:sz w:val="22"/>
          <w:szCs w:val="22"/>
          <w:lang w:val="es-CR" w:eastAsia="es-CR"/>
        </w:rPr>
        <w:t xml:space="preserve"> debe cumplir con lo establecido en esta especificación, los requisitos de muestreo y de ensayo indicados este cartel y la aceptación se realizará de acuerdo a lo estipulado en las Subsecciones 107.02 y 107.04 del CR 2010.  </w:t>
      </w:r>
    </w:p>
    <w:p w14:paraId="37805E58" w14:textId="77777777" w:rsidR="00BA068D" w:rsidRDefault="00224D65" w:rsidP="00224D65">
      <w:pPr>
        <w:spacing w:after="200" w:line="276" w:lineRule="auto"/>
        <w:ind w:left="567"/>
        <w:jc w:val="both"/>
        <w:rPr>
          <w:rFonts w:eastAsia="Calibri"/>
          <w:sz w:val="22"/>
          <w:szCs w:val="22"/>
          <w:lang w:val="es-CR" w:eastAsia="es-CR"/>
        </w:rPr>
      </w:pPr>
      <w:r w:rsidRPr="00BA068D">
        <w:rPr>
          <w:rFonts w:eastAsia="Calibri"/>
          <w:sz w:val="22"/>
          <w:szCs w:val="22"/>
          <w:u w:val="single"/>
          <w:lang w:val="es-CR" w:eastAsia="es-CR"/>
        </w:rPr>
        <w:t>Base para el pago:</w:t>
      </w:r>
      <w:r w:rsidRPr="00BA068D">
        <w:rPr>
          <w:rFonts w:eastAsia="Calibri"/>
          <w:b/>
          <w:sz w:val="22"/>
          <w:szCs w:val="22"/>
          <w:lang w:val="es-CR" w:eastAsia="es-CR"/>
        </w:rPr>
        <w:t xml:space="preserve"> </w:t>
      </w:r>
      <w:r w:rsidRPr="00BA068D">
        <w:rPr>
          <w:rFonts w:eastAsia="Calibri"/>
          <w:sz w:val="22"/>
          <w:szCs w:val="22"/>
          <w:lang w:val="es-CR" w:eastAsia="es-CR"/>
        </w:rPr>
        <w:t xml:space="preserve">Las cantidades aceptadas de extracción, proceso, carga, acarreo, colocación y compactación de materiales para subbase, será pagado al precio unitario del contrato por metro cúbico de material medido en el sitio de obra debidamente compactado, de acuerdo con las dimensiones teóricas de ancho, espesor y largo requeridas en el contrato, cuyo precio y pago se considerará como compensación total por el equipo, materiales, señalización, elementos de visualización y mano de obra necesarios para realizar el trabajo descrito. </w:t>
      </w:r>
    </w:p>
    <w:p w14:paraId="01317107" w14:textId="03E9B2E3" w:rsidR="00224D65" w:rsidRPr="00BA068D" w:rsidRDefault="00224D65" w:rsidP="00224D65">
      <w:pPr>
        <w:spacing w:after="200" w:line="276" w:lineRule="auto"/>
        <w:ind w:left="567"/>
        <w:jc w:val="both"/>
        <w:rPr>
          <w:rFonts w:eastAsia="Calibri"/>
          <w:sz w:val="22"/>
          <w:szCs w:val="22"/>
          <w:lang w:val="es-CR" w:eastAsia="es-CR"/>
        </w:rPr>
      </w:pPr>
      <w:r w:rsidRPr="00BA068D">
        <w:rPr>
          <w:rFonts w:eastAsia="Calibri"/>
          <w:sz w:val="22"/>
          <w:szCs w:val="22"/>
          <w:lang w:val="es-CR" w:eastAsia="es-CR"/>
        </w:rPr>
        <w:lastRenderedPageBreak/>
        <w:t xml:space="preserve"> El oferente deberá considerar en la estimación del precio unitario, que la Administración podrá utilizar un volumen determinado para labores de </w:t>
      </w:r>
      <w:proofErr w:type="spellStart"/>
      <w:r w:rsidRPr="00BA068D">
        <w:rPr>
          <w:rFonts w:eastAsia="Calibri"/>
          <w:sz w:val="22"/>
          <w:szCs w:val="22"/>
          <w:lang w:val="es-CR" w:eastAsia="es-CR"/>
        </w:rPr>
        <w:t>prenivelacion</w:t>
      </w:r>
      <w:proofErr w:type="spellEnd"/>
      <w:r w:rsidRPr="00BA068D">
        <w:rPr>
          <w:rFonts w:eastAsia="Calibri"/>
          <w:sz w:val="22"/>
          <w:szCs w:val="22"/>
          <w:lang w:val="es-CR" w:eastAsia="es-CR"/>
        </w:rPr>
        <w:t xml:space="preserve"> de la subrasante, hasta por un 5% de la cantidad indicada en el sumario de cantidades.  Este volumen de material, se pagará igualmente colocado y compactado, mismo que resultará de la multiplicación del volumen suelto medido en vagoneta por el factor volumétrico (volumen compactado entre volumen suelto).</w:t>
      </w:r>
    </w:p>
    <w:p w14:paraId="60C9D3B0" w14:textId="77777777" w:rsidR="00224D65" w:rsidRPr="00BA068D" w:rsidRDefault="00224D65" w:rsidP="00224D65">
      <w:pPr>
        <w:keepNext/>
        <w:keepLines/>
        <w:spacing w:after="240" w:line="276" w:lineRule="auto"/>
        <w:ind w:left="426" w:hanging="360"/>
        <w:jc w:val="both"/>
        <w:outlineLvl w:val="2"/>
        <w:rPr>
          <w:b/>
          <w:sz w:val="22"/>
          <w:szCs w:val="22"/>
          <w:lang w:val="es-CR" w:eastAsia="es-CR"/>
        </w:rPr>
      </w:pPr>
      <w:r w:rsidRPr="00BA068D">
        <w:rPr>
          <w:b/>
          <w:sz w:val="22"/>
          <w:szCs w:val="22"/>
          <w:lang w:val="es-CR" w:eastAsia="es-CR"/>
        </w:rPr>
        <w:t>CR 301.02 Base de agregados graduación C, caso 2</w:t>
      </w:r>
      <w:bookmarkEnd w:id="3"/>
      <w:bookmarkEnd w:id="4"/>
    </w:p>
    <w:p w14:paraId="39CADEFB" w14:textId="77777777" w:rsidR="00224D65" w:rsidRPr="00BA068D" w:rsidRDefault="00224D65" w:rsidP="00224D65">
      <w:pPr>
        <w:spacing w:after="200" w:line="276" w:lineRule="auto"/>
        <w:ind w:left="284"/>
        <w:jc w:val="both"/>
        <w:rPr>
          <w:rFonts w:eastAsia="Calibri"/>
          <w:sz w:val="22"/>
          <w:szCs w:val="22"/>
          <w:lang w:val="es-CR" w:eastAsia="es-CR"/>
        </w:rPr>
      </w:pPr>
      <w:r w:rsidRPr="00BA068D">
        <w:rPr>
          <w:rFonts w:eastAsia="Calibri"/>
          <w:sz w:val="22"/>
          <w:szCs w:val="22"/>
          <w:lang w:val="es-CR" w:eastAsia="es-CR"/>
        </w:rPr>
        <w:t>Este renglón de pago debe cumplir con lo estipulado en el CR-2010 y sus actualizaciones para capas de base en la sección 301, a excepción de lo siguiente:</w:t>
      </w:r>
    </w:p>
    <w:p w14:paraId="36D91289" w14:textId="77777777" w:rsidR="00224D65" w:rsidRPr="00BA068D" w:rsidRDefault="00224D65" w:rsidP="00224D65">
      <w:pPr>
        <w:spacing w:after="200" w:line="276" w:lineRule="auto"/>
        <w:ind w:left="284"/>
        <w:jc w:val="both"/>
        <w:rPr>
          <w:rFonts w:eastAsia="Calibri"/>
          <w:sz w:val="22"/>
          <w:szCs w:val="22"/>
          <w:lang w:val="es-CR" w:eastAsia="es-CR"/>
        </w:rPr>
      </w:pPr>
      <w:r w:rsidRPr="00BA068D">
        <w:rPr>
          <w:rFonts w:eastAsia="Calibri"/>
          <w:b/>
          <w:sz w:val="22"/>
          <w:szCs w:val="22"/>
          <w:lang w:val="es-CR" w:eastAsia="es-CR"/>
        </w:rPr>
        <w:t>Materiales</w:t>
      </w:r>
      <w:r w:rsidRPr="00BA068D">
        <w:rPr>
          <w:rFonts w:eastAsia="Calibri"/>
          <w:sz w:val="22"/>
          <w:szCs w:val="22"/>
          <w:lang w:val="es-CR" w:eastAsia="es-CR"/>
        </w:rPr>
        <w:t>. Suministrar partículas duras y durables o fragmentos de piedra triturada, escoria o grava triturada y no contendrá partículas elongadas, raíces y restos vegetales; debe cumplir con los siguientes requisitos:</w:t>
      </w:r>
    </w:p>
    <w:p w14:paraId="40A8D2F5"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71" w:name="_Toc362431453"/>
      <w:bookmarkStart w:id="72" w:name="_Toc362431846"/>
      <w:bookmarkStart w:id="73" w:name="_Toc370396443"/>
      <w:bookmarkStart w:id="74" w:name="_Toc381005447"/>
      <w:bookmarkStart w:id="75" w:name="_Toc390953004"/>
      <w:bookmarkStart w:id="76" w:name="_Toc392164632"/>
      <w:r w:rsidRPr="00BA068D">
        <w:rPr>
          <w:rFonts w:eastAsia="Calibri"/>
          <w:sz w:val="22"/>
          <w:szCs w:val="22"/>
          <w:lang w:val="es-CR" w:eastAsia="es-CR"/>
        </w:rPr>
        <w:t>Abrasión de los Ángeles, AASHTO T 96 (50 % máx.)</w:t>
      </w:r>
      <w:bookmarkEnd w:id="71"/>
      <w:bookmarkEnd w:id="72"/>
      <w:bookmarkEnd w:id="73"/>
      <w:bookmarkEnd w:id="74"/>
      <w:bookmarkEnd w:id="75"/>
      <w:bookmarkEnd w:id="76"/>
    </w:p>
    <w:p w14:paraId="27B1DBE5"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77" w:name="_Toc362431454"/>
      <w:bookmarkStart w:id="78" w:name="_Toc362431847"/>
      <w:bookmarkStart w:id="79" w:name="_Toc370396444"/>
      <w:bookmarkStart w:id="80" w:name="_Toc381005448"/>
      <w:bookmarkStart w:id="81" w:name="_Toc390953005"/>
      <w:bookmarkStart w:id="82" w:name="_Toc392164633"/>
      <w:r w:rsidRPr="00BA068D">
        <w:rPr>
          <w:rFonts w:eastAsia="Calibri"/>
          <w:sz w:val="22"/>
          <w:szCs w:val="22"/>
          <w:lang w:val="es-CR" w:eastAsia="es-CR"/>
        </w:rPr>
        <w:t xml:space="preserve">Índice de durabilidad (agregado grueso), AASHTO T 210 (35 </w:t>
      </w:r>
      <w:proofErr w:type="spellStart"/>
      <w:r w:rsidRPr="00BA068D">
        <w:rPr>
          <w:rFonts w:eastAsia="Calibri"/>
          <w:sz w:val="22"/>
          <w:szCs w:val="22"/>
          <w:lang w:val="es-CR" w:eastAsia="es-CR"/>
        </w:rPr>
        <w:t>mín</w:t>
      </w:r>
      <w:proofErr w:type="spellEnd"/>
      <w:r w:rsidRPr="00BA068D">
        <w:rPr>
          <w:rFonts w:eastAsia="Calibri"/>
          <w:sz w:val="22"/>
          <w:szCs w:val="22"/>
          <w:lang w:val="es-CR" w:eastAsia="es-CR"/>
        </w:rPr>
        <w:t>)</w:t>
      </w:r>
      <w:bookmarkEnd w:id="77"/>
      <w:bookmarkEnd w:id="78"/>
      <w:bookmarkEnd w:id="79"/>
      <w:bookmarkEnd w:id="80"/>
      <w:bookmarkEnd w:id="81"/>
      <w:bookmarkEnd w:id="82"/>
    </w:p>
    <w:p w14:paraId="6D4DA054"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83" w:name="_Toc362431455"/>
      <w:bookmarkStart w:id="84" w:name="_Toc362431848"/>
      <w:bookmarkStart w:id="85" w:name="_Toc370396445"/>
      <w:bookmarkStart w:id="86" w:name="_Toc381005449"/>
      <w:bookmarkStart w:id="87" w:name="_Toc390953006"/>
      <w:bookmarkStart w:id="88" w:name="_Toc392164634"/>
      <w:r w:rsidRPr="00BA068D">
        <w:rPr>
          <w:rFonts w:eastAsia="Calibri"/>
          <w:sz w:val="22"/>
          <w:szCs w:val="22"/>
          <w:lang w:val="es-CR" w:eastAsia="es-CR"/>
        </w:rPr>
        <w:t xml:space="preserve">Índice de durabilidad (agregado fino), AASHTO T 210 (35 </w:t>
      </w:r>
      <w:proofErr w:type="spellStart"/>
      <w:r w:rsidRPr="00BA068D">
        <w:rPr>
          <w:rFonts w:eastAsia="Calibri"/>
          <w:sz w:val="22"/>
          <w:szCs w:val="22"/>
          <w:lang w:val="es-CR" w:eastAsia="es-CR"/>
        </w:rPr>
        <w:t>mín</w:t>
      </w:r>
      <w:proofErr w:type="spellEnd"/>
      <w:r w:rsidRPr="00BA068D">
        <w:rPr>
          <w:rFonts w:eastAsia="Calibri"/>
          <w:sz w:val="22"/>
          <w:szCs w:val="22"/>
          <w:lang w:val="es-CR" w:eastAsia="es-CR"/>
        </w:rPr>
        <w:t>)</w:t>
      </w:r>
      <w:bookmarkEnd w:id="83"/>
      <w:bookmarkEnd w:id="84"/>
      <w:bookmarkEnd w:id="85"/>
      <w:bookmarkEnd w:id="86"/>
      <w:bookmarkEnd w:id="87"/>
      <w:bookmarkEnd w:id="88"/>
    </w:p>
    <w:p w14:paraId="560CA2F0"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89" w:name="_Toc362431456"/>
      <w:bookmarkStart w:id="90" w:name="_Toc362431849"/>
      <w:bookmarkStart w:id="91" w:name="_Toc370396446"/>
      <w:bookmarkStart w:id="92" w:name="_Toc381005450"/>
      <w:bookmarkStart w:id="93" w:name="_Toc390953007"/>
      <w:bookmarkStart w:id="94" w:name="_Toc392164635"/>
      <w:r w:rsidRPr="00BA068D">
        <w:rPr>
          <w:rFonts w:eastAsia="Calibri"/>
          <w:sz w:val="22"/>
          <w:szCs w:val="22"/>
          <w:lang w:val="es-CR" w:eastAsia="es-CR"/>
        </w:rPr>
        <w:t xml:space="preserve">Caras fracturadas retenidas en malla No. 4, ASTM D 5821 (50 % </w:t>
      </w:r>
      <w:proofErr w:type="spellStart"/>
      <w:r w:rsidRPr="00BA068D">
        <w:rPr>
          <w:rFonts w:eastAsia="Calibri"/>
          <w:sz w:val="22"/>
          <w:szCs w:val="22"/>
          <w:lang w:val="es-CR" w:eastAsia="es-CR"/>
        </w:rPr>
        <w:t>mín</w:t>
      </w:r>
      <w:proofErr w:type="spellEnd"/>
      <w:r w:rsidRPr="00BA068D">
        <w:rPr>
          <w:rFonts w:eastAsia="Calibri"/>
          <w:sz w:val="22"/>
          <w:szCs w:val="22"/>
          <w:lang w:val="es-CR" w:eastAsia="es-CR"/>
        </w:rPr>
        <w:t>)</w:t>
      </w:r>
      <w:bookmarkEnd w:id="89"/>
      <w:bookmarkEnd w:id="90"/>
      <w:bookmarkEnd w:id="91"/>
      <w:bookmarkEnd w:id="92"/>
      <w:bookmarkEnd w:id="93"/>
      <w:bookmarkEnd w:id="94"/>
    </w:p>
    <w:p w14:paraId="3DD3A4BC"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95" w:name="_Toc362431457"/>
      <w:bookmarkStart w:id="96" w:name="_Toc362431850"/>
      <w:bookmarkStart w:id="97" w:name="_Toc370396447"/>
      <w:bookmarkStart w:id="98" w:name="_Toc381005451"/>
      <w:bookmarkStart w:id="99" w:name="_Toc390953008"/>
      <w:bookmarkStart w:id="100" w:name="_Toc392164636"/>
      <w:r w:rsidRPr="00BA068D">
        <w:rPr>
          <w:rFonts w:eastAsia="Calibri"/>
          <w:sz w:val="22"/>
          <w:szCs w:val="22"/>
          <w:lang w:val="es-CR" w:eastAsia="es-CR"/>
        </w:rPr>
        <w:t>Índice plástico no mayor de 4.</w:t>
      </w:r>
      <w:bookmarkEnd w:id="95"/>
      <w:bookmarkEnd w:id="96"/>
      <w:bookmarkEnd w:id="97"/>
      <w:bookmarkEnd w:id="98"/>
      <w:bookmarkEnd w:id="99"/>
      <w:bookmarkEnd w:id="100"/>
    </w:p>
    <w:p w14:paraId="7B638813"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101" w:name="_Toc362431458"/>
      <w:bookmarkStart w:id="102" w:name="_Toc362431851"/>
      <w:bookmarkStart w:id="103" w:name="_Toc370396448"/>
      <w:bookmarkStart w:id="104" w:name="_Toc381005452"/>
      <w:bookmarkStart w:id="105" w:name="_Toc390953009"/>
      <w:bookmarkStart w:id="106" w:name="_Toc392164637"/>
      <w:r w:rsidRPr="00BA068D">
        <w:rPr>
          <w:rFonts w:eastAsia="Calibri"/>
          <w:sz w:val="22"/>
          <w:szCs w:val="22"/>
          <w:lang w:val="es-CR" w:eastAsia="es-CR"/>
        </w:rPr>
        <w:t>Límite líquido, ASSHTO T 89 (25 máx.).</w:t>
      </w:r>
      <w:bookmarkEnd w:id="101"/>
      <w:bookmarkEnd w:id="102"/>
      <w:bookmarkEnd w:id="103"/>
      <w:bookmarkEnd w:id="104"/>
      <w:bookmarkEnd w:id="105"/>
      <w:bookmarkEnd w:id="106"/>
    </w:p>
    <w:p w14:paraId="3468418E" w14:textId="77777777" w:rsidR="00224D65" w:rsidRPr="00BA068D" w:rsidRDefault="00224D65" w:rsidP="00224D65">
      <w:pPr>
        <w:numPr>
          <w:ilvl w:val="3"/>
          <w:numId w:val="7"/>
        </w:numPr>
        <w:spacing w:after="200" w:line="276" w:lineRule="auto"/>
        <w:ind w:left="851"/>
        <w:contextualSpacing/>
        <w:jc w:val="both"/>
        <w:rPr>
          <w:rFonts w:eastAsia="Calibri"/>
          <w:sz w:val="22"/>
          <w:szCs w:val="22"/>
          <w:lang w:val="es-CR" w:eastAsia="es-CR"/>
        </w:rPr>
      </w:pPr>
      <w:bookmarkStart w:id="107" w:name="_Toc362431459"/>
      <w:bookmarkStart w:id="108" w:name="_Toc362431852"/>
      <w:bookmarkStart w:id="109" w:name="_Toc370396449"/>
      <w:bookmarkStart w:id="110" w:name="_Toc381005453"/>
      <w:bookmarkStart w:id="111" w:name="_Toc390953010"/>
      <w:bookmarkStart w:id="112" w:name="_Toc392164638"/>
      <w:r w:rsidRPr="00BA068D">
        <w:rPr>
          <w:rFonts w:eastAsia="Calibri"/>
          <w:sz w:val="22"/>
          <w:szCs w:val="22"/>
          <w:lang w:val="es-CR" w:eastAsia="es-CR"/>
        </w:rPr>
        <w:t>La granulometría de los agregados se obtendrá quebrando, tamizado y mezclando si es necesario. El agregado fino, material que pasa la malla 4,75 mm, consiste en arena natural o quebrada, y partículas minerales finas.</w:t>
      </w:r>
      <w:bookmarkEnd w:id="107"/>
      <w:bookmarkEnd w:id="108"/>
      <w:bookmarkEnd w:id="109"/>
      <w:bookmarkEnd w:id="110"/>
      <w:bookmarkEnd w:id="111"/>
      <w:bookmarkEnd w:id="112"/>
      <w:r w:rsidRPr="00BA068D">
        <w:rPr>
          <w:rFonts w:eastAsia="Calibri"/>
          <w:sz w:val="22"/>
          <w:szCs w:val="22"/>
          <w:lang w:val="es-CR" w:eastAsia="es-CR"/>
        </w:rPr>
        <w:t xml:space="preserve"> </w:t>
      </w:r>
    </w:p>
    <w:p w14:paraId="1EA7B9C8" w14:textId="77777777" w:rsidR="00224D65" w:rsidRPr="00BA068D" w:rsidRDefault="00224D65" w:rsidP="00224D65">
      <w:pPr>
        <w:numPr>
          <w:ilvl w:val="3"/>
          <w:numId w:val="7"/>
        </w:numPr>
        <w:spacing w:after="200" w:line="276" w:lineRule="auto"/>
        <w:ind w:left="993"/>
        <w:contextualSpacing/>
        <w:jc w:val="both"/>
        <w:rPr>
          <w:rFonts w:eastAsia="Calibri"/>
          <w:sz w:val="22"/>
          <w:szCs w:val="22"/>
          <w:lang w:val="es-CR" w:eastAsia="es-CR"/>
        </w:rPr>
      </w:pPr>
      <w:bookmarkStart w:id="113" w:name="_Toc362431460"/>
      <w:bookmarkStart w:id="114" w:name="_Toc362431853"/>
      <w:bookmarkStart w:id="115" w:name="_Toc370396450"/>
      <w:bookmarkStart w:id="116" w:name="_Toc381005454"/>
      <w:bookmarkStart w:id="117" w:name="_Toc390953011"/>
      <w:bookmarkStart w:id="118" w:name="_Toc392164639"/>
      <w:r w:rsidRPr="00BA068D">
        <w:rPr>
          <w:rFonts w:eastAsia="Calibri"/>
          <w:sz w:val="22"/>
          <w:szCs w:val="22"/>
          <w:lang w:val="es-CR" w:eastAsia="es-CR"/>
        </w:rPr>
        <w:t>Granulometría Graduación C a utilizar será la indicada en la tabla siguiente:</w:t>
      </w:r>
      <w:bookmarkEnd w:id="113"/>
      <w:bookmarkEnd w:id="114"/>
      <w:bookmarkEnd w:id="115"/>
      <w:bookmarkEnd w:id="116"/>
      <w:bookmarkEnd w:id="117"/>
      <w:bookmarkEnd w:id="118"/>
    </w:p>
    <w:p w14:paraId="238EF54A" w14:textId="77777777" w:rsidR="00224D65" w:rsidRPr="00BA068D" w:rsidRDefault="00224D65" w:rsidP="00224D65">
      <w:pPr>
        <w:ind w:left="993"/>
        <w:contextualSpacing/>
        <w:jc w:val="both"/>
        <w:rPr>
          <w:rFonts w:eastAsia="Calibri"/>
          <w:sz w:val="22"/>
          <w:szCs w:val="22"/>
          <w:lang w:val="es-CR" w:eastAsia="es-CR"/>
        </w:rPr>
      </w:pPr>
    </w:p>
    <w:tbl>
      <w:tblPr>
        <w:tblStyle w:val="Tablaconcuadrcula2"/>
        <w:tblW w:w="0" w:type="auto"/>
        <w:jc w:val="center"/>
        <w:tblLook w:val="04A0" w:firstRow="1" w:lastRow="0" w:firstColumn="1" w:lastColumn="0" w:noHBand="0" w:noVBand="1"/>
      </w:tblPr>
      <w:tblGrid>
        <w:gridCol w:w="1129"/>
        <w:gridCol w:w="2552"/>
      </w:tblGrid>
      <w:tr w:rsidR="00224D65" w:rsidRPr="00BA068D" w14:paraId="461077CF" w14:textId="77777777" w:rsidTr="00224D65">
        <w:trPr>
          <w:jc w:val="center"/>
        </w:trPr>
        <w:tc>
          <w:tcPr>
            <w:tcW w:w="1129" w:type="dxa"/>
          </w:tcPr>
          <w:p w14:paraId="3E64E43C" w14:textId="77777777" w:rsidR="00224D65" w:rsidRPr="00BA068D" w:rsidRDefault="00224D65" w:rsidP="00224D65">
            <w:pPr>
              <w:jc w:val="both"/>
              <w:rPr>
                <w:sz w:val="22"/>
                <w:szCs w:val="22"/>
                <w:lang w:val="es-CR" w:eastAsia="es-CR"/>
              </w:rPr>
            </w:pPr>
            <w:r w:rsidRPr="00BA068D">
              <w:rPr>
                <w:sz w:val="22"/>
                <w:szCs w:val="22"/>
                <w:lang w:val="es-CR" w:eastAsia="es-CR"/>
              </w:rPr>
              <w:t>Malla</w:t>
            </w:r>
          </w:p>
        </w:tc>
        <w:tc>
          <w:tcPr>
            <w:tcW w:w="2552" w:type="dxa"/>
          </w:tcPr>
          <w:p w14:paraId="3F94AF28" w14:textId="77777777" w:rsidR="00224D65" w:rsidRPr="00BA068D" w:rsidRDefault="00224D65" w:rsidP="00224D65">
            <w:pPr>
              <w:jc w:val="both"/>
              <w:rPr>
                <w:sz w:val="22"/>
                <w:szCs w:val="22"/>
                <w:lang w:val="es-CR" w:eastAsia="es-CR"/>
              </w:rPr>
            </w:pPr>
            <w:r w:rsidRPr="00BA068D">
              <w:rPr>
                <w:sz w:val="22"/>
                <w:szCs w:val="22"/>
                <w:lang w:val="es-CR" w:eastAsia="es-CR"/>
              </w:rPr>
              <w:t>Porcentaje pasando (%)</w:t>
            </w:r>
          </w:p>
        </w:tc>
      </w:tr>
      <w:tr w:rsidR="00224D65" w:rsidRPr="00BA068D" w14:paraId="1F2A8E1E" w14:textId="77777777" w:rsidTr="00224D65">
        <w:trPr>
          <w:jc w:val="center"/>
        </w:trPr>
        <w:tc>
          <w:tcPr>
            <w:tcW w:w="1129" w:type="dxa"/>
          </w:tcPr>
          <w:p w14:paraId="00D117B8" w14:textId="77777777" w:rsidR="00224D65" w:rsidRPr="00BA068D" w:rsidRDefault="00224D65" w:rsidP="00224D65">
            <w:pPr>
              <w:rPr>
                <w:sz w:val="22"/>
                <w:szCs w:val="22"/>
                <w:lang w:val="es-CR" w:eastAsia="es-CR"/>
              </w:rPr>
            </w:pPr>
            <w:r w:rsidRPr="00BA068D">
              <w:rPr>
                <w:sz w:val="22"/>
                <w:szCs w:val="22"/>
                <w:lang w:val="es-CR" w:eastAsia="es-CR"/>
              </w:rPr>
              <w:t>50 mm</w:t>
            </w:r>
          </w:p>
        </w:tc>
        <w:tc>
          <w:tcPr>
            <w:tcW w:w="2552" w:type="dxa"/>
          </w:tcPr>
          <w:p w14:paraId="7087A750" w14:textId="77777777" w:rsidR="00224D65" w:rsidRPr="00BA068D" w:rsidRDefault="00224D65" w:rsidP="00224D65">
            <w:pPr>
              <w:jc w:val="center"/>
              <w:rPr>
                <w:sz w:val="22"/>
                <w:szCs w:val="22"/>
                <w:lang w:val="es-CR" w:eastAsia="es-CR"/>
              </w:rPr>
            </w:pPr>
            <w:r w:rsidRPr="00BA068D">
              <w:rPr>
                <w:sz w:val="22"/>
                <w:szCs w:val="22"/>
                <w:lang w:val="es-CR" w:eastAsia="es-CR"/>
              </w:rPr>
              <w:t>100</w:t>
            </w:r>
          </w:p>
        </w:tc>
      </w:tr>
      <w:tr w:rsidR="00224D65" w:rsidRPr="00BA068D" w14:paraId="7CD60152" w14:textId="77777777" w:rsidTr="00224D65">
        <w:trPr>
          <w:jc w:val="center"/>
        </w:trPr>
        <w:tc>
          <w:tcPr>
            <w:tcW w:w="1129" w:type="dxa"/>
          </w:tcPr>
          <w:p w14:paraId="3E9AE30D" w14:textId="77777777" w:rsidR="00224D65" w:rsidRPr="00BA068D" w:rsidRDefault="00224D65" w:rsidP="00224D65">
            <w:pPr>
              <w:rPr>
                <w:sz w:val="22"/>
                <w:szCs w:val="22"/>
                <w:lang w:val="es-CR" w:eastAsia="es-CR"/>
              </w:rPr>
            </w:pPr>
            <w:r w:rsidRPr="00BA068D">
              <w:rPr>
                <w:sz w:val="22"/>
                <w:szCs w:val="22"/>
                <w:lang w:val="es-CR" w:eastAsia="es-CR"/>
              </w:rPr>
              <w:t>37.5 mm</w:t>
            </w:r>
          </w:p>
        </w:tc>
        <w:tc>
          <w:tcPr>
            <w:tcW w:w="2552" w:type="dxa"/>
          </w:tcPr>
          <w:p w14:paraId="57052E81" w14:textId="77777777" w:rsidR="00224D65" w:rsidRPr="00BA068D" w:rsidRDefault="00224D65" w:rsidP="00224D65">
            <w:pPr>
              <w:jc w:val="center"/>
              <w:rPr>
                <w:sz w:val="22"/>
                <w:szCs w:val="22"/>
                <w:lang w:val="es-CR" w:eastAsia="es-CR"/>
              </w:rPr>
            </w:pPr>
            <w:r w:rsidRPr="00BA068D">
              <w:rPr>
                <w:sz w:val="22"/>
                <w:szCs w:val="22"/>
                <w:lang w:val="es-CR" w:eastAsia="es-CR"/>
              </w:rPr>
              <w:t>90 – 100</w:t>
            </w:r>
          </w:p>
        </w:tc>
      </w:tr>
      <w:tr w:rsidR="00224D65" w:rsidRPr="00BA068D" w14:paraId="3D430093" w14:textId="77777777" w:rsidTr="00224D65">
        <w:trPr>
          <w:jc w:val="center"/>
        </w:trPr>
        <w:tc>
          <w:tcPr>
            <w:tcW w:w="1129" w:type="dxa"/>
          </w:tcPr>
          <w:p w14:paraId="38FDADA9" w14:textId="77777777" w:rsidR="00224D65" w:rsidRPr="00BA068D" w:rsidRDefault="00224D65" w:rsidP="00224D65">
            <w:pPr>
              <w:rPr>
                <w:sz w:val="22"/>
                <w:szCs w:val="22"/>
                <w:lang w:val="es-CR" w:eastAsia="es-CR"/>
              </w:rPr>
            </w:pPr>
            <w:r w:rsidRPr="00BA068D">
              <w:rPr>
                <w:sz w:val="22"/>
                <w:szCs w:val="22"/>
                <w:lang w:val="es-CR" w:eastAsia="es-CR"/>
              </w:rPr>
              <w:t>19 mm</w:t>
            </w:r>
          </w:p>
        </w:tc>
        <w:tc>
          <w:tcPr>
            <w:tcW w:w="2552" w:type="dxa"/>
          </w:tcPr>
          <w:p w14:paraId="76FC046F" w14:textId="77777777" w:rsidR="00224D65" w:rsidRPr="00BA068D" w:rsidRDefault="00224D65" w:rsidP="00224D65">
            <w:pPr>
              <w:jc w:val="center"/>
              <w:rPr>
                <w:sz w:val="22"/>
                <w:szCs w:val="22"/>
                <w:lang w:val="es-CR" w:eastAsia="es-CR"/>
              </w:rPr>
            </w:pPr>
            <w:r w:rsidRPr="00BA068D">
              <w:rPr>
                <w:sz w:val="22"/>
                <w:szCs w:val="22"/>
                <w:lang w:val="es-CR" w:eastAsia="es-CR"/>
              </w:rPr>
              <w:t>55 – 85</w:t>
            </w:r>
          </w:p>
        </w:tc>
      </w:tr>
      <w:tr w:rsidR="00224D65" w:rsidRPr="00BA068D" w14:paraId="6D902C9B" w14:textId="77777777" w:rsidTr="00224D65">
        <w:trPr>
          <w:jc w:val="center"/>
        </w:trPr>
        <w:tc>
          <w:tcPr>
            <w:tcW w:w="1129" w:type="dxa"/>
          </w:tcPr>
          <w:p w14:paraId="4E79D0C2" w14:textId="77777777" w:rsidR="00224D65" w:rsidRPr="00BA068D" w:rsidRDefault="00224D65" w:rsidP="00224D65">
            <w:pPr>
              <w:rPr>
                <w:sz w:val="22"/>
                <w:szCs w:val="22"/>
                <w:lang w:val="es-CR" w:eastAsia="es-CR"/>
              </w:rPr>
            </w:pPr>
            <w:r w:rsidRPr="00BA068D">
              <w:rPr>
                <w:sz w:val="22"/>
                <w:szCs w:val="22"/>
                <w:lang w:val="es-CR" w:eastAsia="es-CR"/>
              </w:rPr>
              <w:t>475µm</w:t>
            </w:r>
          </w:p>
        </w:tc>
        <w:tc>
          <w:tcPr>
            <w:tcW w:w="2552" w:type="dxa"/>
          </w:tcPr>
          <w:p w14:paraId="324A75A6" w14:textId="77777777" w:rsidR="00224D65" w:rsidRPr="00BA068D" w:rsidRDefault="00224D65" w:rsidP="00224D65">
            <w:pPr>
              <w:jc w:val="center"/>
              <w:rPr>
                <w:sz w:val="22"/>
                <w:szCs w:val="22"/>
                <w:lang w:val="es-CR" w:eastAsia="es-CR"/>
              </w:rPr>
            </w:pPr>
            <w:r w:rsidRPr="00BA068D">
              <w:rPr>
                <w:sz w:val="22"/>
                <w:szCs w:val="22"/>
                <w:lang w:val="es-CR" w:eastAsia="es-CR"/>
              </w:rPr>
              <w:t>30 – 50</w:t>
            </w:r>
          </w:p>
        </w:tc>
      </w:tr>
      <w:tr w:rsidR="00224D65" w:rsidRPr="00BA068D" w14:paraId="23DD83FD" w14:textId="77777777" w:rsidTr="00224D65">
        <w:trPr>
          <w:jc w:val="center"/>
        </w:trPr>
        <w:tc>
          <w:tcPr>
            <w:tcW w:w="1129" w:type="dxa"/>
          </w:tcPr>
          <w:p w14:paraId="4F0C2534" w14:textId="77777777" w:rsidR="00224D65" w:rsidRPr="00BA068D" w:rsidRDefault="00224D65" w:rsidP="00224D65">
            <w:pPr>
              <w:rPr>
                <w:sz w:val="22"/>
                <w:szCs w:val="22"/>
                <w:lang w:val="es-CR" w:eastAsia="es-CR"/>
              </w:rPr>
            </w:pPr>
            <w:r w:rsidRPr="00BA068D">
              <w:rPr>
                <w:sz w:val="22"/>
                <w:szCs w:val="22"/>
                <w:lang w:val="es-CR" w:eastAsia="es-CR"/>
              </w:rPr>
              <w:t>425 µm</w:t>
            </w:r>
          </w:p>
        </w:tc>
        <w:tc>
          <w:tcPr>
            <w:tcW w:w="2552" w:type="dxa"/>
          </w:tcPr>
          <w:p w14:paraId="1FFC0F23" w14:textId="77777777" w:rsidR="00224D65" w:rsidRPr="00BA068D" w:rsidRDefault="00224D65" w:rsidP="00224D65">
            <w:pPr>
              <w:jc w:val="center"/>
              <w:rPr>
                <w:sz w:val="22"/>
                <w:szCs w:val="22"/>
                <w:lang w:val="es-CR" w:eastAsia="es-CR"/>
              </w:rPr>
            </w:pPr>
            <w:r w:rsidRPr="00BA068D">
              <w:rPr>
                <w:sz w:val="22"/>
                <w:szCs w:val="22"/>
                <w:lang w:val="es-CR" w:eastAsia="es-CR"/>
              </w:rPr>
              <w:t>10 – 25</w:t>
            </w:r>
          </w:p>
        </w:tc>
      </w:tr>
      <w:tr w:rsidR="00224D65" w:rsidRPr="00BA068D" w14:paraId="7F7640E4" w14:textId="77777777" w:rsidTr="00224D65">
        <w:trPr>
          <w:jc w:val="center"/>
        </w:trPr>
        <w:tc>
          <w:tcPr>
            <w:tcW w:w="1129" w:type="dxa"/>
          </w:tcPr>
          <w:p w14:paraId="041D4553" w14:textId="77777777" w:rsidR="00224D65" w:rsidRPr="00BA068D" w:rsidRDefault="00224D65" w:rsidP="00224D65">
            <w:pPr>
              <w:rPr>
                <w:sz w:val="22"/>
                <w:szCs w:val="22"/>
                <w:lang w:val="es-CR" w:eastAsia="es-CR"/>
              </w:rPr>
            </w:pPr>
            <w:r w:rsidRPr="00BA068D">
              <w:rPr>
                <w:sz w:val="22"/>
                <w:szCs w:val="22"/>
                <w:lang w:val="es-CR" w:eastAsia="es-CR"/>
              </w:rPr>
              <w:t>75 µm</w:t>
            </w:r>
          </w:p>
        </w:tc>
        <w:tc>
          <w:tcPr>
            <w:tcW w:w="2552" w:type="dxa"/>
          </w:tcPr>
          <w:p w14:paraId="71F92E68" w14:textId="77777777" w:rsidR="00224D65" w:rsidRPr="00BA068D" w:rsidRDefault="00224D65" w:rsidP="00224D65">
            <w:pPr>
              <w:jc w:val="center"/>
              <w:rPr>
                <w:sz w:val="22"/>
                <w:szCs w:val="22"/>
                <w:lang w:val="es-CR" w:eastAsia="es-CR"/>
              </w:rPr>
            </w:pPr>
            <w:r w:rsidRPr="00BA068D">
              <w:rPr>
                <w:sz w:val="22"/>
                <w:szCs w:val="22"/>
                <w:lang w:val="es-CR" w:eastAsia="es-CR"/>
              </w:rPr>
              <w:t>2 – 9</w:t>
            </w:r>
          </w:p>
        </w:tc>
      </w:tr>
    </w:tbl>
    <w:p w14:paraId="76A4676E" w14:textId="77777777" w:rsidR="00224D65" w:rsidRPr="00BA068D" w:rsidRDefault="00224D65" w:rsidP="00224D65">
      <w:pPr>
        <w:spacing w:after="200" w:line="276" w:lineRule="auto"/>
        <w:ind w:left="567"/>
        <w:contextualSpacing/>
        <w:jc w:val="both"/>
        <w:rPr>
          <w:rFonts w:eastAsia="Calibri"/>
          <w:sz w:val="22"/>
          <w:szCs w:val="22"/>
          <w:lang w:val="es-CR" w:eastAsia="es-CR"/>
        </w:rPr>
      </w:pPr>
    </w:p>
    <w:p w14:paraId="1C20E9DD" w14:textId="77777777" w:rsidR="00224D65" w:rsidRPr="00BA068D" w:rsidRDefault="00224D65" w:rsidP="00224D65">
      <w:pPr>
        <w:numPr>
          <w:ilvl w:val="3"/>
          <w:numId w:val="7"/>
        </w:numPr>
        <w:spacing w:after="200" w:line="276" w:lineRule="auto"/>
        <w:ind w:left="993"/>
        <w:contextualSpacing/>
        <w:jc w:val="both"/>
        <w:rPr>
          <w:rFonts w:eastAsia="Calibri"/>
          <w:sz w:val="22"/>
          <w:szCs w:val="22"/>
          <w:lang w:val="es-CR" w:eastAsia="es-CR"/>
        </w:rPr>
      </w:pPr>
      <w:bookmarkStart w:id="119" w:name="_Toc362431461"/>
      <w:bookmarkStart w:id="120" w:name="_Toc362431854"/>
      <w:bookmarkStart w:id="121" w:name="_Toc370396451"/>
      <w:bookmarkStart w:id="122" w:name="_Toc381005455"/>
      <w:bookmarkStart w:id="123" w:name="_Toc390953012"/>
      <w:bookmarkStart w:id="124" w:name="_Toc392164640"/>
      <w:r w:rsidRPr="00BA068D">
        <w:rPr>
          <w:rFonts w:eastAsia="Calibri"/>
          <w:sz w:val="22"/>
          <w:szCs w:val="22"/>
          <w:lang w:val="es-CR" w:eastAsia="es-CR"/>
        </w:rPr>
        <w:t>CBR mayor o igual a 80</w:t>
      </w:r>
      <w:bookmarkEnd w:id="119"/>
      <w:bookmarkEnd w:id="120"/>
      <w:bookmarkEnd w:id="121"/>
      <w:bookmarkEnd w:id="122"/>
      <w:bookmarkEnd w:id="123"/>
      <w:bookmarkEnd w:id="124"/>
    </w:p>
    <w:p w14:paraId="35B8835A" w14:textId="77777777" w:rsidR="00224D65" w:rsidRPr="00BA068D" w:rsidRDefault="00224D65" w:rsidP="00224D65">
      <w:pPr>
        <w:numPr>
          <w:ilvl w:val="3"/>
          <w:numId w:val="7"/>
        </w:numPr>
        <w:spacing w:after="200" w:line="276" w:lineRule="auto"/>
        <w:ind w:left="993"/>
        <w:contextualSpacing/>
        <w:jc w:val="both"/>
        <w:rPr>
          <w:rFonts w:eastAsia="Calibri"/>
          <w:sz w:val="22"/>
          <w:szCs w:val="22"/>
          <w:lang w:val="es-CR" w:eastAsia="es-CR"/>
        </w:rPr>
      </w:pPr>
      <w:bookmarkStart w:id="125" w:name="_Toc362431462"/>
      <w:bookmarkStart w:id="126" w:name="_Toc362431855"/>
      <w:bookmarkStart w:id="127" w:name="_Toc370396452"/>
      <w:bookmarkStart w:id="128" w:name="_Toc381005456"/>
      <w:bookmarkStart w:id="129" w:name="_Toc390953013"/>
      <w:bookmarkStart w:id="130" w:name="_Toc392164641"/>
      <w:r w:rsidRPr="00BA068D">
        <w:rPr>
          <w:rFonts w:eastAsia="Calibri"/>
          <w:sz w:val="22"/>
          <w:szCs w:val="22"/>
          <w:lang w:val="es-CR" w:eastAsia="es-CR"/>
        </w:rPr>
        <w:t>Compactación 95% de la prueba AASHTO T 180, método D</w:t>
      </w:r>
      <w:bookmarkEnd w:id="125"/>
      <w:bookmarkEnd w:id="126"/>
      <w:bookmarkEnd w:id="127"/>
      <w:bookmarkEnd w:id="128"/>
      <w:bookmarkEnd w:id="129"/>
      <w:bookmarkEnd w:id="130"/>
    </w:p>
    <w:p w14:paraId="0293D2CA" w14:textId="77777777" w:rsidR="00224D65" w:rsidRPr="00BA068D" w:rsidRDefault="00224D65" w:rsidP="00224D65">
      <w:pPr>
        <w:numPr>
          <w:ilvl w:val="3"/>
          <w:numId w:val="7"/>
        </w:numPr>
        <w:spacing w:after="200" w:line="276" w:lineRule="auto"/>
        <w:ind w:left="993"/>
        <w:contextualSpacing/>
        <w:jc w:val="both"/>
        <w:rPr>
          <w:rFonts w:eastAsia="Calibri"/>
          <w:sz w:val="22"/>
          <w:szCs w:val="22"/>
          <w:lang w:val="es-CR" w:eastAsia="es-CR"/>
        </w:rPr>
      </w:pPr>
      <w:bookmarkStart w:id="131" w:name="_Toc362431463"/>
      <w:bookmarkStart w:id="132" w:name="_Toc362431856"/>
      <w:bookmarkStart w:id="133" w:name="_Toc370396453"/>
      <w:bookmarkStart w:id="134" w:name="_Toc381005457"/>
      <w:bookmarkStart w:id="135" w:name="_Toc390953014"/>
      <w:bookmarkStart w:id="136" w:name="_Toc392164642"/>
      <w:r w:rsidRPr="00BA068D">
        <w:rPr>
          <w:rFonts w:eastAsia="Calibri"/>
          <w:sz w:val="22"/>
          <w:szCs w:val="22"/>
          <w:lang w:val="es-CR" w:eastAsia="es-CR"/>
        </w:rPr>
        <w:t>Libre de materia orgánica, grumos o arcillas</w:t>
      </w:r>
      <w:bookmarkEnd w:id="131"/>
      <w:bookmarkEnd w:id="132"/>
      <w:bookmarkEnd w:id="133"/>
      <w:bookmarkEnd w:id="134"/>
      <w:bookmarkEnd w:id="135"/>
      <w:bookmarkEnd w:id="136"/>
    </w:p>
    <w:p w14:paraId="7C0A409B" w14:textId="3650AD2D" w:rsidR="00224D65" w:rsidRDefault="00224D65" w:rsidP="00224D65">
      <w:pPr>
        <w:spacing w:after="200" w:line="276" w:lineRule="auto"/>
        <w:jc w:val="both"/>
        <w:rPr>
          <w:rFonts w:eastAsia="Calibri"/>
          <w:sz w:val="22"/>
          <w:szCs w:val="22"/>
          <w:lang w:val="es-CR" w:eastAsia="es-CR"/>
        </w:rPr>
      </w:pPr>
    </w:p>
    <w:p w14:paraId="50105FF4" w14:textId="277E3051" w:rsidR="00BA068D" w:rsidRDefault="00BA068D" w:rsidP="00224D65">
      <w:pPr>
        <w:spacing w:after="200" w:line="276" w:lineRule="auto"/>
        <w:jc w:val="both"/>
        <w:rPr>
          <w:rFonts w:eastAsia="Calibri"/>
          <w:sz w:val="22"/>
          <w:szCs w:val="22"/>
          <w:lang w:val="es-CR" w:eastAsia="es-CR"/>
        </w:rPr>
      </w:pPr>
    </w:p>
    <w:p w14:paraId="2F106DB7" w14:textId="77777777" w:rsidR="00BA068D" w:rsidRPr="00BA068D" w:rsidRDefault="00BA068D" w:rsidP="00224D65">
      <w:pPr>
        <w:spacing w:after="200" w:line="276" w:lineRule="auto"/>
        <w:jc w:val="both"/>
        <w:rPr>
          <w:rFonts w:eastAsia="Calibri"/>
          <w:sz w:val="22"/>
          <w:szCs w:val="22"/>
          <w:lang w:val="es-CR" w:eastAsia="es-CR"/>
        </w:rPr>
      </w:pPr>
    </w:p>
    <w:p w14:paraId="305D877A" w14:textId="77777777" w:rsidR="00224D65" w:rsidRPr="00BA068D" w:rsidRDefault="00224D65" w:rsidP="00224D65">
      <w:pPr>
        <w:spacing w:after="200" w:line="276" w:lineRule="auto"/>
        <w:ind w:left="284"/>
        <w:jc w:val="both"/>
        <w:rPr>
          <w:rFonts w:eastAsia="Calibri"/>
          <w:b/>
          <w:sz w:val="22"/>
          <w:szCs w:val="22"/>
          <w:lang w:val="es-CR" w:eastAsia="es-CR"/>
        </w:rPr>
      </w:pPr>
      <w:r w:rsidRPr="00BA068D">
        <w:rPr>
          <w:rFonts w:eastAsia="Calibri"/>
          <w:b/>
          <w:sz w:val="22"/>
          <w:szCs w:val="22"/>
          <w:lang w:val="es-CR" w:eastAsia="es-CR"/>
        </w:rPr>
        <w:lastRenderedPageBreak/>
        <w:t>Aceptación.</w:t>
      </w:r>
    </w:p>
    <w:p w14:paraId="0F2325F8" w14:textId="77777777" w:rsidR="00224D65" w:rsidRPr="00BA068D" w:rsidRDefault="00224D65" w:rsidP="00224D65">
      <w:pPr>
        <w:spacing w:after="200" w:line="276" w:lineRule="auto"/>
        <w:ind w:left="284"/>
        <w:jc w:val="both"/>
        <w:rPr>
          <w:rFonts w:eastAsia="Calibri"/>
          <w:sz w:val="22"/>
          <w:szCs w:val="22"/>
          <w:lang w:val="es-CR" w:eastAsia="es-CR"/>
        </w:rPr>
      </w:pPr>
      <w:r w:rsidRPr="00BA068D">
        <w:rPr>
          <w:rFonts w:eastAsia="Calibri"/>
          <w:sz w:val="22"/>
          <w:szCs w:val="22"/>
          <w:lang w:val="es-CR" w:eastAsia="es-CR"/>
        </w:rPr>
        <w:t>Se debe cumplir con lo establecido en esta especificación, cumpliendo con los parámetros de calidad solicitados, además de los ensayos solicitados en este cartel para y la aceptación se realizará de acuerdo a lo estipulado en las subsecciones 107.02 y 107.04 del CR 2010.</w:t>
      </w:r>
    </w:p>
    <w:p w14:paraId="52745BFB" w14:textId="77777777" w:rsidR="00224D65" w:rsidRPr="00BA068D" w:rsidRDefault="00224D65" w:rsidP="00224D65">
      <w:pPr>
        <w:spacing w:after="200" w:line="276" w:lineRule="auto"/>
        <w:ind w:left="284"/>
        <w:jc w:val="both"/>
        <w:rPr>
          <w:rFonts w:eastAsia="Calibri"/>
          <w:sz w:val="22"/>
          <w:szCs w:val="22"/>
          <w:lang w:val="es-CR" w:eastAsia="es-CR"/>
        </w:rPr>
      </w:pPr>
      <w:r w:rsidRPr="00BA068D">
        <w:rPr>
          <w:rFonts w:eastAsia="Calibri"/>
          <w:sz w:val="22"/>
          <w:szCs w:val="22"/>
          <w:u w:val="single"/>
          <w:lang w:val="es-CR" w:eastAsia="es-CR"/>
        </w:rPr>
        <w:t>Base para el pago:</w:t>
      </w:r>
      <w:r w:rsidRPr="00BA068D">
        <w:rPr>
          <w:rFonts w:eastAsia="Calibri"/>
          <w:b/>
          <w:sz w:val="22"/>
          <w:szCs w:val="22"/>
          <w:lang w:val="es-CR" w:eastAsia="es-CR"/>
        </w:rPr>
        <w:t xml:space="preserve"> </w:t>
      </w:r>
      <w:r w:rsidRPr="00BA068D">
        <w:rPr>
          <w:rFonts w:eastAsia="Calibri"/>
          <w:sz w:val="22"/>
          <w:szCs w:val="22"/>
          <w:lang w:val="es-CR" w:eastAsia="es-CR"/>
        </w:rPr>
        <w:t>Las cantidades aceptadas de extracción, proceso, carga, acarreo, colocación y compactación de materiales para base, será pagado al precio unitario del contrato por metro cúbico de material medido en el sitio de obra debidamente compactado, de acuerdo con las dimensiones teóricas de ancho, espesor y largo requeridas en el contrato, cuyo precio y pago se considerará como compensación total por el equipo, materiales, señalización, elementos de visualización y mano de obra necesarios para realizar el trabajo descrito.</w:t>
      </w:r>
    </w:p>
    <w:p w14:paraId="055211F0" w14:textId="4DEBFA39" w:rsidR="00224D65" w:rsidRPr="00BA068D" w:rsidRDefault="00224D65" w:rsidP="00477E17">
      <w:pPr>
        <w:keepNext/>
        <w:keepLines/>
        <w:spacing w:after="240" w:line="276" w:lineRule="auto"/>
        <w:ind w:left="426" w:hanging="360"/>
        <w:jc w:val="both"/>
        <w:outlineLvl w:val="2"/>
        <w:rPr>
          <w:b/>
          <w:sz w:val="22"/>
          <w:szCs w:val="22"/>
          <w:lang w:val="es-CR" w:eastAsia="es-CR"/>
        </w:rPr>
      </w:pPr>
      <w:bookmarkStart w:id="137" w:name="_Toc362431464"/>
      <w:bookmarkStart w:id="138" w:name="_Toc392164643"/>
      <w:r w:rsidRPr="00BA068D">
        <w:rPr>
          <w:b/>
          <w:sz w:val="22"/>
          <w:szCs w:val="22"/>
          <w:lang w:val="es-CR" w:eastAsia="es-CR"/>
        </w:rPr>
        <w:t>Se sustituye la Sección 411. Tratamientos Superficiales Bituminosos del CR2010, de la siguiente manera:</w:t>
      </w:r>
      <w:bookmarkEnd w:id="137"/>
      <w:bookmarkEnd w:id="138"/>
    </w:p>
    <w:p w14:paraId="3886E8BF"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411.01 Descripción</w:t>
      </w:r>
    </w:p>
    <w:p w14:paraId="2A9BC8F2"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Este trabajo consiste en la construcción de un tratamiento superficial asfáltico simple o múltiple con agregado o agregado pre-recubierto. Dicha actividad tiene como función proveer a la superficie del camino una cubierta impermeable y resistencia a la acción abrasiva del tránsito, los tratamientos bituminosos no brindan aporte estructural. Sus principales funciones son:</w:t>
      </w:r>
    </w:p>
    <w:p w14:paraId="3578B26C" w14:textId="77777777" w:rsidR="00224D65" w:rsidRPr="00BA068D" w:rsidRDefault="00224D65" w:rsidP="00224D65">
      <w:pPr>
        <w:numPr>
          <w:ilvl w:val="0"/>
          <w:numId w:val="13"/>
        </w:numPr>
        <w:autoSpaceDE w:val="0"/>
        <w:autoSpaceDN w:val="0"/>
        <w:adjustRightInd w:val="0"/>
        <w:spacing w:after="200" w:line="276" w:lineRule="auto"/>
        <w:ind w:left="567" w:hanging="357"/>
        <w:jc w:val="both"/>
        <w:rPr>
          <w:rFonts w:eastAsia="Calibri"/>
          <w:sz w:val="22"/>
          <w:szCs w:val="22"/>
          <w:lang w:val="es-CR" w:eastAsia="es-CR"/>
        </w:rPr>
      </w:pPr>
      <w:bookmarkStart w:id="139" w:name="_Toc362431465"/>
      <w:bookmarkStart w:id="140" w:name="_Toc362431858"/>
      <w:bookmarkStart w:id="141" w:name="_Toc370396455"/>
      <w:bookmarkStart w:id="142" w:name="_Toc381005459"/>
      <w:bookmarkStart w:id="143" w:name="_Toc390953016"/>
      <w:bookmarkStart w:id="144" w:name="_Toc392164644"/>
      <w:r w:rsidRPr="00BA068D">
        <w:rPr>
          <w:rFonts w:eastAsia="Calibri"/>
          <w:sz w:val="22"/>
          <w:szCs w:val="22"/>
          <w:lang w:val="es-CR" w:eastAsia="es-CR"/>
        </w:rPr>
        <w:t>Superficie de ruedo económica a caminos de base granular c/bajo tránsito.</w:t>
      </w:r>
      <w:bookmarkEnd w:id="139"/>
      <w:bookmarkEnd w:id="140"/>
      <w:bookmarkEnd w:id="141"/>
      <w:bookmarkEnd w:id="142"/>
      <w:bookmarkEnd w:id="143"/>
      <w:bookmarkEnd w:id="144"/>
    </w:p>
    <w:p w14:paraId="7261B026" w14:textId="77777777" w:rsidR="00224D65" w:rsidRPr="00BA068D" w:rsidRDefault="00224D65" w:rsidP="00224D65">
      <w:pPr>
        <w:numPr>
          <w:ilvl w:val="0"/>
          <w:numId w:val="13"/>
        </w:numPr>
        <w:autoSpaceDE w:val="0"/>
        <w:autoSpaceDN w:val="0"/>
        <w:adjustRightInd w:val="0"/>
        <w:spacing w:after="200" w:line="276" w:lineRule="auto"/>
        <w:ind w:left="567" w:hanging="357"/>
        <w:jc w:val="both"/>
        <w:rPr>
          <w:rFonts w:eastAsia="Calibri"/>
          <w:sz w:val="22"/>
          <w:szCs w:val="22"/>
          <w:lang w:val="es-CR" w:eastAsia="es-CR"/>
        </w:rPr>
      </w:pPr>
      <w:bookmarkStart w:id="145" w:name="_Toc362431466"/>
      <w:bookmarkStart w:id="146" w:name="_Toc362431859"/>
      <w:bookmarkStart w:id="147" w:name="_Toc370396456"/>
      <w:bookmarkStart w:id="148" w:name="_Toc381005460"/>
      <w:bookmarkStart w:id="149" w:name="_Toc390953017"/>
      <w:bookmarkStart w:id="150" w:name="_Toc392164645"/>
      <w:r w:rsidRPr="00BA068D">
        <w:rPr>
          <w:rFonts w:eastAsia="Calibri"/>
          <w:sz w:val="22"/>
          <w:szCs w:val="22"/>
          <w:lang w:val="es-CR" w:eastAsia="es-CR"/>
        </w:rPr>
        <w:t>Prevenir penetración superficial de agua en bases granulares y pavimentos viejos</w:t>
      </w:r>
      <w:bookmarkEnd w:id="145"/>
      <w:bookmarkEnd w:id="146"/>
      <w:bookmarkEnd w:id="147"/>
      <w:bookmarkEnd w:id="148"/>
      <w:bookmarkEnd w:id="149"/>
      <w:bookmarkEnd w:id="150"/>
      <w:r w:rsidRPr="00BA068D">
        <w:rPr>
          <w:rFonts w:eastAsia="Calibri"/>
          <w:sz w:val="22"/>
          <w:szCs w:val="22"/>
          <w:lang w:val="es-CR" w:eastAsia="es-CR"/>
        </w:rPr>
        <w:t xml:space="preserve"> </w:t>
      </w:r>
    </w:p>
    <w:p w14:paraId="28AF969F" w14:textId="77777777" w:rsidR="00224D65" w:rsidRPr="00BA068D" w:rsidRDefault="00224D65" w:rsidP="00224D65">
      <w:pPr>
        <w:numPr>
          <w:ilvl w:val="0"/>
          <w:numId w:val="13"/>
        </w:numPr>
        <w:autoSpaceDE w:val="0"/>
        <w:autoSpaceDN w:val="0"/>
        <w:adjustRightInd w:val="0"/>
        <w:spacing w:after="200" w:line="276" w:lineRule="auto"/>
        <w:ind w:left="567" w:hanging="357"/>
        <w:jc w:val="both"/>
        <w:rPr>
          <w:rFonts w:eastAsia="Calibri"/>
          <w:sz w:val="22"/>
          <w:szCs w:val="22"/>
          <w:lang w:val="es-CR" w:eastAsia="es-CR"/>
        </w:rPr>
      </w:pPr>
      <w:bookmarkStart w:id="151" w:name="_Toc362431467"/>
      <w:bookmarkStart w:id="152" w:name="_Toc362431860"/>
      <w:bookmarkStart w:id="153" w:name="_Toc370396457"/>
      <w:bookmarkStart w:id="154" w:name="_Toc381005461"/>
      <w:bookmarkStart w:id="155" w:name="_Toc390953018"/>
      <w:bookmarkStart w:id="156" w:name="_Toc392164646"/>
      <w:r w:rsidRPr="00BA068D">
        <w:rPr>
          <w:rFonts w:eastAsia="Calibri"/>
          <w:sz w:val="22"/>
          <w:szCs w:val="22"/>
          <w:lang w:val="es-CR" w:eastAsia="es-CR"/>
        </w:rPr>
        <w:t>Rellenar huecos, recubrir y ligar partículas desprendidas de la superficie</w:t>
      </w:r>
      <w:bookmarkEnd w:id="151"/>
      <w:bookmarkEnd w:id="152"/>
      <w:bookmarkEnd w:id="153"/>
      <w:bookmarkEnd w:id="154"/>
      <w:bookmarkEnd w:id="155"/>
      <w:bookmarkEnd w:id="156"/>
    </w:p>
    <w:p w14:paraId="73320C21" w14:textId="77777777" w:rsidR="00224D65" w:rsidRPr="00BA068D" w:rsidRDefault="00224D65" w:rsidP="00224D65">
      <w:pPr>
        <w:numPr>
          <w:ilvl w:val="0"/>
          <w:numId w:val="13"/>
        </w:numPr>
        <w:autoSpaceDE w:val="0"/>
        <w:autoSpaceDN w:val="0"/>
        <w:adjustRightInd w:val="0"/>
        <w:spacing w:after="200" w:line="276" w:lineRule="auto"/>
        <w:ind w:left="567" w:hanging="357"/>
        <w:jc w:val="both"/>
        <w:rPr>
          <w:rFonts w:eastAsia="Calibri"/>
          <w:sz w:val="22"/>
          <w:szCs w:val="22"/>
          <w:lang w:val="es-CR" w:eastAsia="es-CR"/>
        </w:rPr>
      </w:pPr>
      <w:bookmarkStart w:id="157" w:name="_Toc362431468"/>
      <w:bookmarkStart w:id="158" w:name="_Toc362431861"/>
      <w:bookmarkStart w:id="159" w:name="_Toc370396458"/>
      <w:bookmarkStart w:id="160" w:name="_Toc381005462"/>
      <w:bookmarkStart w:id="161" w:name="_Toc390953019"/>
      <w:bookmarkStart w:id="162" w:name="_Toc392164647"/>
      <w:r w:rsidRPr="00BA068D">
        <w:rPr>
          <w:rFonts w:eastAsia="Calibri"/>
          <w:sz w:val="22"/>
          <w:szCs w:val="22"/>
          <w:lang w:val="es-CR" w:eastAsia="es-CR"/>
        </w:rPr>
        <w:t>Restaurar resistencia al deslizamiento de pavimentos</w:t>
      </w:r>
      <w:bookmarkEnd w:id="157"/>
      <w:bookmarkEnd w:id="158"/>
      <w:bookmarkEnd w:id="159"/>
      <w:bookmarkEnd w:id="160"/>
      <w:bookmarkEnd w:id="161"/>
      <w:bookmarkEnd w:id="162"/>
    </w:p>
    <w:p w14:paraId="62083AEF" w14:textId="77777777" w:rsidR="00224D65" w:rsidRPr="00BA068D" w:rsidRDefault="00224D65" w:rsidP="00224D65">
      <w:pPr>
        <w:numPr>
          <w:ilvl w:val="0"/>
          <w:numId w:val="13"/>
        </w:numPr>
        <w:autoSpaceDE w:val="0"/>
        <w:autoSpaceDN w:val="0"/>
        <w:adjustRightInd w:val="0"/>
        <w:spacing w:after="200" w:line="276" w:lineRule="auto"/>
        <w:ind w:left="567" w:hanging="357"/>
        <w:jc w:val="both"/>
        <w:rPr>
          <w:rFonts w:eastAsia="Calibri"/>
          <w:sz w:val="22"/>
          <w:szCs w:val="22"/>
          <w:lang w:val="es-CR" w:eastAsia="es-CR"/>
        </w:rPr>
      </w:pPr>
      <w:bookmarkStart w:id="163" w:name="_Toc362431469"/>
      <w:bookmarkStart w:id="164" w:name="_Toc362431862"/>
      <w:bookmarkStart w:id="165" w:name="_Toc370396459"/>
      <w:bookmarkStart w:id="166" w:name="_Toc381005463"/>
      <w:bookmarkStart w:id="167" w:name="_Toc390953020"/>
      <w:bookmarkStart w:id="168" w:name="_Toc392164648"/>
      <w:r w:rsidRPr="00BA068D">
        <w:rPr>
          <w:rFonts w:eastAsia="Calibri"/>
          <w:sz w:val="22"/>
          <w:szCs w:val="22"/>
          <w:lang w:val="es-CR" w:eastAsia="es-CR"/>
        </w:rPr>
        <w:t>Proveer cubiertas temporales</w:t>
      </w:r>
      <w:bookmarkEnd w:id="163"/>
      <w:bookmarkEnd w:id="164"/>
      <w:bookmarkEnd w:id="165"/>
      <w:bookmarkEnd w:id="166"/>
      <w:bookmarkEnd w:id="167"/>
      <w:bookmarkEnd w:id="168"/>
      <w:r w:rsidRPr="00BA068D">
        <w:rPr>
          <w:rFonts w:eastAsia="Calibri"/>
          <w:sz w:val="22"/>
          <w:szCs w:val="22"/>
          <w:lang w:val="es-CR" w:eastAsia="es-CR"/>
        </w:rPr>
        <w:t xml:space="preserve"> </w:t>
      </w:r>
    </w:p>
    <w:p w14:paraId="70C9C0DB" w14:textId="77777777" w:rsidR="00224D65" w:rsidRPr="00BA068D" w:rsidRDefault="00224D65" w:rsidP="00224D65">
      <w:pPr>
        <w:numPr>
          <w:ilvl w:val="0"/>
          <w:numId w:val="13"/>
        </w:numPr>
        <w:autoSpaceDE w:val="0"/>
        <w:autoSpaceDN w:val="0"/>
        <w:adjustRightInd w:val="0"/>
        <w:spacing w:after="200" w:line="276" w:lineRule="auto"/>
        <w:ind w:left="567" w:hanging="357"/>
        <w:jc w:val="both"/>
        <w:rPr>
          <w:rFonts w:eastAsia="Calibri"/>
          <w:sz w:val="22"/>
          <w:szCs w:val="22"/>
          <w:lang w:val="es-CR" w:eastAsia="es-CR"/>
        </w:rPr>
      </w:pPr>
      <w:bookmarkStart w:id="169" w:name="_Toc362431470"/>
      <w:bookmarkStart w:id="170" w:name="_Toc362431863"/>
      <w:bookmarkStart w:id="171" w:name="_Toc370396460"/>
      <w:bookmarkStart w:id="172" w:name="_Toc381005464"/>
      <w:bookmarkStart w:id="173" w:name="_Toc390953021"/>
      <w:bookmarkStart w:id="174" w:name="_Toc392164649"/>
      <w:r w:rsidRPr="00BA068D">
        <w:rPr>
          <w:rFonts w:eastAsia="Calibri"/>
          <w:sz w:val="22"/>
          <w:szCs w:val="22"/>
          <w:lang w:val="es-CR" w:eastAsia="es-CR"/>
        </w:rPr>
        <w:t>Mitigar el polvo</w:t>
      </w:r>
      <w:bookmarkEnd w:id="169"/>
      <w:bookmarkEnd w:id="170"/>
      <w:bookmarkEnd w:id="171"/>
      <w:bookmarkEnd w:id="172"/>
      <w:bookmarkEnd w:id="173"/>
      <w:bookmarkEnd w:id="174"/>
    </w:p>
    <w:p w14:paraId="06F89031" w14:textId="77777777" w:rsidR="00224D65" w:rsidRPr="00BA068D" w:rsidRDefault="00224D65" w:rsidP="00224D65">
      <w:pPr>
        <w:numPr>
          <w:ilvl w:val="0"/>
          <w:numId w:val="13"/>
        </w:numPr>
        <w:autoSpaceDE w:val="0"/>
        <w:autoSpaceDN w:val="0"/>
        <w:adjustRightInd w:val="0"/>
        <w:spacing w:after="200" w:line="276" w:lineRule="auto"/>
        <w:ind w:left="567" w:hanging="357"/>
        <w:jc w:val="both"/>
        <w:rPr>
          <w:rFonts w:eastAsia="Calibri"/>
          <w:sz w:val="22"/>
          <w:szCs w:val="22"/>
          <w:lang w:val="es-CR" w:eastAsia="es-CR"/>
        </w:rPr>
      </w:pPr>
      <w:bookmarkStart w:id="175" w:name="_Toc362431471"/>
      <w:bookmarkStart w:id="176" w:name="_Toc362431864"/>
      <w:bookmarkStart w:id="177" w:name="_Toc370396461"/>
      <w:bookmarkStart w:id="178" w:name="_Toc381005465"/>
      <w:bookmarkStart w:id="179" w:name="_Toc390953022"/>
      <w:bookmarkStart w:id="180" w:name="_Toc392164650"/>
      <w:r w:rsidRPr="00BA068D">
        <w:rPr>
          <w:rFonts w:eastAsia="Calibri"/>
          <w:sz w:val="22"/>
          <w:szCs w:val="22"/>
          <w:lang w:val="es-CR" w:eastAsia="es-CR"/>
        </w:rPr>
        <w:t>Asegurar adherencia de capas superiores (imprimación)</w:t>
      </w:r>
      <w:bookmarkEnd w:id="175"/>
      <w:bookmarkEnd w:id="176"/>
      <w:bookmarkEnd w:id="177"/>
      <w:bookmarkEnd w:id="178"/>
      <w:bookmarkEnd w:id="179"/>
      <w:bookmarkEnd w:id="180"/>
    </w:p>
    <w:p w14:paraId="08C05A62" w14:textId="77777777" w:rsidR="00224D65" w:rsidRPr="00BA068D" w:rsidRDefault="00224D65" w:rsidP="00224D65">
      <w:pPr>
        <w:numPr>
          <w:ilvl w:val="0"/>
          <w:numId w:val="13"/>
        </w:numPr>
        <w:autoSpaceDE w:val="0"/>
        <w:autoSpaceDN w:val="0"/>
        <w:adjustRightInd w:val="0"/>
        <w:spacing w:after="200" w:line="276" w:lineRule="auto"/>
        <w:ind w:left="567" w:hanging="357"/>
        <w:jc w:val="both"/>
        <w:rPr>
          <w:rFonts w:eastAsia="Calibri"/>
          <w:sz w:val="22"/>
          <w:szCs w:val="22"/>
          <w:lang w:val="es-CR" w:eastAsia="es-CR"/>
        </w:rPr>
      </w:pPr>
      <w:bookmarkStart w:id="181" w:name="_Toc362431472"/>
      <w:bookmarkStart w:id="182" w:name="_Toc362431865"/>
      <w:bookmarkStart w:id="183" w:name="_Toc370396462"/>
      <w:bookmarkStart w:id="184" w:name="_Toc381005466"/>
      <w:bookmarkStart w:id="185" w:name="_Toc390953023"/>
      <w:bookmarkStart w:id="186" w:name="_Toc392164651"/>
      <w:r w:rsidRPr="00BA068D">
        <w:rPr>
          <w:rFonts w:eastAsia="Calibri"/>
          <w:sz w:val="22"/>
          <w:szCs w:val="22"/>
          <w:lang w:val="es-CR" w:eastAsia="es-CR"/>
        </w:rPr>
        <w:t>Asegurar trabazón entre la superficie que está siendo pavimentada y la capa inferior (riego de liga)</w:t>
      </w:r>
      <w:bookmarkEnd w:id="181"/>
      <w:bookmarkEnd w:id="182"/>
      <w:bookmarkEnd w:id="183"/>
      <w:bookmarkEnd w:id="184"/>
      <w:bookmarkEnd w:id="185"/>
      <w:bookmarkEnd w:id="186"/>
    </w:p>
    <w:p w14:paraId="56580604" w14:textId="77777777" w:rsidR="00224D65" w:rsidRPr="00BA068D" w:rsidRDefault="00224D65" w:rsidP="00224D65">
      <w:pPr>
        <w:autoSpaceDE w:val="0"/>
        <w:autoSpaceDN w:val="0"/>
        <w:adjustRightInd w:val="0"/>
        <w:ind w:left="567"/>
        <w:jc w:val="both"/>
        <w:rPr>
          <w:rFonts w:eastAsia="Calibri"/>
          <w:sz w:val="22"/>
          <w:szCs w:val="22"/>
          <w:lang w:val="es-CR" w:eastAsia="es-CR"/>
        </w:rPr>
      </w:pPr>
    </w:p>
    <w:p w14:paraId="09EBABF0"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Competerá al Contratante el definir el tipo de ligante asfáltico (cemento asfáltico, asfalto </w:t>
      </w:r>
      <w:proofErr w:type="spellStart"/>
      <w:r w:rsidRPr="00BA068D">
        <w:rPr>
          <w:rFonts w:eastAsia="Calibri"/>
          <w:sz w:val="22"/>
          <w:szCs w:val="22"/>
          <w:lang w:val="es-CR" w:eastAsia="es-CR"/>
        </w:rPr>
        <w:t>emulsificado</w:t>
      </w:r>
      <w:proofErr w:type="spellEnd"/>
      <w:r w:rsidRPr="00BA068D">
        <w:rPr>
          <w:rFonts w:eastAsia="Calibri"/>
          <w:sz w:val="22"/>
          <w:szCs w:val="22"/>
          <w:lang w:val="es-CR" w:eastAsia="es-CR"/>
        </w:rPr>
        <w:t xml:space="preserve"> o asfalto rebajado), así como el grado correspondiente.</w:t>
      </w:r>
    </w:p>
    <w:p w14:paraId="312FB98E"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El grado de cemento asfáltico corresponderá a la designación de la Subsección 702.01.  El grado del asfalto </w:t>
      </w:r>
      <w:proofErr w:type="spellStart"/>
      <w:r w:rsidRPr="00BA068D">
        <w:rPr>
          <w:rFonts w:eastAsia="Calibri"/>
          <w:sz w:val="22"/>
          <w:szCs w:val="22"/>
          <w:lang w:val="es-CR" w:eastAsia="es-CR"/>
        </w:rPr>
        <w:t>emulsificado</w:t>
      </w:r>
      <w:proofErr w:type="spellEnd"/>
      <w:r w:rsidRPr="00BA068D">
        <w:rPr>
          <w:rFonts w:eastAsia="Calibri"/>
          <w:sz w:val="22"/>
          <w:szCs w:val="22"/>
          <w:lang w:val="es-CR" w:eastAsia="es-CR"/>
        </w:rPr>
        <w:t xml:space="preserve"> corresponderá a la designación de la Subsección 702.03. El grado del asfalto rebajado corresponderá la designación de la Subsección 702.04.</w:t>
      </w:r>
    </w:p>
    <w:p w14:paraId="0EEE4C3D"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lastRenderedPageBreak/>
        <w:t>La designación del asfalto se muestra en AASHTO M 20 ó M 226 para el cemento asfáltico y en AASHTO M 140 ó M 208 para asfaltos emulsionados.</w:t>
      </w:r>
    </w:p>
    <w:p w14:paraId="66EF76DB" w14:textId="0EE697C6"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La designación para agregado en tratamientos superficiales se muestra en las Tablas </w:t>
      </w:r>
      <w:r w:rsidR="00477E17" w:rsidRPr="00BA068D">
        <w:rPr>
          <w:rFonts w:eastAsia="Calibri"/>
          <w:sz w:val="22"/>
          <w:szCs w:val="22"/>
          <w:lang w:val="es-CR" w:eastAsia="es-CR"/>
        </w:rPr>
        <w:t>No. 411-1, 411-2, 411-3 y 411-4.</w:t>
      </w:r>
    </w:p>
    <w:p w14:paraId="38776405" w14:textId="77777777" w:rsidR="00477E17" w:rsidRPr="00BA068D" w:rsidRDefault="00477E17" w:rsidP="00224D65">
      <w:pPr>
        <w:autoSpaceDE w:val="0"/>
        <w:autoSpaceDN w:val="0"/>
        <w:adjustRightInd w:val="0"/>
        <w:spacing w:after="200" w:line="276" w:lineRule="auto"/>
        <w:ind w:left="284"/>
        <w:jc w:val="both"/>
        <w:rPr>
          <w:rFonts w:eastAsia="Calibri"/>
          <w:sz w:val="22"/>
          <w:szCs w:val="22"/>
          <w:lang w:val="es-CR" w:eastAsia="es-CR"/>
        </w:rPr>
      </w:pPr>
    </w:p>
    <w:p w14:paraId="0BAFA054"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411.02 Materiales</w:t>
      </w:r>
    </w:p>
    <w:p w14:paraId="6BA67827"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De conformidad con las siguientes Subsecciones:</w:t>
      </w:r>
    </w:p>
    <w:p w14:paraId="6C5C4E80" w14:textId="77777777" w:rsidR="00224D65" w:rsidRPr="00BA068D" w:rsidRDefault="00224D65" w:rsidP="00224D65">
      <w:pPr>
        <w:autoSpaceDE w:val="0"/>
        <w:autoSpaceDN w:val="0"/>
        <w:adjustRightInd w:val="0"/>
        <w:ind w:left="284"/>
        <w:jc w:val="both"/>
        <w:rPr>
          <w:rFonts w:eastAsia="Calibri"/>
          <w:sz w:val="22"/>
          <w:szCs w:val="22"/>
          <w:lang w:val="es-CR" w:eastAsia="es-CR"/>
        </w:rPr>
      </w:pPr>
      <w:r w:rsidRPr="00BA068D">
        <w:rPr>
          <w:rFonts w:eastAsia="Calibri"/>
          <w:sz w:val="22"/>
          <w:szCs w:val="22"/>
          <w:lang w:val="es-CR" w:eastAsia="es-CR"/>
        </w:rPr>
        <w:t xml:space="preserve">Agregado </w:t>
      </w:r>
      <w:r w:rsidRPr="00BA068D">
        <w:rPr>
          <w:rFonts w:eastAsia="Calibri"/>
          <w:sz w:val="22"/>
          <w:szCs w:val="22"/>
          <w:lang w:val="es-CR" w:eastAsia="es-CR"/>
        </w:rPr>
        <w:tab/>
      </w:r>
      <w:r w:rsidRPr="00BA068D">
        <w:rPr>
          <w:rFonts w:eastAsia="Calibri"/>
          <w:sz w:val="22"/>
          <w:szCs w:val="22"/>
          <w:lang w:val="es-CR" w:eastAsia="es-CR"/>
        </w:rPr>
        <w:tab/>
      </w:r>
      <w:r w:rsidRPr="00BA068D">
        <w:rPr>
          <w:rFonts w:eastAsia="Calibri"/>
          <w:sz w:val="22"/>
          <w:szCs w:val="22"/>
          <w:lang w:val="es-CR" w:eastAsia="es-CR"/>
        </w:rPr>
        <w:tab/>
        <w:t>703.10</w:t>
      </w:r>
    </w:p>
    <w:p w14:paraId="2C3C78B7" w14:textId="77777777" w:rsidR="00224D65" w:rsidRPr="00BA068D" w:rsidRDefault="00224D65" w:rsidP="00224D65">
      <w:pPr>
        <w:autoSpaceDE w:val="0"/>
        <w:autoSpaceDN w:val="0"/>
        <w:adjustRightInd w:val="0"/>
        <w:ind w:left="284"/>
        <w:jc w:val="both"/>
        <w:rPr>
          <w:rFonts w:eastAsia="Calibri"/>
          <w:sz w:val="22"/>
          <w:szCs w:val="22"/>
          <w:lang w:val="es-CR" w:eastAsia="es-CR"/>
        </w:rPr>
      </w:pPr>
      <w:r w:rsidRPr="00BA068D">
        <w:rPr>
          <w:rFonts w:eastAsia="Calibri"/>
          <w:sz w:val="22"/>
          <w:szCs w:val="22"/>
          <w:lang w:val="es-CR" w:eastAsia="es-CR"/>
        </w:rPr>
        <w:t xml:space="preserve">Cemento asfáltico </w:t>
      </w:r>
      <w:r w:rsidRPr="00BA068D">
        <w:rPr>
          <w:rFonts w:eastAsia="Calibri"/>
          <w:sz w:val="22"/>
          <w:szCs w:val="22"/>
          <w:lang w:val="es-CR" w:eastAsia="es-CR"/>
        </w:rPr>
        <w:tab/>
      </w:r>
      <w:r w:rsidRPr="00BA068D">
        <w:rPr>
          <w:rFonts w:eastAsia="Calibri"/>
          <w:sz w:val="22"/>
          <w:szCs w:val="22"/>
          <w:lang w:val="es-CR" w:eastAsia="es-CR"/>
        </w:rPr>
        <w:tab/>
        <w:t>702.01</w:t>
      </w:r>
    </w:p>
    <w:p w14:paraId="26EFD3D5" w14:textId="77777777" w:rsidR="00224D65" w:rsidRPr="00BA068D" w:rsidRDefault="00224D65" w:rsidP="00224D65">
      <w:pPr>
        <w:autoSpaceDE w:val="0"/>
        <w:autoSpaceDN w:val="0"/>
        <w:adjustRightInd w:val="0"/>
        <w:ind w:left="284"/>
        <w:jc w:val="both"/>
        <w:rPr>
          <w:rFonts w:eastAsia="Calibri"/>
          <w:sz w:val="22"/>
          <w:szCs w:val="22"/>
          <w:lang w:val="es-CR" w:eastAsia="es-CR"/>
        </w:rPr>
      </w:pPr>
      <w:r w:rsidRPr="00BA068D">
        <w:rPr>
          <w:rFonts w:eastAsia="Calibri"/>
          <w:sz w:val="22"/>
          <w:szCs w:val="22"/>
          <w:lang w:val="es-CR" w:eastAsia="es-CR"/>
        </w:rPr>
        <w:t xml:space="preserve">Material de secado </w:t>
      </w:r>
      <w:r w:rsidRPr="00BA068D">
        <w:rPr>
          <w:rFonts w:eastAsia="Calibri"/>
          <w:sz w:val="22"/>
          <w:szCs w:val="22"/>
          <w:lang w:val="es-CR" w:eastAsia="es-CR"/>
        </w:rPr>
        <w:tab/>
        <w:t>703.13</w:t>
      </w:r>
    </w:p>
    <w:p w14:paraId="599E5391" w14:textId="77777777" w:rsidR="00224D65" w:rsidRPr="00BA068D" w:rsidRDefault="00224D65" w:rsidP="00224D65">
      <w:pPr>
        <w:autoSpaceDE w:val="0"/>
        <w:autoSpaceDN w:val="0"/>
        <w:adjustRightInd w:val="0"/>
        <w:ind w:left="284"/>
        <w:jc w:val="both"/>
        <w:rPr>
          <w:rFonts w:eastAsia="Calibri"/>
          <w:sz w:val="22"/>
          <w:szCs w:val="22"/>
          <w:lang w:val="es-CR" w:eastAsia="es-CR"/>
        </w:rPr>
      </w:pPr>
      <w:r w:rsidRPr="00BA068D">
        <w:rPr>
          <w:rFonts w:eastAsia="Calibri"/>
          <w:sz w:val="22"/>
          <w:szCs w:val="22"/>
          <w:lang w:val="es-CR" w:eastAsia="es-CR"/>
        </w:rPr>
        <w:t xml:space="preserve">Emulsión asfáltica </w:t>
      </w:r>
      <w:r w:rsidRPr="00BA068D">
        <w:rPr>
          <w:rFonts w:eastAsia="Calibri"/>
          <w:sz w:val="22"/>
          <w:szCs w:val="22"/>
          <w:lang w:val="es-CR" w:eastAsia="es-CR"/>
        </w:rPr>
        <w:tab/>
      </w:r>
      <w:r w:rsidRPr="00BA068D">
        <w:rPr>
          <w:rFonts w:eastAsia="Calibri"/>
          <w:sz w:val="22"/>
          <w:szCs w:val="22"/>
          <w:lang w:val="es-CR" w:eastAsia="es-CR"/>
        </w:rPr>
        <w:tab/>
        <w:t>702.03</w:t>
      </w:r>
    </w:p>
    <w:p w14:paraId="29F8BC91"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Asfalto rebajado </w:t>
      </w:r>
      <w:r w:rsidRPr="00BA068D">
        <w:rPr>
          <w:rFonts w:eastAsia="Calibri"/>
          <w:sz w:val="22"/>
          <w:szCs w:val="22"/>
          <w:lang w:val="es-CR" w:eastAsia="es-CR"/>
        </w:rPr>
        <w:tab/>
      </w:r>
      <w:r w:rsidRPr="00BA068D">
        <w:rPr>
          <w:rFonts w:eastAsia="Calibri"/>
          <w:sz w:val="22"/>
          <w:szCs w:val="22"/>
          <w:lang w:val="es-CR" w:eastAsia="es-CR"/>
        </w:rPr>
        <w:tab/>
        <w:t>702.04</w:t>
      </w:r>
    </w:p>
    <w:p w14:paraId="4666C6D0" w14:textId="77777777" w:rsidR="00224D65" w:rsidRPr="00BA068D" w:rsidRDefault="00224D65" w:rsidP="00224D65">
      <w:pPr>
        <w:autoSpaceDE w:val="0"/>
        <w:autoSpaceDN w:val="0"/>
        <w:adjustRightInd w:val="0"/>
        <w:spacing w:after="200" w:line="276" w:lineRule="auto"/>
        <w:ind w:left="284"/>
        <w:rPr>
          <w:rFonts w:eastAsia="Calibri"/>
          <w:b/>
          <w:sz w:val="22"/>
          <w:szCs w:val="22"/>
          <w:lang w:val="es-CR" w:eastAsia="es-CR"/>
        </w:rPr>
      </w:pPr>
      <w:r w:rsidRPr="00BA068D">
        <w:rPr>
          <w:rFonts w:eastAsia="Calibri"/>
          <w:b/>
          <w:sz w:val="22"/>
          <w:szCs w:val="22"/>
          <w:lang w:val="es-CR" w:eastAsia="es-CR"/>
        </w:rPr>
        <w:t>REQUISITOS PARA LA CONSTRUCCIÓN</w:t>
      </w:r>
    </w:p>
    <w:p w14:paraId="6FE605FB"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411.03 Dosificación de diseño</w:t>
      </w:r>
    </w:p>
    <w:p w14:paraId="66806804"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Para tratamientos superficiales se deberá suministrar al contratante, con anticipación de 21 días antes del inicio de la obra la siguiente información, para la respectiva aprobación:</w:t>
      </w:r>
    </w:p>
    <w:p w14:paraId="672348C7" w14:textId="77777777" w:rsidR="00224D65" w:rsidRPr="00BA068D" w:rsidRDefault="00224D65" w:rsidP="00224D65">
      <w:pPr>
        <w:numPr>
          <w:ilvl w:val="0"/>
          <w:numId w:val="8"/>
        </w:numPr>
        <w:autoSpaceDE w:val="0"/>
        <w:autoSpaceDN w:val="0"/>
        <w:adjustRightInd w:val="0"/>
        <w:spacing w:after="200" w:line="276" w:lineRule="auto"/>
        <w:ind w:left="709" w:hanging="426"/>
        <w:contextualSpacing/>
        <w:jc w:val="both"/>
        <w:rPr>
          <w:rFonts w:eastAsia="Calibri"/>
          <w:sz w:val="22"/>
          <w:szCs w:val="22"/>
          <w:lang w:val="es-CR" w:eastAsia="es-CR"/>
        </w:rPr>
      </w:pPr>
      <w:bookmarkStart w:id="187" w:name="_Toc362431473"/>
      <w:bookmarkStart w:id="188" w:name="_Toc362431866"/>
      <w:bookmarkStart w:id="189" w:name="_Toc370396463"/>
      <w:bookmarkStart w:id="190" w:name="_Toc381005467"/>
      <w:bookmarkStart w:id="191" w:name="_Toc390953024"/>
      <w:bookmarkStart w:id="192" w:name="_Toc392164652"/>
      <w:r w:rsidRPr="00BA068D">
        <w:rPr>
          <w:rFonts w:eastAsia="Calibri"/>
          <w:sz w:val="22"/>
          <w:szCs w:val="22"/>
          <w:lang w:val="es-CR" w:eastAsia="es-CR"/>
        </w:rPr>
        <w:t>La memoria de cálculo del diseño con indicación de la dosificación del ligante y de los agregados.</w:t>
      </w:r>
      <w:bookmarkEnd w:id="187"/>
      <w:bookmarkEnd w:id="188"/>
      <w:bookmarkEnd w:id="189"/>
      <w:bookmarkEnd w:id="190"/>
      <w:bookmarkEnd w:id="191"/>
      <w:bookmarkEnd w:id="192"/>
    </w:p>
    <w:p w14:paraId="4FABE6A3" w14:textId="77777777" w:rsidR="00224D65" w:rsidRPr="00BA068D" w:rsidRDefault="00224D65" w:rsidP="00224D65">
      <w:pPr>
        <w:numPr>
          <w:ilvl w:val="0"/>
          <w:numId w:val="8"/>
        </w:numPr>
        <w:autoSpaceDE w:val="0"/>
        <w:autoSpaceDN w:val="0"/>
        <w:adjustRightInd w:val="0"/>
        <w:spacing w:after="200" w:line="276" w:lineRule="auto"/>
        <w:ind w:left="709" w:hanging="426"/>
        <w:contextualSpacing/>
        <w:jc w:val="both"/>
        <w:rPr>
          <w:rFonts w:eastAsia="Calibri"/>
          <w:sz w:val="22"/>
          <w:szCs w:val="22"/>
          <w:lang w:val="es-CR" w:eastAsia="es-CR"/>
        </w:rPr>
      </w:pPr>
      <w:bookmarkStart w:id="193" w:name="_Toc362431474"/>
      <w:bookmarkStart w:id="194" w:name="_Toc362431867"/>
      <w:bookmarkStart w:id="195" w:name="_Toc370396464"/>
      <w:bookmarkStart w:id="196" w:name="_Toc381005468"/>
      <w:bookmarkStart w:id="197" w:name="_Toc390953025"/>
      <w:bookmarkStart w:id="198" w:name="_Toc392164653"/>
      <w:r w:rsidRPr="00BA068D">
        <w:rPr>
          <w:rFonts w:eastAsia="Calibri"/>
          <w:sz w:val="22"/>
          <w:szCs w:val="22"/>
          <w:lang w:val="es-CR" w:eastAsia="es-CR"/>
        </w:rPr>
        <w:t>Muestras de agregado. Si el contratante lo solicita se debe suministrar al menos tres muestras por apilamiento con un tamaño de muestra de 35 kg cada una, para determinar el rango de granulometría correspondiente a cada uno.</w:t>
      </w:r>
      <w:bookmarkEnd w:id="193"/>
      <w:bookmarkEnd w:id="194"/>
      <w:bookmarkEnd w:id="195"/>
      <w:bookmarkEnd w:id="196"/>
      <w:bookmarkEnd w:id="197"/>
      <w:bookmarkEnd w:id="198"/>
    </w:p>
    <w:p w14:paraId="10BBEE15" w14:textId="77777777" w:rsidR="00224D65" w:rsidRPr="00BA068D" w:rsidRDefault="00224D65" w:rsidP="00224D65">
      <w:pPr>
        <w:numPr>
          <w:ilvl w:val="0"/>
          <w:numId w:val="8"/>
        </w:numPr>
        <w:autoSpaceDE w:val="0"/>
        <w:autoSpaceDN w:val="0"/>
        <w:adjustRightInd w:val="0"/>
        <w:spacing w:after="200" w:line="276" w:lineRule="auto"/>
        <w:ind w:left="709" w:hanging="426"/>
        <w:contextualSpacing/>
        <w:jc w:val="both"/>
        <w:rPr>
          <w:rFonts w:eastAsia="Calibri"/>
          <w:sz w:val="22"/>
          <w:szCs w:val="22"/>
          <w:lang w:val="es-CR" w:eastAsia="es-CR"/>
        </w:rPr>
      </w:pPr>
      <w:bookmarkStart w:id="199" w:name="_Toc362431475"/>
      <w:bookmarkStart w:id="200" w:name="_Toc362431868"/>
      <w:bookmarkStart w:id="201" w:name="_Toc370396465"/>
      <w:bookmarkStart w:id="202" w:name="_Toc381005469"/>
      <w:bookmarkStart w:id="203" w:name="_Toc390953026"/>
      <w:bookmarkStart w:id="204" w:name="_Toc392164654"/>
      <w:r w:rsidRPr="00BA068D">
        <w:rPr>
          <w:rFonts w:eastAsia="Calibri"/>
          <w:sz w:val="22"/>
          <w:szCs w:val="22"/>
          <w:lang w:val="es-CR" w:eastAsia="es-CR"/>
        </w:rPr>
        <w:t>Granulometría de diseño. Se debe suministrar la dosificación porcentual de cada apilamiento a ser utilizado, así como la granulometría de diseño correspondiente (porcentajes pasando cada tamiz especificado).</w:t>
      </w:r>
      <w:bookmarkEnd w:id="199"/>
      <w:bookmarkEnd w:id="200"/>
      <w:bookmarkEnd w:id="201"/>
      <w:bookmarkEnd w:id="202"/>
      <w:bookmarkEnd w:id="203"/>
      <w:bookmarkEnd w:id="204"/>
      <w:r w:rsidRPr="00BA068D">
        <w:rPr>
          <w:rFonts w:eastAsia="Calibri"/>
          <w:sz w:val="22"/>
          <w:szCs w:val="22"/>
          <w:lang w:val="es-CR" w:eastAsia="es-CR"/>
        </w:rPr>
        <w:t xml:space="preserve"> </w:t>
      </w:r>
    </w:p>
    <w:p w14:paraId="14A96091" w14:textId="77777777" w:rsidR="00224D65" w:rsidRPr="00BA068D" w:rsidRDefault="00224D65" w:rsidP="00224D65">
      <w:pPr>
        <w:numPr>
          <w:ilvl w:val="0"/>
          <w:numId w:val="8"/>
        </w:numPr>
        <w:autoSpaceDE w:val="0"/>
        <w:autoSpaceDN w:val="0"/>
        <w:adjustRightInd w:val="0"/>
        <w:spacing w:after="200" w:line="276" w:lineRule="auto"/>
        <w:ind w:left="709" w:hanging="426"/>
        <w:contextualSpacing/>
        <w:jc w:val="both"/>
        <w:rPr>
          <w:rFonts w:eastAsia="Calibri"/>
          <w:sz w:val="22"/>
          <w:szCs w:val="22"/>
          <w:lang w:val="es-CR" w:eastAsia="es-CR"/>
        </w:rPr>
      </w:pPr>
      <w:bookmarkStart w:id="205" w:name="_Toc362431476"/>
      <w:bookmarkStart w:id="206" w:name="_Toc362431869"/>
      <w:bookmarkStart w:id="207" w:name="_Toc370396466"/>
      <w:bookmarkStart w:id="208" w:name="_Toc381005470"/>
      <w:bookmarkStart w:id="209" w:name="_Toc390953027"/>
      <w:bookmarkStart w:id="210" w:name="_Toc392164655"/>
      <w:r w:rsidRPr="00BA068D">
        <w:rPr>
          <w:rFonts w:eastAsia="Calibri"/>
          <w:sz w:val="22"/>
          <w:szCs w:val="22"/>
          <w:lang w:val="es-CR" w:eastAsia="es-CR"/>
        </w:rPr>
        <w:t>Muestras de ligante asfáltico. Si el contratante lo solicita se debe suministrar 2 litros de material asfáltico (cemento asfáltico, emulsión asfáltica o asfalto rebajado) del mismo origen, tipo y grado utilizado en la construcción del tratamiento superficial.</w:t>
      </w:r>
      <w:bookmarkEnd w:id="205"/>
      <w:bookmarkEnd w:id="206"/>
      <w:bookmarkEnd w:id="207"/>
      <w:bookmarkEnd w:id="208"/>
      <w:bookmarkEnd w:id="209"/>
      <w:bookmarkEnd w:id="210"/>
      <w:r w:rsidRPr="00BA068D">
        <w:rPr>
          <w:rFonts w:eastAsia="Calibri"/>
          <w:sz w:val="22"/>
          <w:szCs w:val="22"/>
          <w:lang w:val="es-CR" w:eastAsia="es-CR"/>
        </w:rPr>
        <w:t xml:space="preserve"> </w:t>
      </w:r>
    </w:p>
    <w:p w14:paraId="40EA5259" w14:textId="77777777" w:rsidR="00224D65" w:rsidRPr="00BA068D" w:rsidRDefault="00224D65" w:rsidP="00224D65">
      <w:pPr>
        <w:numPr>
          <w:ilvl w:val="0"/>
          <w:numId w:val="8"/>
        </w:numPr>
        <w:autoSpaceDE w:val="0"/>
        <w:autoSpaceDN w:val="0"/>
        <w:adjustRightInd w:val="0"/>
        <w:spacing w:after="200" w:line="276" w:lineRule="auto"/>
        <w:ind w:left="709" w:hanging="426"/>
        <w:contextualSpacing/>
        <w:jc w:val="both"/>
        <w:rPr>
          <w:rFonts w:eastAsia="Calibri"/>
          <w:sz w:val="22"/>
          <w:szCs w:val="22"/>
          <w:lang w:val="es-CR" w:eastAsia="es-CR"/>
        </w:rPr>
      </w:pPr>
      <w:bookmarkStart w:id="211" w:name="_Toc362431477"/>
      <w:bookmarkStart w:id="212" w:name="_Toc362431870"/>
      <w:bookmarkStart w:id="213" w:name="_Toc370396467"/>
      <w:bookmarkStart w:id="214" w:name="_Toc381005471"/>
      <w:bookmarkStart w:id="215" w:name="_Toc390953028"/>
      <w:bookmarkStart w:id="216" w:name="_Toc392164656"/>
      <w:r w:rsidRPr="00BA068D">
        <w:rPr>
          <w:rFonts w:eastAsia="Calibri"/>
          <w:sz w:val="22"/>
          <w:szCs w:val="22"/>
          <w:lang w:val="es-CR" w:eastAsia="es-CR"/>
        </w:rPr>
        <w:t>Temperatura de aplicación del ligante asfáltico. Debe reportarse y ser acorde a la temperatura indicada en la Tabla 702-10.</w:t>
      </w:r>
      <w:bookmarkEnd w:id="211"/>
      <w:bookmarkEnd w:id="212"/>
      <w:bookmarkEnd w:id="213"/>
      <w:bookmarkEnd w:id="214"/>
      <w:bookmarkEnd w:id="215"/>
      <w:bookmarkEnd w:id="216"/>
      <w:r w:rsidRPr="00BA068D">
        <w:rPr>
          <w:rFonts w:eastAsia="Calibri"/>
          <w:sz w:val="22"/>
          <w:szCs w:val="22"/>
          <w:lang w:val="es-CR" w:eastAsia="es-CR"/>
        </w:rPr>
        <w:t xml:space="preserve"> </w:t>
      </w:r>
    </w:p>
    <w:p w14:paraId="7865F898" w14:textId="77777777" w:rsidR="00224D65" w:rsidRPr="00BA068D" w:rsidRDefault="00224D65" w:rsidP="00224D65">
      <w:pPr>
        <w:numPr>
          <w:ilvl w:val="0"/>
          <w:numId w:val="8"/>
        </w:numPr>
        <w:autoSpaceDE w:val="0"/>
        <w:autoSpaceDN w:val="0"/>
        <w:adjustRightInd w:val="0"/>
        <w:spacing w:after="200" w:line="276" w:lineRule="auto"/>
        <w:ind w:left="709" w:hanging="426"/>
        <w:contextualSpacing/>
        <w:jc w:val="both"/>
        <w:rPr>
          <w:rFonts w:eastAsia="Calibri"/>
          <w:sz w:val="22"/>
          <w:szCs w:val="22"/>
          <w:lang w:val="es-CR" w:eastAsia="es-CR"/>
        </w:rPr>
      </w:pPr>
      <w:bookmarkStart w:id="217" w:name="_Toc362431478"/>
      <w:bookmarkStart w:id="218" w:name="_Toc362431871"/>
      <w:bookmarkStart w:id="219" w:name="_Toc370396468"/>
      <w:bookmarkStart w:id="220" w:name="_Toc381005472"/>
      <w:bookmarkStart w:id="221" w:name="_Toc390953029"/>
      <w:bookmarkStart w:id="222" w:name="_Toc392164657"/>
      <w:r w:rsidRPr="00BA068D">
        <w:rPr>
          <w:rFonts w:eastAsia="Calibri"/>
          <w:sz w:val="22"/>
          <w:szCs w:val="22"/>
          <w:lang w:val="es-CR" w:eastAsia="es-CR"/>
        </w:rPr>
        <w:t>Velocidades de aspersión. Debe reportarse la velocidad de aspersión del agregado y del material asfáltico.</w:t>
      </w:r>
      <w:bookmarkEnd w:id="217"/>
      <w:bookmarkEnd w:id="218"/>
      <w:bookmarkEnd w:id="219"/>
      <w:bookmarkEnd w:id="220"/>
      <w:bookmarkEnd w:id="221"/>
      <w:bookmarkEnd w:id="222"/>
    </w:p>
    <w:p w14:paraId="7AFEDE5E" w14:textId="20A52F8A" w:rsidR="00224D65" w:rsidRDefault="00224D65" w:rsidP="00224D65">
      <w:pPr>
        <w:autoSpaceDE w:val="0"/>
        <w:autoSpaceDN w:val="0"/>
        <w:adjustRightInd w:val="0"/>
        <w:ind w:left="709"/>
        <w:contextualSpacing/>
        <w:jc w:val="both"/>
        <w:rPr>
          <w:rFonts w:eastAsia="Calibri"/>
          <w:sz w:val="22"/>
          <w:szCs w:val="22"/>
          <w:lang w:val="es-CR" w:eastAsia="es-CR"/>
        </w:rPr>
      </w:pPr>
    </w:p>
    <w:p w14:paraId="7C1D8D8E" w14:textId="364A86BE" w:rsidR="00BA068D" w:rsidRDefault="00BA068D" w:rsidP="00224D65">
      <w:pPr>
        <w:autoSpaceDE w:val="0"/>
        <w:autoSpaceDN w:val="0"/>
        <w:adjustRightInd w:val="0"/>
        <w:ind w:left="709"/>
        <w:contextualSpacing/>
        <w:jc w:val="both"/>
        <w:rPr>
          <w:rFonts w:eastAsia="Calibri"/>
          <w:sz w:val="22"/>
          <w:szCs w:val="22"/>
          <w:lang w:val="es-CR" w:eastAsia="es-CR"/>
        </w:rPr>
      </w:pPr>
    </w:p>
    <w:p w14:paraId="641FFC37" w14:textId="4745731C" w:rsidR="00BA068D" w:rsidRDefault="00BA068D" w:rsidP="00224D65">
      <w:pPr>
        <w:autoSpaceDE w:val="0"/>
        <w:autoSpaceDN w:val="0"/>
        <w:adjustRightInd w:val="0"/>
        <w:ind w:left="709"/>
        <w:contextualSpacing/>
        <w:jc w:val="both"/>
        <w:rPr>
          <w:rFonts w:eastAsia="Calibri"/>
          <w:sz w:val="22"/>
          <w:szCs w:val="22"/>
          <w:lang w:val="es-CR" w:eastAsia="es-CR"/>
        </w:rPr>
      </w:pPr>
    </w:p>
    <w:p w14:paraId="4E5DDE1A" w14:textId="4D10237B" w:rsidR="00BA068D" w:rsidRDefault="00BA068D" w:rsidP="00224D65">
      <w:pPr>
        <w:autoSpaceDE w:val="0"/>
        <w:autoSpaceDN w:val="0"/>
        <w:adjustRightInd w:val="0"/>
        <w:ind w:left="709"/>
        <w:contextualSpacing/>
        <w:jc w:val="both"/>
        <w:rPr>
          <w:rFonts w:eastAsia="Calibri"/>
          <w:sz w:val="22"/>
          <w:szCs w:val="22"/>
          <w:lang w:val="es-CR" w:eastAsia="es-CR"/>
        </w:rPr>
      </w:pPr>
    </w:p>
    <w:p w14:paraId="7F2DF6AD" w14:textId="053D6903" w:rsidR="00BA068D" w:rsidRDefault="00BA068D" w:rsidP="00224D65">
      <w:pPr>
        <w:autoSpaceDE w:val="0"/>
        <w:autoSpaceDN w:val="0"/>
        <w:adjustRightInd w:val="0"/>
        <w:ind w:left="709"/>
        <w:contextualSpacing/>
        <w:jc w:val="both"/>
        <w:rPr>
          <w:rFonts w:eastAsia="Calibri"/>
          <w:sz w:val="22"/>
          <w:szCs w:val="22"/>
          <w:lang w:val="es-CR" w:eastAsia="es-CR"/>
        </w:rPr>
      </w:pPr>
    </w:p>
    <w:p w14:paraId="1FF24413" w14:textId="77777777" w:rsidR="00BA068D" w:rsidRPr="00BA068D" w:rsidRDefault="00BA068D" w:rsidP="00224D65">
      <w:pPr>
        <w:autoSpaceDE w:val="0"/>
        <w:autoSpaceDN w:val="0"/>
        <w:adjustRightInd w:val="0"/>
        <w:ind w:left="709"/>
        <w:contextualSpacing/>
        <w:jc w:val="both"/>
        <w:rPr>
          <w:rFonts w:eastAsia="Calibri"/>
          <w:sz w:val="22"/>
          <w:szCs w:val="22"/>
          <w:lang w:val="es-CR" w:eastAsia="es-CR"/>
        </w:rPr>
      </w:pPr>
    </w:p>
    <w:p w14:paraId="1EA5C5CB"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lastRenderedPageBreak/>
        <w:t>411.04 Equipamiento</w:t>
      </w:r>
    </w:p>
    <w:p w14:paraId="58A1CA25"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Deberá disponerse del siguiente equipo autopropulsado para las obras:</w:t>
      </w:r>
    </w:p>
    <w:p w14:paraId="51D4DFA2" w14:textId="77777777" w:rsidR="00224D65" w:rsidRPr="00BA068D" w:rsidRDefault="00224D65" w:rsidP="00224D65">
      <w:pPr>
        <w:numPr>
          <w:ilvl w:val="0"/>
          <w:numId w:val="11"/>
        </w:numPr>
        <w:autoSpaceDE w:val="0"/>
        <w:autoSpaceDN w:val="0"/>
        <w:adjustRightInd w:val="0"/>
        <w:spacing w:after="200" w:line="276" w:lineRule="auto"/>
        <w:ind w:left="1276" w:hanging="567"/>
        <w:contextualSpacing/>
        <w:jc w:val="both"/>
        <w:rPr>
          <w:rFonts w:eastAsia="Calibri"/>
          <w:sz w:val="22"/>
          <w:szCs w:val="22"/>
          <w:lang w:val="es-CR" w:eastAsia="es-CR"/>
        </w:rPr>
      </w:pPr>
      <w:bookmarkStart w:id="223" w:name="_Toc362431479"/>
      <w:bookmarkStart w:id="224" w:name="_Toc362431872"/>
      <w:bookmarkStart w:id="225" w:name="_Toc370396469"/>
      <w:bookmarkStart w:id="226" w:name="_Toc381005473"/>
      <w:bookmarkStart w:id="227" w:name="_Toc390953030"/>
      <w:bookmarkStart w:id="228" w:name="_Toc392164658"/>
      <w:r w:rsidRPr="00BA068D">
        <w:rPr>
          <w:rFonts w:eastAsia="Calibri"/>
          <w:sz w:val="22"/>
          <w:szCs w:val="22"/>
          <w:lang w:val="es-CR" w:eastAsia="es-CR"/>
        </w:rPr>
        <w:t>Distribuidor de asfalto.</w:t>
      </w:r>
      <w:bookmarkEnd w:id="223"/>
      <w:bookmarkEnd w:id="224"/>
      <w:bookmarkEnd w:id="225"/>
      <w:bookmarkEnd w:id="226"/>
      <w:bookmarkEnd w:id="227"/>
      <w:bookmarkEnd w:id="228"/>
      <w:r w:rsidRPr="00BA068D">
        <w:rPr>
          <w:rFonts w:eastAsia="Calibri"/>
          <w:sz w:val="22"/>
          <w:szCs w:val="22"/>
          <w:lang w:val="es-CR" w:eastAsia="es-CR"/>
        </w:rPr>
        <w:t xml:space="preserve"> </w:t>
      </w:r>
    </w:p>
    <w:p w14:paraId="6E941CCB" w14:textId="77777777" w:rsidR="00224D65" w:rsidRPr="00BA068D" w:rsidRDefault="00224D65" w:rsidP="00224D65">
      <w:pPr>
        <w:numPr>
          <w:ilvl w:val="0"/>
          <w:numId w:val="12"/>
        </w:numPr>
        <w:autoSpaceDE w:val="0"/>
        <w:autoSpaceDN w:val="0"/>
        <w:adjustRightInd w:val="0"/>
        <w:spacing w:after="200" w:line="276" w:lineRule="auto"/>
        <w:ind w:left="1418"/>
        <w:contextualSpacing/>
        <w:jc w:val="both"/>
        <w:rPr>
          <w:rFonts w:eastAsia="Calibri"/>
          <w:sz w:val="22"/>
          <w:szCs w:val="22"/>
          <w:lang w:val="es-CR" w:eastAsia="es-CR"/>
        </w:rPr>
      </w:pPr>
      <w:bookmarkStart w:id="229" w:name="_Toc362431480"/>
      <w:bookmarkStart w:id="230" w:name="_Toc362431873"/>
      <w:bookmarkStart w:id="231" w:name="_Toc370396470"/>
      <w:bookmarkStart w:id="232" w:name="_Toc381005474"/>
      <w:bookmarkStart w:id="233" w:name="_Toc390953031"/>
      <w:bookmarkStart w:id="234" w:name="_Toc392164659"/>
      <w:r w:rsidRPr="00BA068D">
        <w:rPr>
          <w:rFonts w:eastAsia="Calibri"/>
          <w:sz w:val="22"/>
          <w:szCs w:val="22"/>
          <w:lang w:val="es-CR" w:eastAsia="es-CR"/>
        </w:rPr>
        <w:t>Capaz de calentar de manera uniforme el material asfáltico del tipo y grado a utilizar en las obras.</w:t>
      </w:r>
      <w:bookmarkEnd w:id="229"/>
      <w:bookmarkEnd w:id="230"/>
      <w:bookmarkEnd w:id="231"/>
      <w:bookmarkEnd w:id="232"/>
      <w:bookmarkEnd w:id="233"/>
      <w:bookmarkEnd w:id="234"/>
    </w:p>
    <w:p w14:paraId="39E9822D" w14:textId="16BE3705" w:rsidR="00477E17" w:rsidRPr="00BA068D" w:rsidRDefault="00224D65" w:rsidP="00A7052E">
      <w:pPr>
        <w:numPr>
          <w:ilvl w:val="0"/>
          <w:numId w:val="12"/>
        </w:numPr>
        <w:autoSpaceDE w:val="0"/>
        <w:autoSpaceDN w:val="0"/>
        <w:adjustRightInd w:val="0"/>
        <w:spacing w:after="200" w:line="276" w:lineRule="auto"/>
        <w:ind w:left="1418"/>
        <w:contextualSpacing/>
        <w:jc w:val="both"/>
        <w:rPr>
          <w:rFonts w:eastAsia="Calibri"/>
          <w:sz w:val="22"/>
          <w:szCs w:val="22"/>
          <w:lang w:val="es-CR" w:eastAsia="es-CR"/>
        </w:rPr>
      </w:pPr>
      <w:bookmarkStart w:id="235" w:name="_Toc362431481"/>
      <w:bookmarkStart w:id="236" w:name="_Toc362431874"/>
      <w:bookmarkStart w:id="237" w:name="_Toc370396471"/>
      <w:bookmarkStart w:id="238" w:name="_Toc381005475"/>
      <w:bookmarkStart w:id="239" w:name="_Toc390953032"/>
      <w:bookmarkStart w:id="240" w:name="_Toc392164660"/>
      <w:r w:rsidRPr="00BA068D">
        <w:rPr>
          <w:rFonts w:eastAsia="Calibri"/>
          <w:sz w:val="22"/>
          <w:szCs w:val="22"/>
          <w:lang w:val="es-CR" w:eastAsia="es-CR"/>
        </w:rPr>
        <w:t>Barra de aplicación por rocío ajustable, con un ancho de 4 a 6 m.</w:t>
      </w:r>
      <w:bookmarkEnd w:id="235"/>
      <w:bookmarkEnd w:id="236"/>
      <w:bookmarkEnd w:id="237"/>
      <w:bookmarkEnd w:id="238"/>
      <w:bookmarkEnd w:id="239"/>
      <w:bookmarkEnd w:id="240"/>
    </w:p>
    <w:p w14:paraId="7B3F320D" w14:textId="77777777" w:rsidR="00224D65" w:rsidRPr="00BA068D" w:rsidRDefault="00224D65" w:rsidP="00224D65">
      <w:pPr>
        <w:numPr>
          <w:ilvl w:val="0"/>
          <w:numId w:val="12"/>
        </w:numPr>
        <w:autoSpaceDE w:val="0"/>
        <w:autoSpaceDN w:val="0"/>
        <w:adjustRightInd w:val="0"/>
        <w:spacing w:after="200" w:line="276" w:lineRule="auto"/>
        <w:ind w:left="1418"/>
        <w:contextualSpacing/>
        <w:jc w:val="both"/>
        <w:rPr>
          <w:rFonts w:eastAsia="Calibri"/>
          <w:sz w:val="22"/>
          <w:szCs w:val="22"/>
          <w:lang w:val="es-CR" w:eastAsia="es-CR"/>
        </w:rPr>
      </w:pPr>
      <w:bookmarkStart w:id="241" w:name="_Toc362431482"/>
      <w:bookmarkStart w:id="242" w:name="_Toc362431875"/>
      <w:bookmarkStart w:id="243" w:name="_Toc370396472"/>
      <w:bookmarkStart w:id="244" w:name="_Toc381005476"/>
      <w:bookmarkStart w:id="245" w:name="_Toc390953033"/>
      <w:bookmarkStart w:id="246" w:name="_Toc392164661"/>
      <w:r w:rsidRPr="00BA068D">
        <w:rPr>
          <w:rFonts w:eastAsia="Calibri"/>
          <w:sz w:val="22"/>
          <w:szCs w:val="22"/>
          <w:lang w:val="es-CR" w:eastAsia="es-CR"/>
        </w:rPr>
        <w:t>Sistema de control que incluya un tacómetro, medidor de presión de rocío (manómetro), dispositivo indicador para medir el volumen o tanque calibrado que permita distribuir el asfalto de manera uniforme sobre el ancho total de aplicación con una precisión de ± 0,08 l/m</w:t>
      </w:r>
      <w:r w:rsidRPr="00BA068D">
        <w:rPr>
          <w:rFonts w:eastAsia="Calibri"/>
          <w:sz w:val="22"/>
          <w:szCs w:val="22"/>
          <w:vertAlign w:val="superscript"/>
          <w:lang w:val="es-CR" w:eastAsia="es-CR"/>
        </w:rPr>
        <w:t>2</w:t>
      </w:r>
      <w:r w:rsidRPr="00BA068D">
        <w:rPr>
          <w:rFonts w:eastAsia="Calibri"/>
          <w:sz w:val="22"/>
          <w:szCs w:val="22"/>
          <w:lang w:val="es-CR" w:eastAsia="es-CR"/>
        </w:rPr>
        <w:t xml:space="preserve"> respecto a la dosificación de diseño.</w:t>
      </w:r>
      <w:bookmarkEnd w:id="241"/>
      <w:bookmarkEnd w:id="242"/>
      <w:bookmarkEnd w:id="243"/>
      <w:bookmarkEnd w:id="244"/>
      <w:bookmarkEnd w:id="245"/>
      <w:bookmarkEnd w:id="246"/>
      <w:r w:rsidRPr="00BA068D">
        <w:rPr>
          <w:rFonts w:eastAsia="Calibri"/>
          <w:sz w:val="22"/>
          <w:szCs w:val="22"/>
          <w:lang w:val="es-CR" w:eastAsia="es-CR"/>
        </w:rPr>
        <w:t xml:space="preserve"> </w:t>
      </w:r>
    </w:p>
    <w:p w14:paraId="42702325" w14:textId="77777777" w:rsidR="00224D65" w:rsidRPr="00BA068D" w:rsidRDefault="00224D65" w:rsidP="00224D65">
      <w:pPr>
        <w:numPr>
          <w:ilvl w:val="0"/>
          <w:numId w:val="12"/>
        </w:numPr>
        <w:autoSpaceDE w:val="0"/>
        <w:autoSpaceDN w:val="0"/>
        <w:adjustRightInd w:val="0"/>
        <w:spacing w:after="200" w:line="276" w:lineRule="auto"/>
        <w:ind w:left="1418"/>
        <w:contextualSpacing/>
        <w:jc w:val="both"/>
        <w:rPr>
          <w:rFonts w:eastAsia="Calibri"/>
          <w:sz w:val="22"/>
          <w:szCs w:val="22"/>
          <w:lang w:val="es-CR" w:eastAsia="es-CR"/>
        </w:rPr>
      </w:pPr>
      <w:bookmarkStart w:id="247" w:name="_Toc362431483"/>
      <w:bookmarkStart w:id="248" w:name="_Toc362431876"/>
      <w:bookmarkStart w:id="249" w:name="_Toc370396473"/>
      <w:bookmarkStart w:id="250" w:name="_Toc381005477"/>
      <w:bookmarkStart w:id="251" w:name="_Toc390953034"/>
      <w:bookmarkStart w:id="252" w:name="_Toc392164662"/>
      <w:r w:rsidRPr="00BA068D">
        <w:rPr>
          <w:rFonts w:eastAsia="Calibri"/>
          <w:sz w:val="22"/>
          <w:szCs w:val="22"/>
          <w:lang w:val="es-CR" w:eastAsia="es-CR"/>
        </w:rPr>
        <w:t>Termómetro en el tanque que permita medir la temperatura del material almacenado.</w:t>
      </w:r>
      <w:bookmarkEnd w:id="247"/>
      <w:bookmarkEnd w:id="248"/>
      <w:bookmarkEnd w:id="249"/>
      <w:bookmarkEnd w:id="250"/>
      <w:bookmarkEnd w:id="251"/>
      <w:bookmarkEnd w:id="252"/>
      <w:r w:rsidRPr="00BA068D">
        <w:rPr>
          <w:rFonts w:eastAsia="Calibri"/>
          <w:sz w:val="22"/>
          <w:szCs w:val="22"/>
          <w:lang w:val="es-CR" w:eastAsia="es-CR"/>
        </w:rPr>
        <w:t xml:space="preserve"> </w:t>
      </w:r>
    </w:p>
    <w:p w14:paraId="6301172F" w14:textId="77777777" w:rsidR="00224D65" w:rsidRPr="00BA068D" w:rsidRDefault="00224D65" w:rsidP="00224D65">
      <w:pPr>
        <w:numPr>
          <w:ilvl w:val="0"/>
          <w:numId w:val="11"/>
        </w:numPr>
        <w:autoSpaceDE w:val="0"/>
        <w:autoSpaceDN w:val="0"/>
        <w:adjustRightInd w:val="0"/>
        <w:spacing w:after="200" w:line="276" w:lineRule="auto"/>
        <w:ind w:left="1276" w:hanging="567"/>
        <w:contextualSpacing/>
        <w:jc w:val="both"/>
        <w:rPr>
          <w:rFonts w:eastAsia="Calibri"/>
          <w:sz w:val="22"/>
          <w:szCs w:val="22"/>
          <w:lang w:val="es-CR" w:eastAsia="es-CR"/>
        </w:rPr>
      </w:pPr>
      <w:bookmarkStart w:id="253" w:name="_Toc362431484"/>
      <w:bookmarkStart w:id="254" w:name="_Toc362431877"/>
      <w:bookmarkStart w:id="255" w:name="_Toc370396474"/>
      <w:bookmarkStart w:id="256" w:name="_Toc381005478"/>
      <w:bookmarkStart w:id="257" w:name="_Toc390953035"/>
      <w:bookmarkStart w:id="258" w:name="_Toc392164663"/>
      <w:r w:rsidRPr="00BA068D">
        <w:rPr>
          <w:rFonts w:eastAsia="Calibri"/>
          <w:sz w:val="22"/>
          <w:szCs w:val="22"/>
          <w:lang w:val="es-CR" w:eastAsia="es-CR"/>
        </w:rPr>
        <w:t>Barredora rotatoria.</w:t>
      </w:r>
      <w:bookmarkEnd w:id="253"/>
      <w:bookmarkEnd w:id="254"/>
      <w:bookmarkEnd w:id="255"/>
      <w:bookmarkEnd w:id="256"/>
      <w:bookmarkEnd w:id="257"/>
      <w:bookmarkEnd w:id="258"/>
    </w:p>
    <w:p w14:paraId="3BE3509F" w14:textId="77777777" w:rsidR="00224D65" w:rsidRPr="00BA068D" w:rsidRDefault="00224D65" w:rsidP="00224D65">
      <w:pPr>
        <w:numPr>
          <w:ilvl w:val="0"/>
          <w:numId w:val="12"/>
        </w:numPr>
        <w:autoSpaceDE w:val="0"/>
        <w:autoSpaceDN w:val="0"/>
        <w:adjustRightInd w:val="0"/>
        <w:spacing w:after="200" w:line="276" w:lineRule="auto"/>
        <w:ind w:left="1418"/>
        <w:contextualSpacing/>
        <w:jc w:val="both"/>
        <w:rPr>
          <w:rFonts w:eastAsia="Calibri"/>
          <w:sz w:val="22"/>
          <w:szCs w:val="22"/>
          <w:lang w:val="es-CR" w:eastAsia="es-CR"/>
        </w:rPr>
      </w:pPr>
      <w:bookmarkStart w:id="259" w:name="_Toc362431485"/>
      <w:bookmarkStart w:id="260" w:name="_Toc362431878"/>
      <w:bookmarkStart w:id="261" w:name="_Toc370396475"/>
      <w:bookmarkStart w:id="262" w:name="_Toc381005479"/>
      <w:bookmarkStart w:id="263" w:name="_Toc390953036"/>
      <w:bookmarkStart w:id="264" w:name="_Toc392164664"/>
      <w:r w:rsidRPr="00BA068D">
        <w:rPr>
          <w:rFonts w:eastAsia="Calibri"/>
          <w:sz w:val="22"/>
          <w:szCs w:val="22"/>
          <w:lang w:val="es-CR" w:eastAsia="es-CR"/>
        </w:rPr>
        <w:t>Capaz de controlar la presión vertical de la barredora</w:t>
      </w:r>
      <w:bookmarkEnd w:id="259"/>
      <w:bookmarkEnd w:id="260"/>
      <w:bookmarkEnd w:id="261"/>
      <w:bookmarkEnd w:id="262"/>
      <w:bookmarkEnd w:id="263"/>
      <w:bookmarkEnd w:id="264"/>
    </w:p>
    <w:p w14:paraId="1A98C8D8" w14:textId="77777777" w:rsidR="00224D65" w:rsidRPr="00BA068D" w:rsidRDefault="00224D65" w:rsidP="00224D65">
      <w:pPr>
        <w:numPr>
          <w:ilvl w:val="0"/>
          <w:numId w:val="11"/>
        </w:numPr>
        <w:autoSpaceDE w:val="0"/>
        <w:autoSpaceDN w:val="0"/>
        <w:adjustRightInd w:val="0"/>
        <w:spacing w:after="200" w:line="276" w:lineRule="auto"/>
        <w:ind w:left="1276" w:hanging="567"/>
        <w:contextualSpacing/>
        <w:jc w:val="both"/>
        <w:rPr>
          <w:rFonts w:eastAsia="Calibri"/>
          <w:sz w:val="22"/>
          <w:szCs w:val="22"/>
          <w:lang w:val="es-CR" w:eastAsia="es-CR"/>
        </w:rPr>
      </w:pPr>
      <w:bookmarkStart w:id="265" w:name="_Toc362431486"/>
      <w:bookmarkStart w:id="266" w:name="_Toc362431879"/>
      <w:bookmarkStart w:id="267" w:name="_Toc370396476"/>
      <w:bookmarkStart w:id="268" w:name="_Toc381005480"/>
      <w:bookmarkStart w:id="269" w:name="_Toc390953037"/>
      <w:bookmarkStart w:id="270" w:name="_Toc392164665"/>
      <w:r w:rsidRPr="00BA068D">
        <w:rPr>
          <w:rFonts w:eastAsia="Calibri"/>
          <w:sz w:val="22"/>
          <w:szCs w:val="22"/>
          <w:lang w:val="es-CR" w:eastAsia="es-CR"/>
        </w:rPr>
        <w:t>Compactadores de llantas de hule.</w:t>
      </w:r>
      <w:bookmarkEnd w:id="265"/>
      <w:bookmarkEnd w:id="266"/>
      <w:bookmarkEnd w:id="267"/>
      <w:bookmarkEnd w:id="268"/>
      <w:bookmarkEnd w:id="269"/>
      <w:bookmarkEnd w:id="270"/>
      <w:r w:rsidRPr="00BA068D">
        <w:rPr>
          <w:rFonts w:eastAsia="Calibri"/>
          <w:sz w:val="22"/>
          <w:szCs w:val="22"/>
          <w:lang w:val="es-CR" w:eastAsia="es-CR"/>
        </w:rPr>
        <w:t xml:space="preserve"> </w:t>
      </w:r>
    </w:p>
    <w:p w14:paraId="725DBB37" w14:textId="77777777" w:rsidR="00224D65" w:rsidRPr="00BA068D" w:rsidRDefault="00224D65" w:rsidP="00224D65">
      <w:pPr>
        <w:numPr>
          <w:ilvl w:val="0"/>
          <w:numId w:val="12"/>
        </w:numPr>
        <w:autoSpaceDE w:val="0"/>
        <w:autoSpaceDN w:val="0"/>
        <w:adjustRightInd w:val="0"/>
        <w:spacing w:after="200" w:line="276" w:lineRule="auto"/>
        <w:ind w:left="1418"/>
        <w:contextualSpacing/>
        <w:jc w:val="both"/>
        <w:rPr>
          <w:rFonts w:eastAsia="Calibri"/>
          <w:sz w:val="22"/>
          <w:szCs w:val="22"/>
          <w:lang w:val="es-CR" w:eastAsia="es-CR"/>
        </w:rPr>
      </w:pPr>
      <w:bookmarkStart w:id="271" w:name="_Toc362431487"/>
      <w:bookmarkStart w:id="272" w:name="_Toc362431880"/>
      <w:bookmarkStart w:id="273" w:name="_Toc370396477"/>
      <w:bookmarkStart w:id="274" w:name="_Toc381005481"/>
      <w:bookmarkStart w:id="275" w:name="_Toc390953038"/>
      <w:bookmarkStart w:id="276" w:name="_Toc392164666"/>
      <w:r w:rsidRPr="00BA068D">
        <w:rPr>
          <w:rFonts w:eastAsia="Calibri"/>
          <w:sz w:val="22"/>
          <w:szCs w:val="22"/>
          <w:lang w:val="es-CR" w:eastAsia="es-CR"/>
        </w:rPr>
        <w:t>Ancho mínimo de compactación de 1,5 m;</w:t>
      </w:r>
      <w:bookmarkEnd w:id="271"/>
      <w:bookmarkEnd w:id="272"/>
      <w:bookmarkEnd w:id="273"/>
      <w:bookmarkEnd w:id="274"/>
      <w:bookmarkEnd w:id="275"/>
      <w:bookmarkEnd w:id="276"/>
    </w:p>
    <w:p w14:paraId="10E42864" w14:textId="77777777" w:rsidR="00224D65" w:rsidRPr="00BA068D" w:rsidRDefault="00224D65" w:rsidP="00224D65">
      <w:pPr>
        <w:numPr>
          <w:ilvl w:val="0"/>
          <w:numId w:val="12"/>
        </w:numPr>
        <w:autoSpaceDE w:val="0"/>
        <w:autoSpaceDN w:val="0"/>
        <w:adjustRightInd w:val="0"/>
        <w:spacing w:after="200" w:line="276" w:lineRule="auto"/>
        <w:ind w:left="1418"/>
        <w:contextualSpacing/>
        <w:jc w:val="both"/>
        <w:rPr>
          <w:rFonts w:eastAsia="Calibri"/>
          <w:sz w:val="22"/>
          <w:szCs w:val="22"/>
          <w:lang w:val="es-CR" w:eastAsia="es-CR"/>
        </w:rPr>
      </w:pPr>
      <w:bookmarkStart w:id="277" w:name="_Toc362431488"/>
      <w:bookmarkStart w:id="278" w:name="_Toc362431881"/>
      <w:bookmarkStart w:id="279" w:name="_Toc370396478"/>
      <w:bookmarkStart w:id="280" w:name="_Toc381005482"/>
      <w:bookmarkStart w:id="281" w:name="_Toc390953039"/>
      <w:bookmarkStart w:id="282" w:name="_Toc392164667"/>
      <w:r w:rsidRPr="00BA068D">
        <w:rPr>
          <w:rFonts w:eastAsia="Calibri"/>
          <w:sz w:val="22"/>
          <w:szCs w:val="22"/>
          <w:lang w:val="es-CR" w:eastAsia="es-CR"/>
        </w:rPr>
        <w:t>Peso bruto ajustable dentro del rango de 3,5 a 6,5 kg/mm del ancho de compactación.</w:t>
      </w:r>
    </w:p>
    <w:p w14:paraId="1BEE3E1A" w14:textId="77777777" w:rsidR="00224D65" w:rsidRPr="00BA068D" w:rsidRDefault="00224D65" w:rsidP="00224D65">
      <w:pPr>
        <w:numPr>
          <w:ilvl w:val="0"/>
          <w:numId w:val="12"/>
        </w:numPr>
        <w:autoSpaceDE w:val="0"/>
        <w:autoSpaceDN w:val="0"/>
        <w:adjustRightInd w:val="0"/>
        <w:spacing w:after="200" w:line="276" w:lineRule="auto"/>
        <w:ind w:left="1418"/>
        <w:contextualSpacing/>
        <w:jc w:val="both"/>
        <w:rPr>
          <w:rFonts w:eastAsia="Calibri"/>
          <w:sz w:val="22"/>
          <w:szCs w:val="22"/>
          <w:lang w:val="es-CR" w:eastAsia="es-CR"/>
        </w:rPr>
      </w:pPr>
      <w:r w:rsidRPr="00BA068D">
        <w:rPr>
          <w:rFonts w:eastAsia="Calibri"/>
          <w:sz w:val="22"/>
          <w:szCs w:val="22"/>
          <w:lang w:val="es-CR" w:eastAsia="es-CR"/>
        </w:rPr>
        <w:t>Presión mínima de contacto de 550 kPa.</w:t>
      </w:r>
      <w:bookmarkEnd w:id="277"/>
      <w:bookmarkEnd w:id="278"/>
      <w:bookmarkEnd w:id="279"/>
      <w:bookmarkEnd w:id="280"/>
      <w:bookmarkEnd w:id="281"/>
      <w:bookmarkEnd w:id="282"/>
    </w:p>
    <w:p w14:paraId="1DD120A6" w14:textId="77777777" w:rsidR="00224D65" w:rsidRPr="00BA068D" w:rsidRDefault="00224D65" w:rsidP="00224D65">
      <w:pPr>
        <w:numPr>
          <w:ilvl w:val="0"/>
          <w:numId w:val="11"/>
        </w:numPr>
        <w:autoSpaceDE w:val="0"/>
        <w:autoSpaceDN w:val="0"/>
        <w:adjustRightInd w:val="0"/>
        <w:spacing w:after="200" w:line="276" w:lineRule="auto"/>
        <w:ind w:left="1276" w:hanging="567"/>
        <w:contextualSpacing/>
        <w:jc w:val="both"/>
        <w:rPr>
          <w:rFonts w:eastAsia="Calibri"/>
          <w:sz w:val="22"/>
          <w:szCs w:val="22"/>
          <w:lang w:val="es-CR" w:eastAsia="es-CR"/>
        </w:rPr>
      </w:pPr>
      <w:bookmarkStart w:id="283" w:name="_Toc362431489"/>
      <w:bookmarkStart w:id="284" w:name="_Toc362431882"/>
      <w:bookmarkStart w:id="285" w:name="_Toc370396479"/>
      <w:bookmarkStart w:id="286" w:name="_Toc381005483"/>
      <w:bookmarkStart w:id="287" w:name="_Toc390953040"/>
      <w:bookmarkStart w:id="288" w:name="_Toc392164668"/>
      <w:r w:rsidRPr="00BA068D">
        <w:rPr>
          <w:rFonts w:eastAsia="Calibri"/>
          <w:sz w:val="22"/>
          <w:szCs w:val="22"/>
          <w:lang w:val="es-CR" w:eastAsia="es-CR"/>
        </w:rPr>
        <w:t>Distribuidor de agregado.</w:t>
      </w:r>
      <w:bookmarkEnd w:id="283"/>
      <w:bookmarkEnd w:id="284"/>
      <w:bookmarkEnd w:id="285"/>
      <w:bookmarkEnd w:id="286"/>
      <w:bookmarkEnd w:id="287"/>
      <w:bookmarkEnd w:id="288"/>
    </w:p>
    <w:p w14:paraId="7ADE326E" w14:textId="77777777" w:rsidR="00224D65" w:rsidRPr="00BA068D" w:rsidRDefault="00224D65" w:rsidP="00224D65">
      <w:pPr>
        <w:numPr>
          <w:ilvl w:val="0"/>
          <w:numId w:val="12"/>
        </w:numPr>
        <w:autoSpaceDE w:val="0"/>
        <w:autoSpaceDN w:val="0"/>
        <w:adjustRightInd w:val="0"/>
        <w:spacing w:after="200" w:line="276" w:lineRule="auto"/>
        <w:ind w:left="1418" w:hanging="425"/>
        <w:contextualSpacing/>
        <w:jc w:val="both"/>
        <w:rPr>
          <w:rFonts w:eastAsia="Calibri"/>
          <w:sz w:val="22"/>
          <w:szCs w:val="22"/>
          <w:lang w:val="es-CR" w:eastAsia="es-CR"/>
        </w:rPr>
      </w:pPr>
      <w:bookmarkStart w:id="289" w:name="_Toc362431490"/>
      <w:bookmarkStart w:id="290" w:name="_Toc362431883"/>
      <w:bookmarkStart w:id="291" w:name="_Toc370396480"/>
      <w:bookmarkStart w:id="292" w:name="_Toc381005484"/>
      <w:bookmarkStart w:id="293" w:name="_Toc390953041"/>
      <w:bookmarkStart w:id="294" w:name="_Toc392164669"/>
      <w:r w:rsidRPr="00BA068D">
        <w:rPr>
          <w:rFonts w:eastAsia="Calibri"/>
          <w:sz w:val="22"/>
          <w:szCs w:val="22"/>
          <w:lang w:val="es-CR" w:eastAsia="es-CR"/>
        </w:rPr>
        <w:t>Mínimo de 4 llantas de hule en dos ejes;</w:t>
      </w:r>
      <w:bookmarkEnd w:id="289"/>
      <w:bookmarkEnd w:id="290"/>
      <w:bookmarkEnd w:id="291"/>
      <w:bookmarkEnd w:id="292"/>
      <w:bookmarkEnd w:id="293"/>
      <w:bookmarkEnd w:id="294"/>
    </w:p>
    <w:p w14:paraId="394193A8" w14:textId="77777777" w:rsidR="00224D65" w:rsidRPr="00BA068D" w:rsidRDefault="00224D65" w:rsidP="00224D65">
      <w:pPr>
        <w:numPr>
          <w:ilvl w:val="0"/>
          <w:numId w:val="12"/>
        </w:numPr>
        <w:autoSpaceDE w:val="0"/>
        <w:autoSpaceDN w:val="0"/>
        <w:adjustRightInd w:val="0"/>
        <w:spacing w:after="200" w:line="276" w:lineRule="auto"/>
        <w:ind w:left="1418" w:hanging="425"/>
        <w:contextualSpacing/>
        <w:jc w:val="both"/>
        <w:rPr>
          <w:rFonts w:eastAsia="Calibri"/>
          <w:sz w:val="22"/>
          <w:szCs w:val="22"/>
          <w:lang w:val="es-CR" w:eastAsia="es-CR"/>
        </w:rPr>
      </w:pPr>
      <w:bookmarkStart w:id="295" w:name="_Toc362431491"/>
      <w:bookmarkStart w:id="296" w:name="_Toc362431884"/>
      <w:bookmarkStart w:id="297" w:name="_Toc370396481"/>
      <w:bookmarkStart w:id="298" w:name="_Toc381005485"/>
      <w:bookmarkStart w:id="299" w:name="_Toc390953042"/>
      <w:bookmarkStart w:id="300" w:name="_Toc392164670"/>
      <w:r w:rsidRPr="00BA068D">
        <w:rPr>
          <w:rFonts w:eastAsia="Calibri"/>
          <w:sz w:val="22"/>
          <w:szCs w:val="22"/>
          <w:lang w:val="es-CR" w:eastAsia="es-CR"/>
        </w:rPr>
        <w:t>Sistema de control que permita depositar el agregado de manera uniforme sobre el ancho total de la aplicación de asfalto, con una precisión de ±10 % por peso de las tasas de dosificación de diseño</w:t>
      </w:r>
      <w:bookmarkEnd w:id="295"/>
      <w:bookmarkEnd w:id="296"/>
      <w:bookmarkEnd w:id="297"/>
      <w:bookmarkEnd w:id="298"/>
      <w:bookmarkEnd w:id="299"/>
      <w:bookmarkEnd w:id="300"/>
    </w:p>
    <w:p w14:paraId="23CA6AE0" w14:textId="77777777" w:rsidR="00224D65" w:rsidRPr="00BA068D" w:rsidRDefault="00224D65" w:rsidP="00224D65">
      <w:pPr>
        <w:numPr>
          <w:ilvl w:val="0"/>
          <w:numId w:val="11"/>
        </w:numPr>
        <w:autoSpaceDE w:val="0"/>
        <w:autoSpaceDN w:val="0"/>
        <w:adjustRightInd w:val="0"/>
        <w:spacing w:after="200" w:line="276" w:lineRule="auto"/>
        <w:ind w:left="1276" w:hanging="567"/>
        <w:contextualSpacing/>
        <w:jc w:val="both"/>
        <w:rPr>
          <w:rFonts w:eastAsia="Calibri"/>
          <w:sz w:val="22"/>
          <w:szCs w:val="22"/>
          <w:lang w:val="es-CR" w:eastAsia="es-CR"/>
        </w:rPr>
      </w:pPr>
      <w:bookmarkStart w:id="301" w:name="_Toc362431492"/>
      <w:bookmarkStart w:id="302" w:name="_Toc362431885"/>
      <w:bookmarkStart w:id="303" w:name="_Toc370396482"/>
      <w:bookmarkStart w:id="304" w:name="_Toc381005486"/>
      <w:bookmarkStart w:id="305" w:name="_Toc390953043"/>
      <w:bookmarkStart w:id="306" w:name="_Toc392164671"/>
      <w:r w:rsidRPr="00BA068D">
        <w:rPr>
          <w:rFonts w:eastAsia="Calibri"/>
          <w:sz w:val="22"/>
          <w:szCs w:val="22"/>
          <w:lang w:val="es-CR" w:eastAsia="es-CR"/>
        </w:rPr>
        <w:t>Otros equipos. Además de los equipos indicados anteriormente, se podrán usar otros equipos de desempeño comprobado, cuando sea aprobado por el Contratante.</w:t>
      </w:r>
      <w:bookmarkEnd w:id="301"/>
      <w:bookmarkEnd w:id="302"/>
      <w:bookmarkEnd w:id="303"/>
      <w:bookmarkEnd w:id="304"/>
      <w:bookmarkEnd w:id="305"/>
      <w:bookmarkEnd w:id="306"/>
      <w:r w:rsidRPr="00BA068D">
        <w:rPr>
          <w:rFonts w:eastAsia="Calibri"/>
          <w:sz w:val="22"/>
          <w:szCs w:val="22"/>
          <w:lang w:val="es-CR" w:eastAsia="es-CR"/>
        </w:rPr>
        <w:t xml:space="preserve"> </w:t>
      </w:r>
    </w:p>
    <w:p w14:paraId="2772DADC" w14:textId="77777777" w:rsidR="00224D65" w:rsidRPr="00BA068D" w:rsidRDefault="00224D65" w:rsidP="00224D65">
      <w:pPr>
        <w:autoSpaceDE w:val="0"/>
        <w:autoSpaceDN w:val="0"/>
        <w:adjustRightInd w:val="0"/>
        <w:ind w:left="1276"/>
        <w:contextualSpacing/>
        <w:jc w:val="both"/>
        <w:rPr>
          <w:rFonts w:eastAsia="Calibri"/>
          <w:sz w:val="22"/>
          <w:szCs w:val="22"/>
          <w:lang w:val="es-CR" w:eastAsia="es-CR"/>
        </w:rPr>
      </w:pPr>
    </w:p>
    <w:p w14:paraId="7C42E855"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Se deberá proveer de una comunicación bidireccional entre el distribuidor de asfalto y el distribuidor de agregado si la geometría de la carretera no permite el contacto visual.</w:t>
      </w:r>
    </w:p>
    <w:p w14:paraId="550B13FF"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411.05 Preparación de la superficie</w:t>
      </w:r>
    </w:p>
    <w:p w14:paraId="250AFC33"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La superficie donde se colocará el tratamiento superficial bituminoso, deberá estar seca y libre de materias extrañas, sin acumulación de ligante correspondiente a la imprimación o liga.</w:t>
      </w:r>
    </w:p>
    <w:p w14:paraId="3179ECD9" w14:textId="04BB981C"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En superficies de agregados existentes, se deberá, humedecer la superficie con agua por medio de aspersores, de previo a la aplicación del riego de imprimación. Se aplicará el cemento asfáltico de acuerdo con la Subsección 411.08, con una tasa de dosificación de 0,45 a 2,25 l/m</w:t>
      </w:r>
      <w:r w:rsidRPr="00BA068D">
        <w:rPr>
          <w:rFonts w:eastAsia="Calibri"/>
          <w:sz w:val="22"/>
          <w:szCs w:val="22"/>
          <w:vertAlign w:val="superscript"/>
          <w:lang w:val="es-CR" w:eastAsia="es-CR"/>
        </w:rPr>
        <w:t>2</w:t>
      </w:r>
      <w:r w:rsidRPr="00BA068D">
        <w:rPr>
          <w:rFonts w:eastAsia="Calibri"/>
          <w:sz w:val="22"/>
          <w:szCs w:val="22"/>
          <w:lang w:val="es-CR" w:eastAsia="es-CR"/>
        </w:rPr>
        <w:t>, para una óptima penetración.</w:t>
      </w:r>
    </w:p>
    <w:p w14:paraId="38635768" w14:textId="77777777" w:rsid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Cuando se utilice un asfalto para imprimación, que no está formulado como un material de imprimación de penetración, por prescripción del Contratante, se humedecerá la superficie de colocación y se escarificará una profundidad de 25 a 50 </w:t>
      </w:r>
      <w:proofErr w:type="gramStart"/>
      <w:r w:rsidRPr="00BA068D">
        <w:rPr>
          <w:rFonts w:eastAsia="Calibri"/>
          <w:sz w:val="22"/>
          <w:szCs w:val="22"/>
          <w:lang w:val="es-CR" w:eastAsia="es-CR"/>
        </w:rPr>
        <w:t>mm..</w:t>
      </w:r>
      <w:proofErr w:type="gramEnd"/>
    </w:p>
    <w:p w14:paraId="2D7FFCC7" w14:textId="2FDFD10B"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lastRenderedPageBreak/>
        <w:t xml:space="preserve"> Se deberá imprimar el material con emulsión asfáltica lenta, con una tasa de aplicación de 0,45 a 1,35 l/m</w:t>
      </w:r>
      <w:r w:rsidRPr="00BA068D">
        <w:rPr>
          <w:rFonts w:eastAsia="Calibri"/>
          <w:sz w:val="22"/>
          <w:szCs w:val="22"/>
          <w:vertAlign w:val="superscript"/>
          <w:lang w:val="es-CR" w:eastAsia="es-CR"/>
        </w:rPr>
        <w:t>2</w:t>
      </w:r>
      <w:r w:rsidRPr="00BA068D">
        <w:rPr>
          <w:rFonts w:eastAsia="Calibri"/>
          <w:sz w:val="22"/>
          <w:szCs w:val="22"/>
          <w:lang w:val="es-CR" w:eastAsia="es-CR"/>
        </w:rPr>
        <w:t xml:space="preserve">. Inmediatamente después, se deberá homogenizar el ligante con el material escarificado, se distribuirá y se compactará conforme la subsección 301.05  </w:t>
      </w:r>
    </w:p>
    <w:p w14:paraId="22111DC2"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Cuando se requiera, se diluirá una emulsión asfáltica de rompimiento lento con una cantidad igual de agua y de ser necesario se deberá colocar material de secado que contenga partículas duras, durables, o fragmentadas de la trituración de grava o piedra, que cumplan con las especificaciones siguientes:</w:t>
      </w:r>
    </w:p>
    <w:p w14:paraId="05AF6F8D" w14:textId="77777777" w:rsidR="00224D65" w:rsidRPr="00BA068D" w:rsidRDefault="00224D65" w:rsidP="00224D65">
      <w:pPr>
        <w:numPr>
          <w:ilvl w:val="0"/>
          <w:numId w:val="14"/>
        </w:numPr>
        <w:autoSpaceDE w:val="0"/>
        <w:autoSpaceDN w:val="0"/>
        <w:adjustRightInd w:val="0"/>
        <w:spacing w:after="200" w:line="276" w:lineRule="auto"/>
        <w:ind w:left="709"/>
        <w:contextualSpacing/>
        <w:jc w:val="both"/>
        <w:rPr>
          <w:rFonts w:eastAsia="Calibri"/>
          <w:sz w:val="22"/>
          <w:szCs w:val="22"/>
          <w:lang w:val="es-CR" w:eastAsia="es-CR"/>
        </w:rPr>
      </w:pPr>
      <w:bookmarkStart w:id="307" w:name="_Toc362431493"/>
      <w:bookmarkStart w:id="308" w:name="_Toc362431886"/>
      <w:bookmarkStart w:id="309" w:name="_Toc370396483"/>
      <w:bookmarkStart w:id="310" w:name="_Toc381005487"/>
      <w:bookmarkStart w:id="311" w:name="_Toc390953044"/>
      <w:bookmarkStart w:id="312" w:name="_Toc392164672"/>
      <w:r w:rsidRPr="00BA068D">
        <w:rPr>
          <w:rFonts w:eastAsia="Calibri"/>
          <w:sz w:val="22"/>
          <w:szCs w:val="22"/>
          <w:lang w:val="es-CR" w:eastAsia="es-CR"/>
        </w:rPr>
        <w:t xml:space="preserve">Material pasando malla 9,5 mm, AASHTO T </w:t>
      </w:r>
      <w:proofErr w:type="gramStart"/>
      <w:r w:rsidRPr="00BA068D">
        <w:rPr>
          <w:rFonts w:eastAsia="Calibri"/>
          <w:sz w:val="22"/>
          <w:szCs w:val="22"/>
          <w:lang w:val="es-CR" w:eastAsia="es-CR"/>
        </w:rPr>
        <w:t>27  100</w:t>
      </w:r>
      <w:proofErr w:type="gramEnd"/>
      <w:r w:rsidRPr="00BA068D">
        <w:rPr>
          <w:rFonts w:eastAsia="Calibri"/>
          <w:sz w:val="22"/>
          <w:szCs w:val="22"/>
          <w:lang w:val="es-CR" w:eastAsia="es-CR"/>
        </w:rPr>
        <w:t xml:space="preserve"> %</w:t>
      </w:r>
      <w:bookmarkEnd w:id="307"/>
      <w:bookmarkEnd w:id="308"/>
      <w:bookmarkEnd w:id="309"/>
      <w:bookmarkEnd w:id="310"/>
      <w:bookmarkEnd w:id="311"/>
      <w:bookmarkEnd w:id="312"/>
    </w:p>
    <w:p w14:paraId="3657200E" w14:textId="77777777" w:rsidR="00224D65" w:rsidRPr="00BA068D" w:rsidRDefault="00224D65" w:rsidP="00224D65">
      <w:pPr>
        <w:numPr>
          <w:ilvl w:val="0"/>
          <w:numId w:val="14"/>
        </w:numPr>
        <w:autoSpaceDE w:val="0"/>
        <w:autoSpaceDN w:val="0"/>
        <w:adjustRightInd w:val="0"/>
        <w:spacing w:after="200" w:line="276" w:lineRule="auto"/>
        <w:ind w:left="709"/>
        <w:contextualSpacing/>
        <w:jc w:val="both"/>
        <w:rPr>
          <w:rFonts w:eastAsia="Calibri"/>
          <w:sz w:val="22"/>
          <w:szCs w:val="22"/>
          <w:lang w:val="es-CR" w:eastAsia="es-CR"/>
        </w:rPr>
      </w:pPr>
      <w:bookmarkStart w:id="313" w:name="_Toc362431494"/>
      <w:bookmarkStart w:id="314" w:name="_Toc362431887"/>
      <w:bookmarkStart w:id="315" w:name="_Toc370396484"/>
      <w:bookmarkStart w:id="316" w:name="_Toc381005488"/>
      <w:bookmarkStart w:id="317" w:name="_Toc390953045"/>
      <w:bookmarkStart w:id="318" w:name="_Toc392164673"/>
      <w:r w:rsidRPr="00BA068D">
        <w:rPr>
          <w:rFonts w:eastAsia="Calibri"/>
          <w:sz w:val="22"/>
          <w:szCs w:val="22"/>
          <w:lang w:val="es-CR" w:eastAsia="es-CR"/>
        </w:rPr>
        <w:t>Límite líquido, AASHTO T 89                               25 máx.</w:t>
      </w:r>
      <w:bookmarkEnd w:id="313"/>
      <w:bookmarkEnd w:id="314"/>
      <w:bookmarkEnd w:id="315"/>
      <w:bookmarkEnd w:id="316"/>
      <w:bookmarkEnd w:id="317"/>
      <w:bookmarkEnd w:id="318"/>
    </w:p>
    <w:p w14:paraId="0610AE93" w14:textId="7A6D111A" w:rsidR="00224D65" w:rsidRDefault="00224D65" w:rsidP="00BA068D">
      <w:pPr>
        <w:numPr>
          <w:ilvl w:val="0"/>
          <w:numId w:val="14"/>
        </w:numPr>
        <w:autoSpaceDE w:val="0"/>
        <w:autoSpaceDN w:val="0"/>
        <w:adjustRightInd w:val="0"/>
        <w:spacing w:after="200" w:line="276" w:lineRule="auto"/>
        <w:ind w:left="709"/>
        <w:contextualSpacing/>
        <w:jc w:val="both"/>
        <w:rPr>
          <w:rFonts w:eastAsia="Calibri"/>
          <w:sz w:val="22"/>
          <w:szCs w:val="22"/>
          <w:lang w:val="es-CR" w:eastAsia="es-CR"/>
        </w:rPr>
      </w:pPr>
      <w:bookmarkStart w:id="319" w:name="_Toc362431495"/>
      <w:bookmarkStart w:id="320" w:name="_Toc362431888"/>
      <w:bookmarkStart w:id="321" w:name="_Toc370396485"/>
      <w:bookmarkStart w:id="322" w:name="_Toc381005489"/>
      <w:bookmarkStart w:id="323" w:name="_Toc390953046"/>
      <w:bookmarkStart w:id="324" w:name="_Toc392164674"/>
      <w:r w:rsidRPr="00BA068D">
        <w:rPr>
          <w:rFonts w:eastAsia="Calibri"/>
          <w:sz w:val="22"/>
          <w:szCs w:val="22"/>
          <w:lang w:val="es-CR" w:eastAsia="es-CR"/>
        </w:rPr>
        <w:t>Libre de materia orgánica o grumos de arcilla</w:t>
      </w:r>
      <w:bookmarkEnd w:id="319"/>
      <w:bookmarkEnd w:id="320"/>
      <w:bookmarkEnd w:id="321"/>
      <w:bookmarkEnd w:id="322"/>
      <w:bookmarkEnd w:id="323"/>
      <w:bookmarkEnd w:id="324"/>
    </w:p>
    <w:p w14:paraId="45361472" w14:textId="77777777" w:rsidR="00BA068D" w:rsidRPr="00BA068D" w:rsidRDefault="00BA068D" w:rsidP="00BA068D">
      <w:pPr>
        <w:autoSpaceDE w:val="0"/>
        <w:autoSpaceDN w:val="0"/>
        <w:adjustRightInd w:val="0"/>
        <w:spacing w:after="200" w:line="276" w:lineRule="auto"/>
        <w:ind w:left="709"/>
        <w:contextualSpacing/>
        <w:jc w:val="both"/>
        <w:rPr>
          <w:rFonts w:eastAsia="Calibri"/>
          <w:sz w:val="22"/>
          <w:szCs w:val="22"/>
          <w:lang w:val="es-CR" w:eastAsia="es-CR"/>
        </w:rPr>
      </w:pPr>
    </w:p>
    <w:p w14:paraId="4905E56A"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Se deberá permitir que la superficie imprimada se cure al menos 3 días para asfaltos rebajados o 24 horas para emulsiones asfálticas. Asegurar que la superficie imprimada está seca para tratamientos superficiales que usan asfalto o ligeramente húmeda para tratamientos que utilizan emulsiones asfálticas.</w:t>
      </w:r>
    </w:p>
    <w:p w14:paraId="023EED33"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A criterio del Contratante, en una superficie imprimada, previo a la colocación de la siguiente capa, cuando se permita pasar tránsito antes de que todo el material asfáltico sea absorbido completamente, se distribuirá material de secado para cubrir el asfalto no absorbido. Se removerá el exceso de material de secado tan pronto como sea práctico, luego de que el exceso de asfalto es absorbido. Se removerá todo resto de contaminantes y partículas extrañas sobre la superficie y se repararán todas las áreas dañadas de previo a la colocación de la siguiente capa.</w:t>
      </w:r>
    </w:p>
    <w:p w14:paraId="431E8143"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411.06 Limitaciones climáticas</w:t>
      </w:r>
    </w:p>
    <w:p w14:paraId="76F75F7B" w14:textId="1EA55D66" w:rsidR="00477E17"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Se podrán aplicar los tratamientos superficiales con agregado sólo cuando la temperatura del aire a la sombra y la temperatura de la superficie de apoyo sean ambas mayores a 16 </w:t>
      </w:r>
      <w:proofErr w:type="spellStart"/>
      <w:r w:rsidRPr="00BA068D">
        <w:rPr>
          <w:rFonts w:eastAsia="Calibri"/>
          <w:sz w:val="22"/>
          <w:szCs w:val="22"/>
          <w:lang w:val="es-CR" w:eastAsia="es-CR"/>
        </w:rPr>
        <w:t>ºC</w:t>
      </w:r>
      <w:proofErr w:type="spellEnd"/>
      <w:r w:rsidRPr="00BA068D">
        <w:rPr>
          <w:rFonts w:eastAsia="Calibri"/>
          <w:sz w:val="22"/>
          <w:szCs w:val="22"/>
          <w:lang w:val="es-CR" w:eastAsia="es-CR"/>
        </w:rPr>
        <w:t xml:space="preserve"> y con tendencia a incrementarse, y cuando el ambiente no esté con neblina o lluvioso. En caso de presentarse una condición lluviosa o con neblina debe suspenderse la actividad.</w:t>
      </w:r>
    </w:p>
    <w:p w14:paraId="5097DCEF"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411.07 Procedimientos para iniciar la producción para tratamientos superficiales.</w:t>
      </w:r>
    </w:p>
    <w:p w14:paraId="6D03ACEA" w14:textId="77777777" w:rsidR="00224D65" w:rsidRPr="00BA068D" w:rsidRDefault="00224D65" w:rsidP="00224D65">
      <w:pPr>
        <w:autoSpaceDE w:val="0"/>
        <w:autoSpaceDN w:val="0"/>
        <w:adjustRightInd w:val="0"/>
        <w:spacing w:after="200" w:line="276" w:lineRule="auto"/>
        <w:ind w:left="284"/>
        <w:jc w:val="both"/>
        <w:rPr>
          <w:rFonts w:eastAsia="Calibri"/>
          <w:i/>
          <w:sz w:val="22"/>
          <w:szCs w:val="22"/>
          <w:u w:val="single"/>
          <w:lang w:val="es-CR" w:eastAsia="es-CR"/>
        </w:rPr>
      </w:pPr>
      <w:r w:rsidRPr="00BA068D">
        <w:rPr>
          <w:rFonts w:eastAsia="Calibri"/>
          <w:i/>
          <w:sz w:val="22"/>
          <w:szCs w:val="22"/>
          <w:u w:val="single"/>
          <w:lang w:val="es-CR" w:eastAsia="es-CR"/>
        </w:rPr>
        <w:t>Requisitos de pre-construcción</w:t>
      </w:r>
    </w:p>
    <w:p w14:paraId="410D8305"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Se debe organizar una reunión antes de iniciar las operaciones con anticipación mínima de 10 días naturales con asistencia de personal del proyecto (Contratante) y del contratista.</w:t>
      </w:r>
    </w:p>
    <w:p w14:paraId="3E6833F4"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En esta reunión los participantes deberán estar preparados para entregar y discutir la siguiente información:</w:t>
      </w:r>
    </w:p>
    <w:p w14:paraId="3E9DE903" w14:textId="77777777" w:rsidR="00224D65" w:rsidRPr="00BA068D" w:rsidRDefault="00224D65" w:rsidP="00224D65">
      <w:pPr>
        <w:numPr>
          <w:ilvl w:val="0"/>
          <w:numId w:val="15"/>
        </w:numPr>
        <w:autoSpaceDE w:val="0"/>
        <w:autoSpaceDN w:val="0"/>
        <w:adjustRightInd w:val="0"/>
        <w:spacing w:after="200" w:line="276" w:lineRule="auto"/>
        <w:ind w:left="709"/>
        <w:contextualSpacing/>
        <w:jc w:val="both"/>
        <w:rPr>
          <w:rFonts w:eastAsia="Calibri"/>
          <w:sz w:val="22"/>
          <w:szCs w:val="22"/>
          <w:lang w:val="es-CR" w:eastAsia="es-CR"/>
        </w:rPr>
      </w:pPr>
      <w:bookmarkStart w:id="325" w:name="_Toc362431496"/>
      <w:bookmarkStart w:id="326" w:name="_Toc362431889"/>
      <w:bookmarkStart w:id="327" w:name="_Toc370396486"/>
      <w:bookmarkStart w:id="328" w:name="_Toc381005490"/>
      <w:bookmarkStart w:id="329" w:name="_Toc390953047"/>
      <w:bookmarkStart w:id="330" w:name="_Toc392164675"/>
      <w:r w:rsidRPr="00BA068D">
        <w:rPr>
          <w:rFonts w:eastAsia="Calibri"/>
          <w:sz w:val="22"/>
          <w:szCs w:val="22"/>
          <w:lang w:val="es-CR" w:eastAsia="es-CR"/>
        </w:rPr>
        <w:t>Cronograma propuesto de operaciones</w:t>
      </w:r>
      <w:bookmarkEnd w:id="325"/>
      <w:bookmarkEnd w:id="326"/>
      <w:bookmarkEnd w:id="327"/>
      <w:bookmarkEnd w:id="328"/>
      <w:bookmarkEnd w:id="329"/>
      <w:bookmarkEnd w:id="330"/>
    </w:p>
    <w:p w14:paraId="4B00FBF8" w14:textId="77777777" w:rsidR="00224D65" w:rsidRPr="00BA068D" w:rsidRDefault="00224D65" w:rsidP="00224D65">
      <w:pPr>
        <w:numPr>
          <w:ilvl w:val="0"/>
          <w:numId w:val="15"/>
        </w:numPr>
        <w:autoSpaceDE w:val="0"/>
        <w:autoSpaceDN w:val="0"/>
        <w:adjustRightInd w:val="0"/>
        <w:spacing w:after="200" w:line="276" w:lineRule="auto"/>
        <w:ind w:left="709"/>
        <w:contextualSpacing/>
        <w:jc w:val="both"/>
        <w:rPr>
          <w:rFonts w:eastAsia="Calibri"/>
          <w:sz w:val="22"/>
          <w:szCs w:val="22"/>
          <w:lang w:val="es-CR" w:eastAsia="es-CR"/>
        </w:rPr>
      </w:pPr>
      <w:bookmarkStart w:id="331" w:name="_Toc362431497"/>
      <w:bookmarkStart w:id="332" w:name="_Toc362431890"/>
      <w:bookmarkStart w:id="333" w:name="_Toc370396487"/>
      <w:bookmarkStart w:id="334" w:name="_Toc381005491"/>
      <w:bookmarkStart w:id="335" w:name="_Toc390953048"/>
      <w:bookmarkStart w:id="336" w:name="_Toc392164676"/>
      <w:r w:rsidRPr="00BA068D">
        <w:rPr>
          <w:rFonts w:eastAsia="Calibri"/>
          <w:sz w:val="22"/>
          <w:szCs w:val="22"/>
          <w:lang w:val="es-CR" w:eastAsia="es-CR"/>
        </w:rPr>
        <w:t>Dosificación de diseño del tratamiento superficial.</w:t>
      </w:r>
      <w:bookmarkEnd w:id="331"/>
      <w:bookmarkEnd w:id="332"/>
      <w:bookmarkEnd w:id="333"/>
      <w:bookmarkEnd w:id="334"/>
      <w:bookmarkEnd w:id="335"/>
      <w:bookmarkEnd w:id="336"/>
    </w:p>
    <w:p w14:paraId="7FCF37CD" w14:textId="77777777" w:rsidR="00224D65" w:rsidRPr="00BA068D" w:rsidRDefault="00224D65" w:rsidP="00224D65">
      <w:pPr>
        <w:numPr>
          <w:ilvl w:val="0"/>
          <w:numId w:val="15"/>
        </w:numPr>
        <w:autoSpaceDE w:val="0"/>
        <w:autoSpaceDN w:val="0"/>
        <w:adjustRightInd w:val="0"/>
        <w:spacing w:after="200" w:line="276" w:lineRule="auto"/>
        <w:ind w:left="709"/>
        <w:contextualSpacing/>
        <w:jc w:val="both"/>
        <w:rPr>
          <w:rFonts w:eastAsia="Calibri"/>
          <w:sz w:val="22"/>
          <w:szCs w:val="22"/>
          <w:lang w:val="es-CR" w:eastAsia="es-CR"/>
        </w:rPr>
      </w:pPr>
      <w:bookmarkStart w:id="337" w:name="_Toc362431498"/>
      <w:bookmarkStart w:id="338" w:name="_Toc362431891"/>
      <w:bookmarkStart w:id="339" w:name="_Toc370396488"/>
      <w:bookmarkStart w:id="340" w:name="_Toc381005492"/>
      <w:bookmarkStart w:id="341" w:name="_Toc390953049"/>
      <w:bookmarkStart w:id="342" w:name="_Toc392164677"/>
      <w:r w:rsidRPr="00BA068D">
        <w:rPr>
          <w:rFonts w:eastAsia="Calibri"/>
          <w:sz w:val="22"/>
          <w:szCs w:val="22"/>
          <w:lang w:val="es-CR" w:eastAsia="es-CR"/>
        </w:rPr>
        <w:t>Temperatura recomendada para el ligante asfáltico.</w:t>
      </w:r>
      <w:bookmarkEnd w:id="337"/>
      <w:bookmarkEnd w:id="338"/>
      <w:bookmarkEnd w:id="339"/>
      <w:bookmarkEnd w:id="340"/>
      <w:bookmarkEnd w:id="341"/>
      <w:bookmarkEnd w:id="342"/>
    </w:p>
    <w:p w14:paraId="4B9CA417" w14:textId="77777777" w:rsidR="00224D65" w:rsidRPr="00BA068D" w:rsidRDefault="00224D65" w:rsidP="00224D65">
      <w:pPr>
        <w:numPr>
          <w:ilvl w:val="0"/>
          <w:numId w:val="15"/>
        </w:numPr>
        <w:autoSpaceDE w:val="0"/>
        <w:autoSpaceDN w:val="0"/>
        <w:adjustRightInd w:val="0"/>
        <w:spacing w:after="200" w:line="276" w:lineRule="auto"/>
        <w:ind w:left="709"/>
        <w:contextualSpacing/>
        <w:jc w:val="both"/>
        <w:rPr>
          <w:rFonts w:eastAsia="Calibri"/>
          <w:sz w:val="22"/>
          <w:szCs w:val="22"/>
          <w:lang w:val="es-CR" w:eastAsia="es-CR"/>
        </w:rPr>
      </w:pPr>
      <w:bookmarkStart w:id="343" w:name="_Toc362431499"/>
      <w:bookmarkStart w:id="344" w:name="_Toc362431892"/>
      <w:bookmarkStart w:id="345" w:name="_Toc370396489"/>
      <w:bookmarkStart w:id="346" w:name="_Toc381005493"/>
      <w:bookmarkStart w:id="347" w:name="_Toc390953050"/>
      <w:bookmarkStart w:id="348" w:name="_Toc392164678"/>
      <w:r w:rsidRPr="00BA068D">
        <w:rPr>
          <w:rFonts w:eastAsia="Calibri"/>
          <w:sz w:val="22"/>
          <w:szCs w:val="22"/>
          <w:lang w:val="es-CR" w:eastAsia="es-CR"/>
        </w:rPr>
        <w:lastRenderedPageBreak/>
        <w:t>Lista de todo el equipo y personal a ser utilizado en la producción y ejecución del trabajo</w:t>
      </w:r>
      <w:bookmarkEnd w:id="343"/>
      <w:bookmarkEnd w:id="344"/>
      <w:bookmarkEnd w:id="345"/>
      <w:bookmarkEnd w:id="346"/>
      <w:bookmarkEnd w:id="347"/>
      <w:bookmarkEnd w:id="348"/>
    </w:p>
    <w:p w14:paraId="534FE07E" w14:textId="77777777" w:rsidR="00224D65" w:rsidRPr="00BA068D" w:rsidRDefault="00224D65" w:rsidP="00224D65">
      <w:pPr>
        <w:numPr>
          <w:ilvl w:val="0"/>
          <w:numId w:val="15"/>
        </w:numPr>
        <w:autoSpaceDE w:val="0"/>
        <w:autoSpaceDN w:val="0"/>
        <w:adjustRightInd w:val="0"/>
        <w:spacing w:after="200" w:line="276" w:lineRule="auto"/>
        <w:ind w:left="709"/>
        <w:contextualSpacing/>
        <w:jc w:val="both"/>
        <w:rPr>
          <w:rFonts w:eastAsia="Calibri"/>
          <w:sz w:val="22"/>
          <w:szCs w:val="22"/>
          <w:lang w:val="es-CR" w:eastAsia="es-CR"/>
        </w:rPr>
      </w:pPr>
      <w:bookmarkStart w:id="349" w:name="_Toc362431500"/>
      <w:bookmarkStart w:id="350" w:name="_Toc362431893"/>
      <w:bookmarkStart w:id="351" w:name="_Toc370396490"/>
      <w:bookmarkStart w:id="352" w:name="_Toc381005494"/>
      <w:bookmarkStart w:id="353" w:name="_Toc390953051"/>
      <w:bookmarkStart w:id="354" w:name="_Toc392164679"/>
      <w:r w:rsidRPr="00BA068D">
        <w:rPr>
          <w:rFonts w:eastAsia="Calibri"/>
          <w:sz w:val="22"/>
          <w:szCs w:val="22"/>
          <w:lang w:val="es-CR" w:eastAsia="es-CR"/>
        </w:rPr>
        <w:t>Plan propuesto para controlar el tráfico</w:t>
      </w:r>
      <w:bookmarkEnd w:id="349"/>
      <w:bookmarkEnd w:id="350"/>
      <w:bookmarkEnd w:id="351"/>
      <w:bookmarkEnd w:id="352"/>
      <w:bookmarkEnd w:id="353"/>
      <w:bookmarkEnd w:id="354"/>
    </w:p>
    <w:p w14:paraId="3A642F52" w14:textId="77777777" w:rsidR="00224D65" w:rsidRPr="00BA068D" w:rsidRDefault="00224D65" w:rsidP="00224D65">
      <w:pPr>
        <w:numPr>
          <w:ilvl w:val="0"/>
          <w:numId w:val="15"/>
        </w:numPr>
        <w:autoSpaceDE w:val="0"/>
        <w:autoSpaceDN w:val="0"/>
        <w:adjustRightInd w:val="0"/>
        <w:spacing w:after="200" w:line="276" w:lineRule="auto"/>
        <w:ind w:left="709"/>
        <w:contextualSpacing/>
        <w:jc w:val="both"/>
        <w:rPr>
          <w:rFonts w:eastAsia="Calibri"/>
          <w:sz w:val="22"/>
          <w:szCs w:val="22"/>
          <w:lang w:val="es-CR" w:eastAsia="es-CR"/>
        </w:rPr>
      </w:pPr>
      <w:bookmarkStart w:id="355" w:name="_Toc362431501"/>
      <w:bookmarkStart w:id="356" w:name="_Toc362431894"/>
      <w:bookmarkStart w:id="357" w:name="_Toc370396491"/>
      <w:bookmarkStart w:id="358" w:name="_Toc381005495"/>
      <w:bookmarkStart w:id="359" w:name="_Toc390953052"/>
      <w:bookmarkStart w:id="360" w:name="_Toc392164680"/>
      <w:r w:rsidRPr="00BA068D">
        <w:rPr>
          <w:rFonts w:eastAsia="Calibri"/>
          <w:sz w:val="22"/>
          <w:szCs w:val="22"/>
          <w:lang w:val="es-CR" w:eastAsia="es-CR"/>
        </w:rPr>
        <w:t>Presentar el plan para el muestreo y ensayos para el control del proceso (a ser realizado por el Contratista)</w:t>
      </w:r>
      <w:bookmarkEnd w:id="355"/>
      <w:bookmarkEnd w:id="356"/>
      <w:bookmarkEnd w:id="357"/>
      <w:bookmarkEnd w:id="358"/>
      <w:bookmarkEnd w:id="359"/>
      <w:bookmarkEnd w:id="360"/>
    </w:p>
    <w:p w14:paraId="307825B2" w14:textId="77777777" w:rsidR="00224D65" w:rsidRPr="00BA068D" w:rsidRDefault="00224D65" w:rsidP="00224D65">
      <w:pPr>
        <w:numPr>
          <w:ilvl w:val="0"/>
          <w:numId w:val="15"/>
        </w:numPr>
        <w:autoSpaceDE w:val="0"/>
        <w:autoSpaceDN w:val="0"/>
        <w:adjustRightInd w:val="0"/>
        <w:spacing w:after="200" w:line="276" w:lineRule="auto"/>
        <w:ind w:left="709"/>
        <w:contextualSpacing/>
        <w:jc w:val="both"/>
        <w:rPr>
          <w:rFonts w:eastAsia="Calibri"/>
          <w:sz w:val="22"/>
          <w:szCs w:val="22"/>
          <w:lang w:val="es-CR" w:eastAsia="es-CR"/>
        </w:rPr>
      </w:pPr>
      <w:bookmarkStart w:id="361" w:name="_Toc362431502"/>
      <w:bookmarkStart w:id="362" w:name="_Toc362431895"/>
      <w:bookmarkStart w:id="363" w:name="_Toc370396492"/>
      <w:bookmarkStart w:id="364" w:name="_Toc381005496"/>
      <w:bookmarkStart w:id="365" w:name="_Toc390953053"/>
      <w:bookmarkStart w:id="366" w:name="_Toc392164681"/>
      <w:r w:rsidRPr="00BA068D">
        <w:rPr>
          <w:rFonts w:eastAsia="Calibri"/>
          <w:sz w:val="22"/>
          <w:szCs w:val="22"/>
          <w:lang w:val="es-CR" w:eastAsia="es-CR"/>
        </w:rPr>
        <w:t>Discutir la prevención de derrames y el plan de contingencia de seguridad.</w:t>
      </w:r>
      <w:bookmarkEnd w:id="361"/>
      <w:bookmarkEnd w:id="362"/>
      <w:bookmarkEnd w:id="363"/>
      <w:bookmarkEnd w:id="364"/>
      <w:bookmarkEnd w:id="365"/>
      <w:bookmarkEnd w:id="366"/>
    </w:p>
    <w:p w14:paraId="0C4AED64" w14:textId="77777777" w:rsidR="00224D65" w:rsidRPr="00BA068D" w:rsidRDefault="00224D65" w:rsidP="00224D65">
      <w:pPr>
        <w:numPr>
          <w:ilvl w:val="0"/>
          <w:numId w:val="15"/>
        </w:numPr>
        <w:autoSpaceDE w:val="0"/>
        <w:autoSpaceDN w:val="0"/>
        <w:adjustRightInd w:val="0"/>
        <w:spacing w:after="200" w:line="276" w:lineRule="auto"/>
        <w:ind w:left="709"/>
        <w:contextualSpacing/>
        <w:jc w:val="both"/>
        <w:rPr>
          <w:rFonts w:eastAsia="Calibri"/>
          <w:sz w:val="22"/>
          <w:szCs w:val="22"/>
          <w:lang w:val="es-CR" w:eastAsia="es-CR"/>
        </w:rPr>
      </w:pPr>
      <w:bookmarkStart w:id="367" w:name="_Toc362431503"/>
      <w:bookmarkStart w:id="368" w:name="_Toc362431896"/>
      <w:bookmarkStart w:id="369" w:name="_Toc370396493"/>
      <w:bookmarkStart w:id="370" w:name="_Toc381005497"/>
      <w:bookmarkStart w:id="371" w:name="_Toc390953054"/>
      <w:bookmarkStart w:id="372" w:name="_Toc392164682"/>
      <w:r w:rsidRPr="00BA068D">
        <w:rPr>
          <w:rFonts w:eastAsia="Calibri"/>
          <w:sz w:val="22"/>
          <w:szCs w:val="22"/>
          <w:lang w:val="es-CR" w:eastAsia="es-CR"/>
        </w:rPr>
        <w:t>Manual de buenas prácticas ambientales para el manejo de esta actividad 411.)</w:t>
      </w:r>
      <w:bookmarkEnd w:id="367"/>
      <w:bookmarkEnd w:id="368"/>
      <w:bookmarkEnd w:id="369"/>
      <w:bookmarkEnd w:id="370"/>
      <w:bookmarkEnd w:id="371"/>
      <w:bookmarkEnd w:id="372"/>
      <w:r w:rsidRPr="00BA068D">
        <w:rPr>
          <w:rFonts w:eastAsia="Calibri"/>
          <w:sz w:val="22"/>
          <w:szCs w:val="22"/>
          <w:lang w:val="es-CR" w:eastAsia="es-CR"/>
        </w:rPr>
        <w:t xml:space="preserve"> </w:t>
      </w:r>
    </w:p>
    <w:p w14:paraId="3181D2FF" w14:textId="77777777" w:rsidR="00224D65" w:rsidRPr="00BA068D" w:rsidRDefault="00224D65" w:rsidP="00224D65">
      <w:pPr>
        <w:autoSpaceDE w:val="0"/>
        <w:autoSpaceDN w:val="0"/>
        <w:adjustRightInd w:val="0"/>
        <w:ind w:left="709"/>
        <w:contextualSpacing/>
        <w:jc w:val="both"/>
        <w:rPr>
          <w:rFonts w:eastAsia="Calibri"/>
          <w:sz w:val="22"/>
          <w:szCs w:val="22"/>
          <w:lang w:val="es-CR" w:eastAsia="es-CR"/>
        </w:rPr>
      </w:pPr>
    </w:p>
    <w:p w14:paraId="5C8846EB"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El inicio de las labores de construcción se deberá notificar con una anticipación de siete días.</w:t>
      </w:r>
    </w:p>
    <w:p w14:paraId="73158DBE"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Adicionalmente, se requerirá el aviso previo de siete días cuando se esté reanudando la construcción, en el caso de ser interrumpida por aplicaciones de tratamientos superficiales no conformes con esta normativa.</w:t>
      </w:r>
    </w:p>
    <w:p w14:paraId="1CEBB334"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Previo al inicio de la construcción del tratamiento superficial, se acordará entre el Gerente de Obras y el Contratista la construcción de un tramo de prueba de 150 m, en el ancho de un carril.  Se deberán utilizar, para tales efectos, los materiales, porcentajes de dosificación, equipos de colocación y técnicas de compactación que se aplicarán en el resto de la construcción del tratamiento superficial.  Se terminarán estas obras cuando se concluya y apruebe el tramo de prueba.  El tramo de prueba será sujeto de la evaluación del cumplimiento a las especificaciones aplicables. </w:t>
      </w:r>
    </w:p>
    <w:p w14:paraId="19468B10"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Cuando se dé un cambio en la textura de la superficie, configuración de la brigada de trabajo o la granulometría del agregado, se realizará un nuevo tramo de prueba o franja de control de 150 m, con el ancho de un carril.</w:t>
      </w:r>
    </w:p>
    <w:p w14:paraId="4251AEFE"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Tramos de prueba que cumplan con las especificaciones aplicables serán aceptados como parte de los trabajos terminados.</w:t>
      </w:r>
    </w:p>
    <w:p w14:paraId="52B3195E"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Se construirán tantos tramos de prueba como se requiera hasta lograr el cumplimiento de las especificaciones para el tratamiento experimental terminado. Tramos de prueba no conformes con los requisitos de aceptación serán removidos y reemplazados a costo del contratista.</w:t>
      </w:r>
    </w:p>
    <w:p w14:paraId="3BE115D9"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p>
    <w:p w14:paraId="450FF27C"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411.08 Aplicación del ligante asfáltico</w:t>
      </w:r>
    </w:p>
    <w:p w14:paraId="0FD651EC" w14:textId="34539890" w:rsidR="00224D65"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Se calibrará la barra de aspersión del distribuidor de asfalto: la altura, el ángulo de las boquillas, la presión de bombeo (ver fig. 411-1) y se verificarán semanalmente las tasas de aspersión longitudinales y transversales de acuerdo con el método ASTM D 2995. Si se utilizan diferentes distribuidores de asfalto, calibrar cada uno antes de usarlos en el proyecto. Asegurarse que la longitud de aspersión no sea mayor de lo que se va a cubrir con el agregado inmediatamente después de su aplicación.</w:t>
      </w:r>
    </w:p>
    <w:p w14:paraId="0610A1A9" w14:textId="77777777" w:rsidR="00BA068D" w:rsidRPr="00BA068D" w:rsidRDefault="00BA068D" w:rsidP="00224D65">
      <w:pPr>
        <w:autoSpaceDE w:val="0"/>
        <w:autoSpaceDN w:val="0"/>
        <w:adjustRightInd w:val="0"/>
        <w:spacing w:after="200" w:line="276" w:lineRule="auto"/>
        <w:ind w:left="284"/>
        <w:jc w:val="both"/>
        <w:rPr>
          <w:rFonts w:eastAsia="Calibri"/>
          <w:sz w:val="22"/>
          <w:szCs w:val="22"/>
          <w:lang w:val="es-CR" w:eastAsia="es-CR"/>
        </w:rPr>
      </w:pPr>
    </w:p>
    <w:tbl>
      <w:tblPr>
        <w:tblStyle w:val="Tablaconcuadrcula2"/>
        <w:tblW w:w="0" w:type="auto"/>
        <w:jc w:val="center"/>
        <w:tblLook w:val="04A0" w:firstRow="1" w:lastRow="0" w:firstColumn="1" w:lastColumn="0" w:noHBand="0" w:noVBand="1"/>
      </w:tblPr>
      <w:tblGrid>
        <w:gridCol w:w="3846"/>
      </w:tblGrid>
      <w:tr w:rsidR="00224D65" w:rsidRPr="00BA068D" w14:paraId="35887646" w14:textId="77777777" w:rsidTr="00224D65">
        <w:trPr>
          <w:jc w:val="center"/>
        </w:trPr>
        <w:tc>
          <w:tcPr>
            <w:tcW w:w="3846" w:type="dxa"/>
            <w:tcBorders>
              <w:top w:val="nil"/>
              <w:left w:val="nil"/>
              <w:bottom w:val="nil"/>
              <w:right w:val="nil"/>
            </w:tcBorders>
          </w:tcPr>
          <w:p w14:paraId="2C117A2A" w14:textId="77777777" w:rsidR="00224D65" w:rsidRPr="00BA068D" w:rsidRDefault="00224D65" w:rsidP="00224D65">
            <w:pPr>
              <w:autoSpaceDE w:val="0"/>
              <w:autoSpaceDN w:val="0"/>
              <w:adjustRightInd w:val="0"/>
              <w:jc w:val="center"/>
              <w:rPr>
                <w:sz w:val="22"/>
                <w:szCs w:val="22"/>
                <w:lang w:val="es-CR" w:eastAsia="es-CR"/>
              </w:rPr>
            </w:pPr>
            <w:r w:rsidRPr="00BA068D">
              <w:rPr>
                <w:b/>
                <w:sz w:val="22"/>
                <w:szCs w:val="22"/>
                <w:lang w:val="es-CR" w:eastAsia="es-CR"/>
              </w:rPr>
              <w:lastRenderedPageBreak/>
              <w:t>Figura 411-1</w:t>
            </w:r>
          </w:p>
        </w:tc>
      </w:tr>
      <w:tr w:rsidR="00224D65" w:rsidRPr="00BA068D" w14:paraId="3987F7B5" w14:textId="77777777" w:rsidTr="00224D65">
        <w:trPr>
          <w:jc w:val="center"/>
        </w:trPr>
        <w:tc>
          <w:tcPr>
            <w:tcW w:w="3846" w:type="dxa"/>
            <w:tcBorders>
              <w:top w:val="nil"/>
              <w:left w:val="nil"/>
              <w:bottom w:val="single" w:sz="4" w:space="0" w:color="auto"/>
              <w:right w:val="nil"/>
            </w:tcBorders>
          </w:tcPr>
          <w:p w14:paraId="4F2E2D2D" w14:textId="77777777" w:rsidR="00224D65" w:rsidRPr="00BA068D" w:rsidRDefault="00224D65" w:rsidP="00224D65">
            <w:pPr>
              <w:autoSpaceDE w:val="0"/>
              <w:autoSpaceDN w:val="0"/>
              <w:adjustRightInd w:val="0"/>
              <w:jc w:val="center"/>
              <w:rPr>
                <w:sz w:val="22"/>
                <w:szCs w:val="22"/>
                <w:lang w:val="es-CR" w:eastAsia="es-CR"/>
              </w:rPr>
            </w:pPr>
            <w:r w:rsidRPr="00BA068D">
              <w:rPr>
                <w:b/>
                <w:sz w:val="22"/>
                <w:szCs w:val="22"/>
                <w:lang w:val="es-CR" w:eastAsia="es-CR"/>
              </w:rPr>
              <w:t>Ajuste de ángulo de las boquillas y la altura de la barra de rocío para una cobertura apropiada</w:t>
            </w:r>
          </w:p>
        </w:tc>
      </w:tr>
      <w:tr w:rsidR="00224D65" w:rsidRPr="00BA068D" w14:paraId="3B5F580D" w14:textId="77777777" w:rsidTr="00224D65">
        <w:trPr>
          <w:jc w:val="center"/>
        </w:trPr>
        <w:tc>
          <w:tcPr>
            <w:tcW w:w="3846" w:type="dxa"/>
            <w:tcBorders>
              <w:top w:val="single" w:sz="4" w:space="0" w:color="auto"/>
            </w:tcBorders>
          </w:tcPr>
          <w:p w14:paraId="3036A4DC" w14:textId="77777777" w:rsidR="00224D65" w:rsidRPr="00BA068D" w:rsidRDefault="00224D65" w:rsidP="00224D65">
            <w:pPr>
              <w:tabs>
                <w:tab w:val="left" w:pos="6096"/>
                <w:tab w:val="left" w:pos="6129"/>
              </w:tabs>
              <w:autoSpaceDE w:val="0"/>
              <w:autoSpaceDN w:val="0"/>
              <w:adjustRightInd w:val="0"/>
              <w:jc w:val="center"/>
              <w:rPr>
                <w:sz w:val="22"/>
                <w:szCs w:val="22"/>
                <w:lang w:val="es-CR" w:eastAsia="es-CR"/>
              </w:rPr>
            </w:pPr>
            <w:r w:rsidRPr="00BA068D">
              <w:rPr>
                <w:noProof/>
                <w:sz w:val="22"/>
                <w:szCs w:val="22"/>
                <w:lang w:val="en-US" w:eastAsia="en-US"/>
              </w:rPr>
              <w:drawing>
                <wp:inline distT="0" distB="0" distL="0" distR="0" wp14:anchorId="73893D7C" wp14:editId="5E89C927">
                  <wp:extent cx="2276475" cy="1933575"/>
                  <wp:effectExtent l="1905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email">
                            <a:extLst>
                              <a:ext uri="{28A0092B-C50C-407E-A947-70E740481C1C}">
                                <a14:useLocalDpi xmlns:a14="http://schemas.microsoft.com/office/drawing/2010/main"/>
                              </a:ext>
                            </a:extLst>
                          </a:blip>
                          <a:srcRect l="2714" t="3333" r="4635"/>
                          <a:stretch>
                            <a:fillRect/>
                          </a:stretch>
                        </pic:blipFill>
                        <pic:spPr bwMode="auto">
                          <a:xfrm>
                            <a:off x="0" y="0"/>
                            <a:ext cx="2276475" cy="1933575"/>
                          </a:xfrm>
                          <a:prstGeom prst="rect">
                            <a:avLst/>
                          </a:prstGeom>
                          <a:noFill/>
                          <a:ln w="9525">
                            <a:noFill/>
                            <a:miter lim="800000"/>
                            <a:headEnd/>
                            <a:tailEnd/>
                          </a:ln>
                        </pic:spPr>
                      </pic:pic>
                    </a:graphicData>
                  </a:graphic>
                </wp:inline>
              </w:drawing>
            </w:r>
          </w:p>
        </w:tc>
      </w:tr>
    </w:tbl>
    <w:p w14:paraId="53C1B32D" w14:textId="77777777" w:rsidR="00224D65" w:rsidRPr="00BA068D" w:rsidRDefault="00224D65" w:rsidP="00224D65">
      <w:pPr>
        <w:autoSpaceDE w:val="0"/>
        <w:autoSpaceDN w:val="0"/>
        <w:adjustRightInd w:val="0"/>
        <w:spacing w:after="200" w:line="276" w:lineRule="auto"/>
        <w:ind w:left="1134"/>
        <w:jc w:val="both"/>
        <w:rPr>
          <w:rFonts w:eastAsia="Calibri"/>
          <w:sz w:val="22"/>
          <w:szCs w:val="22"/>
          <w:lang w:val="es-CR" w:eastAsia="es-CR"/>
        </w:rPr>
      </w:pPr>
    </w:p>
    <w:p w14:paraId="4903B7FD"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La barra distribuidora debe tener una presión constante y uniforme a lo largo de toda su longitud, para que todos las boquillas o toberas distribuyan una misma cantidad de material.  No se permitirá que estas tengan una presión muy baja ya que produce riegos estriados, debido a la disminución de apertura de los abanicos en las boquillas o toberas, ni que cuente con una presión muy alta provocando atomizar el asfalto y distorsionar el abanico de riego. Se deberá suministrar tablas de los fabricantes con datos para una adecuada velocidad de la bomba o presión, fijando el caudal de descarga en litros por minuto, para cada abertura de descarga de la boquilla pico o tobera. </w:t>
      </w:r>
    </w:p>
    <w:p w14:paraId="2EB63B4E"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El ángulo formado por el plano del abanico de riego y el eje axial de la barra debe ser tal que los abanicos de asfalto no interfieran entre sí. El ángulo mencionado varía de acuerdo con la marca del distribuidor (Ver fig. 411-1). Todas las boquillas o toberas se deben colocar con igual inclinación dentro de pequeñas tolerancias. </w:t>
      </w:r>
    </w:p>
    <w:p w14:paraId="200DE360"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Para asegurar un riego adecuado del asfalto y que no se presenten estriados, se debe asegurar la uniformidad del asfalto distribuido por medio de la altura de la barra de riego con respecto a la superficie de la calzada, la cual debe mantenerse constante durante toda la aplicación, con una tolerancia de ± 13mm.  Se tomarán medidas especiales para asegurar el cumplimiento de esta tolerancia máxima, a medida que la carga del tanque se aliviana y los elásticos del camión distribuidor reaccionan y levantan la barra.</w:t>
      </w:r>
    </w:p>
    <w:p w14:paraId="4FD88AA7"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Se protegerán las superficies de los objetos cercanos para evitar que se salpiquen o estropeen durante el rocío del ligante asfáltico. Se colocará papel protector en la superficie a lo largo de una distancia suficiente (para proteger las aceras o cunetas en zonas urbanas), al inicio y final de cada aplicación, de manera que el flujo de rocío del ligante asfáltico a través de las boquillas del distribuidor se inicie y detenga sobre el papel protector.</w:t>
      </w:r>
    </w:p>
    <w:p w14:paraId="414C0C06"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lastRenderedPageBreak/>
        <w:t xml:space="preserve">Antes de iniciar la operación, debe hacerse una línea a lo largo del camino, que servirá de guía al conductor del camión distribuidor, dicha línea se puede hacer a unos 60 cm del área a asfaltarse y puede ser hecha con materiales apropiados, a las condiciones de sitio. </w:t>
      </w:r>
    </w:p>
    <w:p w14:paraId="1D76167A"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Cualquier trabajo previo a la aplicación y cambios de dosificación deberán ser aprobados por el Contratante.</w:t>
      </w:r>
    </w:p>
    <w:p w14:paraId="5649070F"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Una vez efectuados todos los ajustes y verificaciones necesarias, incluyendo la temperatura del ligante asfaltico requerida para obtener la viscosidad especificada para el riego del ligante asfáltico, se puede autorizar la aplicación del mismo.  </w:t>
      </w:r>
    </w:p>
    <w:p w14:paraId="4AA0A1E4"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El chequeo de la cantidad de asfalto consumido deberá hacerse en cada trayecto.</w:t>
      </w:r>
    </w:p>
    <w:p w14:paraId="0F6F80B2"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El Contratante aprobará la tasa de dosificación, temperatura y área a ser tratada antes de la aplicación y puede hacer ajustes por variaciones en las condiciones del sitio. Se aplicará el ligante asfáltico uniformemente con el distribuidor. Se deberá mover el distribuidor hacia delante a la velocidad apropiada de aplicación al mismo tiempo que la barra de aspersión se abre. Deberá tenerse cuidado de no aplicar asfalto en exceso sobre las juntas entre riegos.</w:t>
      </w:r>
    </w:p>
    <w:p w14:paraId="43A8F079"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Se deberán hacer las correcciones de las áreas con deficiencias, quitar y/o desechar de forma apropiada el papel o cualquier otro material utilizado que no forma parte del acabado final aprobado por el Contratante.</w:t>
      </w:r>
    </w:p>
    <w:p w14:paraId="431E3A8F"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411.09 Aplicación del agregado</w:t>
      </w:r>
    </w:p>
    <w:p w14:paraId="79B9494D"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Cuando se aplique el cemento asfáltico, la superficie del agregado debe estar seca. Cuando se utilice emulsión asfáltica, el agregado debe estar húmedo y libre de polvo.</w:t>
      </w:r>
    </w:p>
    <w:p w14:paraId="543E0881"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El contratante, aprobará la tasa de dosificación y el área a ser tratada antes de la aplicación.  Cualquier trabajo previo a la aplicación y cambios de dosificación deberán ser aprobados por el contratante.  Se aplicará el agregado de manera uniforme con el distribuidor de agregados, inmediatamente después de que el ligante asfáltico es aplicado de acuerdo con la dosificación de diseño. Se deberá operar el distribuidor de agregado de manera tal que el ligante asfáltico sea cubierto con el agregado antes de que las llantas del distribuidor de agregados le pasen por encima. Durante la construcción parcial (una parte del ancho de la calzada), se deberá dejar una franja de 150 mm de ligante asfáltico sin aplicación de agregado, para permitir el traslape del ligante asfáltico en posteriores aplicaciones adyacentes.</w:t>
      </w:r>
    </w:p>
    <w:p w14:paraId="6AD92EAD" w14:textId="77777777" w:rsidR="00224D65" w:rsidRPr="00BA068D" w:rsidRDefault="00224D65" w:rsidP="00224D65">
      <w:pPr>
        <w:autoSpaceDE w:val="0"/>
        <w:autoSpaceDN w:val="0"/>
        <w:adjustRightInd w:val="0"/>
        <w:spacing w:after="200" w:line="276" w:lineRule="auto"/>
        <w:ind w:left="284"/>
        <w:jc w:val="both"/>
        <w:rPr>
          <w:sz w:val="22"/>
          <w:szCs w:val="22"/>
          <w:lang w:val="es-CR" w:eastAsia="es-CR"/>
        </w:rPr>
      </w:pPr>
      <w:r w:rsidRPr="00BA068D">
        <w:rPr>
          <w:sz w:val="22"/>
          <w:szCs w:val="22"/>
          <w:lang w:val="es-CR" w:eastAsia="es-CR"/>
        </w:rPr>
        <w:t>Se deberán corregir excesos y deficiencias por barrido, o por la adición o remoción de agregado, hasta lograr textura uniforme en la superficie del tratamiento superficial.  Tales prácticas podrán ser manuales en ·áreas no accesibles al equipo de barrido autopropulsado.</w:t>
      </w:r>
    </w:p>
    <w:p w14:paraId="28E09FAE"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La primera pasada del compactador tiene como propósito asentar el agregado inmediatamente después de distribuido.  Se operarán los compactadores a velocidades iguales o inferiores de 10 km/h. No se permite que el agregado sea desplazado por las superficies de las llantas. Se deberá </w:t>
      </w:r>
      <w:r w:rsidRPr="00BA068D">
        <w:rPr>
          <w:rFonts w:eastAsia="Calibri"/>
          <w:sz w:val="22"/>
          <w:szCs w:val="22"/>
          <w:lang w:val="es-CR" w:eastAsia="es-CR"/>
        </w:rPr>
        <w:lastRenderedPageBreak/>
        <w:t>compactar la superficie de manera que se garantice la adherencia del agregado de manera uniforme sobre todo el ancho. Se deberá completar la compactación en el transcurso de 1 hora a partir de que el ligante asfáltico sea aplicado sobre la superficie.</w:t>
      </w:r>
    </w:p>
    <w:p w14:paraId="4C5AA15D"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411.10 Juntas longitudinales y transversales</w:t>
      </w:r>
    </w:p>
    <w:p w14:paraId="4BED4DBE" w14:textId="77777777" w:rsidR="00224D65" w:rsidRPr="00BA068D" w:rsidRDefault="00224D65" w:rsidP="00224D65">
      <w:pPr>
        <w:autoSpaceDE w:val="0"/>
        <w:autoSpaceDN w:val="0"/>
        <w:adjustRightInd w:val="0"/>
        <w:spacing w:after="200" w:line="276" w:lineRule="auto"/>
        <w:ind w:left="284"/>
        <w:jc w:val="both"/>
        <w:rPr>
          <w:i/>
          <w:sz w:val="22"/>
          <w:szCs w:val="22"/>
          <w:u w:val="single"/>
          <w:lang w:val="es-CR" w:eastAsia="es-CR"/>
        </w:rPr>
      </w:pPr>
      <w:r w:rsidRPr="00BA068D">
        <w:rPr>
          <w:i/>
          <w:sz w:val="22"/>
          <w:szCs w:val="22"/>
          <w:u w:val="single"/>
          <w:lang w:val="es-CR" w:eastAsia="es-CR"/>
        </w:rPr>
        <w:t>Juntas transversales</w:t>
      </w:r>
    </w:p>
    <w:p w14:paraId="69CC4D82"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MX" w:eastAsia="es-CR"/>
        </w:rPr>
      </w:pPr>
      <w:r w:rsidRPr="00BA068D">
        <w:rPr>
          <w:rFonts w:eastAsia="Calibri"/>
          <w:sz w:val="22"/>
          <w:szCs w:val="22"/>
          <w:lang w:val="es-MX" w:eastAsia="es-CR"/>
        </w:rPr>
        <w:t xml:space="preserve">Se deberá colocar papel de construcción o cartón de un ancho mínimo de 1 m sobre la superficie, al inicio y al final   de cada aplicación, de manera que el flujo de </w:t>
      </w:r>
      <w:r w:rsidRPr="00BA068D">
        <w:rPr>
          <w:rFonts w:eastAsia="Calibri"/>
          <w:sz w:val="22"/>
          <w:szCs w:val="22"/>
          <w:lang w:val="es-CR" w:eastAsia="es-CR"/>
        </w:rPr>
        <w:t xml:space="preserve">ligante </w:t>
      </w:r>
      <w:proofErr w:type="spellStart"/>
      <w:r w:rsidRPr="00BA068D">
        <w:rPr>
          <w:rFonts w:eastAsia="Calibri"/>
          <w:sz w:val="22"/>
          <w:szCs w:val="22"/>
          <w:lang w:val="es-CR" w:eastAsia="es-CR"/>
        </w:rPr>
        <w:t>asfá</w:t>
      </w:r>
      <w:r w:rsidRPr="00BA068D">
        <w:rPr>
          <w:rFonts w:eastAsia="Calibri"/>
          <w:sz w:val="22"/>
          <w:szCs w:val="22"/>
          <w:lang w:val="es-MX" w:eastAsia="es-CR"/>
        </w:rPr>
        <w:t>lt</w:t>
      </w:r>
      <w:r w:rsidRPr="00BA068D">
        <w:rPr>
          <w:rFonts w:eastAsia="Calibri"/>
          <w:sz w:val="22"/>
          <w:szCs w:val="22"/>
          <w:lang w:val="es-CR" w:eastAsia="es-CR"/>
        </w:rPr>
        <w:t>ic</w:t>
      </w:r>
      <w:proofErr w:type="spellEnd"/>
      <w:r w:rsidRPr="00BA068D">
        <w:rPr>
          <w:rFonts w:eastAsia="Calibri"/>
          <w:sz w:val="22"/>
          <w:szCs w:val="22"/>
          <w:lang w:val="es-MX" w:eastAsia="es-CR"/>
        </w:rPr>
        <w:t>o que sale por las boquillas pueda iniciarse y detenerse sobre el papel o cartón.</w:t>
      </w:r>
    </w:p>
    <w:p w14:paraId="5DC66C1C"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MX" w:eastAsia="es-CR"/>
        </w:rPr>
      </w:pPr>
      <w:r w:rsidRPr="00BA068D">
        <w:rPr>
          <w:rFonts w:eastAsia="Calibri"/>
          <w:sz w:val="22"/>
          <w:szCs w:val="22"/>
          <w:lang w:val="es-MX" w:eastAsia="es-CR"/>
        </w:rPr>
        <w:t xml:space="preserve">Una vez efectuado el riego de </w:t>
      </w:r>
      <w:r w:rsidRPr="00BA068D">
        <w:rPr>
          <w:rFonts w:eastAsia="Calibri"/>
          <w:sz w:val="22"/>
          <w:szCs w:val="22"/>
          <w:lang w:val="es-CR" w:eastAsia="es-CR"/>
        </w:rPr>
        <w:t xml:space="preserve">ligante </w:t>
      </w:r>
      <w:proofErr w:type="spellStart"/>
      <w:r w:rsidRPr="00BA068D">
        <w:rPr>
          <w:rFonts w:eastAsia="Calibri"/>
          <w:sz w:val="22"/>
          <w:szCs w:val="22"/>
          <w:lang w:val="es-CR" w:eastAsia="es-CR"/>
        </w:rPr>
        <w:t>asfá</w:t>
      </w:r>
      <w:r w:rsidRPr="00BA068D">
        <w:rPr>
          <w:rFonts w:eastAsia="Calibri"/>
          <w:sz w:val="22"/>
          <w:szCs w:val="22"/>
          <w:lang w:val="es-MX" w:eastAsia="es-CR"/>
        </w:rPr>
        <w:t>lt</w:t>
      </w:r>
      <w:r w:rsidRPr="00BA068D">
        <w:rPr>
          <w:rFonts w:eastAsia="Calibri"/>
          <w:sz w:val="22"/>
          <w:szCs w:val="22"/>
          <w:lang w:val="es-CR" w:eastAsia="es-CR"/>
        </w:rPr>
        <w:t>ic</w:t>
      </w:r>
      <w:proofErr w:type="spellEnd"/>
      <w:r w:rsidRPr="00BA068D">
        <w:rPr>
          <w:rFonts w:eastAsia="Calibri"/>
          <w:sz w:val="22"/>
          <w:szCs w:val="22"/>
          <w:lang w:val="es-MX" w:eastAsia="es-CR"/>
        </w:rPr>
        <w:t xml:space="preserve">o, el papel deberá ser retirado en forma satisfactoria de acuerdo con las instrucciones del </w:t>
      </w:r>
      <w:r w:rsidRPr="00BA068D">
        <w:rPr>
          <w:rFonts w:eastAsia="Calibri"/>
          <w:sz w:val="22"/>
          <w:szCs w:val="22"/>
          <w:lang w:val="es-CR" w:eastAsia="es-CR"/>
        </w:rPr>
        <w:t>contratante</w:t>
      </w:r>
      <w:r w:rsidRPr="00BA068D">
        <w:rPr>
          <w:rFonts w:eastAsia="Calibri"/>
          <w:sz w:val="22"/>
          <w:szCs w:val="22"/>
          <w:lang w:val="es-MX" w:eastAsia="es-CR"/>
        </w:rPr>
        <w:t>.</w:t>
      </w:r>
    </w:p>
    <w:p w14:paraId="202E5FFD"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El material asfáltico en exceso debe eliminarse de la superficie con escobón o rastrillo con banda de hule, conforme a las indicaciones del contratante.</w:t>
      </w:r>
    </w:p>
    <w:p w14:paraId="2E254361" w14:textId="77777777" w:rsidR="00224D65" w:rsidRPr="00BA068D" w:rsidRDefault="00224D65" w:rsidP="00224D65">
      <w:pPr>
        <w:autoSpaceDE w:val="0"/>
        <w:autoSpaceDN w:val="0"/>
        <w:adjustRightInd w:val="0"/>
        <w:spacing w:after="200" w:line="276" w:lineRule="auto"/>
        <w:ind w:left="284"/>
        <w:jc w:val="both"/>
        <w:rPr>
          <w:i/>
          <w:sz w:val="22"/>
          <w:szCs w:val="22"/>
          <w:u w:val="single"/>
          <w:lang w:val="es-CR" w:eastAsia="es-CR"/>
        </w:rPr>
      </w:pPr>
      <w:r w:rsidRPr="00BA068D">
        <w:rPr>
          <w:i/>
          <w:sz w:val="22"/>
          <w:szCs w:val="22"/>
          <w:u w:val="single"/>
          <w:lang w:val="es-CR" w:eastAsia="es-CR"/>
        </w:rPr>
        <w:t xml:space="preserve">Juntas Longitudinales </w:t>
      </w:r>
    </w:p>
    <w:p w14:paraId="6696AB3D" w14:textId="77777777" w:rsidR="00224D65" w:rsidRPr="00BA068D" w:rsidRDefault="00224D65" w:rsidP="00224D65">
      <w:pPr>
        <w:autoSpaceDE w:val="0"/>
        <w:autoSpaceDN w:val="0"/>
        <w:adjustRightInd w:val="0"/>
        <w:spacing w:after="200" w:line="276" w:lineRule="auto"/>
        <w:ind w:left="284"/>
        <w:jc w:val="both"/>
        <w:rPr>
          <w:color w:val="000000"/>
          <w:sz w:val="22"/>
          <w:szCs w:val="22"/>
          <w:lang w:val="es-CR" w:eastAsia="es-CR"/>
        </w:rPr>
      </w:pPr>
      <w:r w:rsidRPr="00BA068D">
        <w:rPr>
          <w:sz w:val="22"/>
          <w:szCs w:val="22"/>
          <w:lang w:val="es-CR" w:eastAsia="es-CR"/>
        </w:rPr>
        <w:t>No debe hacerse una cubierta de asfalto de ancho completo, a menos que el distribuidor sea capaz de aplicar toda la presión, a toda la barra esparcidora y las provisiones puedan seguir inmediatamente, con una cubierta de agregado a todo ancho.</w:t>
      </w:r>
    </w:p>
    <w:p w14:paraId="3D343C8B" w14:textId="77777777" w:rsidR="00224D65" w:rsidRPr="00BA068D" w:rsidRDefault="00224D65" w:rsidP="00224D65">
      <w:pPr>
        <w:autoSpaceDE w:val="0"/>
        <w:autoSpaceDN w:val="0"/>
        <w:adjustRightInd w:val="0"/>
        <w:spacing w:after="200" w:line="276" w:lineRule="auto"/>
        <w:ind w:left="284"/>
        <w:jc w:val="both"/>
        <w:rPr>
          <w:color w:val="000000"/>
          <w:sz w:val="22"/>
          <w:szCs w:val="22"/>
          <w:lang w:val="es-CR" w:eastAsia="es-CR"/>
        </w:rPr>
      </w:pPr>
      <w:r w:rsidRPr="00BA068D">
        <w:rPr>
          <w:sz w:val="22"/>
          <w:szCs w:val="22"/>
          <w:lang w:val="es-CR" w:eastAsia="es-CR"/>
        </w:rPr>
        <w:t>Para impedir al agregado de acumulaciones, en la junta longitudinal, la orilla del esparcido de agregado deberá coincidir con la orilla del grosor completo del asfalto aplicado. Esto permitirá un ancho que podrá ser superpuesto cuando se aplique asfalto en la sección adyacente. Después, cuando el agregado sea esparcido para el ancho completo, en la próxima sección, no habrá acumulaciones en la junta. El ancho de la franja variará, dependiendo de que la altura de la barra forme o no, abanicos dobles y triples y por los espacios entre las boquillas.</w:t>
      </w:r>
    </w:p>
    <w:p w14:paraId="1803843A" w14:textId="77777777" w:rsidR="00224D65" w:rsidRPr="00BA068D" w:rsidRDefault="00224D65" w:rsidP="00224D65">
      <w:pPr>
        <w:autoSpaceDE w:val="0"/>
        <w:autoSpaceDN w:val="0"/>
        <w:adjustRightInd w:val="0"/>
        <w:spacing w:after="200" w:line="276" w:lineRule="auto"/>
        <w:ind w:left="284"/>
        <w:jc w:val="both"/>
        <w:rPr>
          <w:sz w:val="22"/>
          <w:szCs w:val="22"/>
          <w:lang w:val="es-CR" w:eastAsia="es-CR"/>
        </w:rPr>
      </w:pPr>
      <w:r w:rsidRPr="00BA068D">
        <w:rPr>
          <w:sz w:val="22"/>
          <w:szCs w:val="22"/>
          <w:lang w:val="es-CR" w:eastAsia="es-CR"/>
        </w:rPr>
        <w:t xml:space="preserve">La junta longitudinal </w:t>
      </w:r>
      <w:proofErr w:type="spellStart"/>
      <w:r w:rsidRPr="00BA068D">
        <w:rPr>
          <w:sz w:val="22"/>
          <w:szCs w:val="22"/>
          <w:lang w:val="es-CR" w:eastAsia="es-CR"/>
        </w:rPr>
        <w:t>debera</w:t>
      </w:r>
      <w:proofErr w:type="spellEnd"/>
      <w:r w:rsidRPr="00BA068D">
        <w:rPr>
          <w:sz w:val="22"/>
          <w:szCs w:val="22"/>
          <w:lang w:val="es-CR" w:eastAsia="es-CR"/>
        </w:rPr>
        <w:t xml:space="preserve"> estar a lo largo de la línea central del pavimento que se está tratando, usando una guía preestablecida para asegurar que la junta longitudinal quede justamente en el centro del camino.</w:t>
      </w:r>
    </w:p>
    <w:p w14:paraId="59F475D7" w14:textId="77777777" w:rsidR="00224D65" w:rsidRPr="00BA068D" w:rsidRDefault="00224D65" w:rsidP="00224D65">
      <w:pPr>
        <w:autoSpaceDE w:val="0"/>
        <w:autoSpaceDN w:val="0"/>
        <w:adjustRightInd w:val="0"/>
        <w:spacing w:after="200" w:line="276" w:lineRule="auto"/>
        <w:ind w:left="284"/>
        <w:jc w:val="both"/>
        <w:rPr>
          <w:color w:val="000000"/>
          <w:sz w:val="22"/>
          <w:szCs w:val="22"/>
          <w:lang w:val="es-CR" w:eastAsia="es-CR"/>
        </w:rPr>
      </w:pPr>
    </w:p>
    <w:p w14:paraId="1259B1F8"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411.11 Tratamiento superficial simple</w:t>
      </w:r>
    </w:p>
    <w:p w14:paraId="160D2A0C"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Un tratamiento superficial simple consiste en una aplicación de ligante asfáltico, seguida inmediatamente por una aplicación simple y uniforme de agregado. Se aplicarán el ligante asfáltico y el agregado de acuerdo con las Subsecciones 411.08 y 411.09, a las tasas de dosificación definidas en la Tabla 411-1. Se determinarán las dosis exactas para el proceso constructivo, con base en la dosificación de diseño y la evaluación de los tramos de prueba aprobados; cualquier ajuste será reportado al contratante, para su valoración y aprobación.</w:t>
      </w:r>
    </w:p>
    <w:p w14:paraId="1212D59F"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MX" w:eastAsia="es-CR"/>
        </w:rPr>
      </w:pPr>
      <w:r w:rsidRPr="00BA068D">
        <w:rPr>
          <w:rFonts w:eastAsia="Calibri"/>
          <w:sz w:val="22"/>
          <w:szCs w:val="22"/>
          <w:lang w:val="es-CR" w:eastAsia="es-CR"/>
        </w:rPr>
        <w:lastRenderedPageBreak/>
        <w:t xml:space="preserve">Las obras de tratamiento superficial se abrirán al tránsito de vehículos asegurándose que el contratista disponga de </w:t>
      </w:r>
      <w:r w:rsidRPr="00BA068D">
        <w:rPr>
          <w:rFonts w:eastAsia="Calibri"/>
          <w:sz w:val="22"/>
          <w:szCs w:val="22"/>
          <w:lang w:val="es-MX" w:eastAsia="es-CR"/>
        </w:rPr>
        <w:t xml:space="preserve">un auto piloto para conducir el tránsito </w:t>
      </w:r>
      <w:r w:rsidRPr="00BA068D">
        <w:rPr>
          <w:rFonts w:eastAsia="Calibri"/>
          <w:sz w:val="22"/>
          <w:szCs w:val="22"/>
          <w:lang w:val="es-CR" w:eastAsia="es-CR"/>
        </w:rPr>
        <w:t>sobre el tratamiento superficial terminado</w:t>
      </w:r>
      <w:r w:rsidRPr="00BA068D">
        <w:rPr>
          <w:rFonts w:eastAsia="Calibri"/>
          <w:sz w:val="22"/>
          <w:szCs w:val="22"/>
          <w:lang w:val="es-MX" w:eastAsia="es-CR"/>
        </w:rPr>
        <w:t xml:space="preserve">, a una velocidad de 15 kilómetros por </w:t>
      </w:r>
      <w:r w:rsidRPr="00BA068D">
        <w:rPr>
          <w:rFonts w:eastAsia="Calibri"/>
          <w:sz w:val="22"/>
          <w:szCs w:val="22"/>
          <w:lang w:val="es-CR" w:eastAsia="es-CR"/>
        </w:rPr>
        <w:t xml:space="preserve">hora durante los primeros </w:t>
      </w:r>
      <w:r w:rsidRPr="00BA068D">
        <w:rPr>
          <w:rFonts w:eastAsia="Calibri"/>
          <w:sz w:val="22"/>
          <w:szCs w:val="22"/>
          <w:lang w:val="es-MX" w:eastAsia="es-CR"/>
        </w:rPr>
        <w:t xml:space="preserve">45 minutos </w:t>
      </w:r>
      <w:r w:rsidRPr="00BA068D">
        <w:rPr>
          <w:rFonts w:eastAsia="Calibri"/>
          <w:sz w:val="22"/>
          <w:szCs w:val="22"/>
          <w:lang w:val="es-CR" w:eastAsia="es-CR"/>
        </w:rPr>
        <w:t>del período inicial de curado, posteriormente hasta cumplir</w:t>
      </w:r>
      <w:r w:rsidRPr="00BA068D">
        <w:rPr>
          <w:rFonts w:eastAsia="Calibri"/>
          <w:sz w:val="22"/>
          <w:szCs w:val="22"/>
          <w:lang w:val="es-MX" w:eastAsia="es-CR"/>
        </w:rPr>
        <w:t xml:space="preserve"> las 24 horas, los autos pilotos podrán operar a una velocidad de 30 kilómetros por hora.</w:t>
      </w:r>
    </w:p>
    <w:p w14:paraId="7799DE45"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La mañana posterior a la construcción se deberá barrer la superficie del tratamiento superficial. Se aplicará material de secado para mantener la superficie durante 4 días, de acuerdo con la Subsección 703.13, para absorber cualquier exceso de cemento asfáltico y para reparar áreas deficientes en agregado. Los materiales de exceso serán removidos con un sistema de barrido autopropulsado, cuando la temperatura sea menos de 24 </w:t>
      </w:r>
      <w:proofErr w:type="spellStart"/>
      <w:r w:rsidRPr="00BA068D">
        <w:rPr>
          <w:rFonts w:eastAsia="Calibri"/>
          <w:sz w:val="22"/>
          <w:szCs w:val="22"/>
          <w:lang w:val="es-CR" w:eastAsia="es-CR"/>
        </w:rPr>
        <w:t>ºC</w:t>
      </w:r>
      <w:proofErr w:type="spellEnd"/>
      <w:r w:rsidRPr="00BA068D">
        <w:rPr>
          <w:rFonts w:eastAsia="Calibri"/>
          <w:sz w:val="22"/>
          <w:szCs w:val="22"/>
          <w:lang w:val="es-CR" w:eastAsia="es-CR"/>
        </w:rPr>
        <w:t>; debe tenerse la precaución de no desprender material ya embebido en el cemento asfáltico.</w:t>
      </w:r>
    </w:p>
    <w:p w14:paraId="64F0EF08" w14:textId="77777777" w:rsidR="00224D65" w:rsidRPr="00BA068D" w:rsidRDefault="00224D65" w:rsidP="00224D65">
      <w:pPr>
        <w:autoSpaceDE w:val="0"/>
        <w:autoSpaceDN w:val="0"/>
        <w:adjustRightInd w:val="0"/>
        <w:ind w:left="1134"/>
        <w:jc w:val="both"/>
        <w:rPr>
          <w:color w:val="000000"/>
          <w:sz w:val="22"/>
          <w:szCs w:val="22"/>
          <w:lang w:val="es-CR" w:eastAsia="es-CR"/>
        </w:rPr>
      </w:pPr>
    </w:p>
    <w:p w14:paraId="0A0EEA64" w14:textId="77777777" w:rsidR="00224D65" w:rsidRPr="00BA068D" w:rsidRDefault="00224D65" w:rsidP="00224D65">
      <w:pPr>
        <w:autoSpaceDE w:val="0"/>
        <w:autoSpaceDN w:val="0"/>
        <w:adjustRightInd w:val="0"/>
        <w:ind w:left="1134"/>
        <w:jc w:val="both"/>
        <w:rPr>
          <w:color w:val="000000"/>
          <w:sz w:val="22"/>
          <w:szCs w:val="22"/>
          <w:lang w:val="es-CR" w:eastAsia="es-CR"/>
        </w:rPr>
      </w:pPr>
    </w:p>
    <w:p w14:paraId="7942A1B1" w14:textId="77777777" w:rsidR="00224D65" w:rsidRPr="00BA068D" w:rsidRDefault="00224D65" w:rsidP="00224D65">
      <w:pPr>
        <w:autoSpaceDE w:val="0"/>
        <w:autoSpaceDN w:val="0"/>
        <w:adjustRightInd w:val="0"/>
        <w:ind w:left="1134"/>
        <w:jc w:val="center"/>
        <w:rPr>
          <w:b/>
          <w:color w:val="000000"/>
          <w:sz w:val="22"/>
          <w:szCs w:val="22"/>
          <w:lang w:val="es-CR" w:eastAsia="es-CR"/>
        </w:rPr>
      </w:pPr>
      <w:r w:rsidRPr="00BA068D">
        <w:rPr>
          <w:b/>
          <w:color w:val="000000"/>
          <w:sz w:val="22"/>
          <w:szCs w:val="22"/>
          <w:lang w:val="es-CR" w:eastAsia="es-CR"/>
        </w:rPr>
        <w:t>Tabla 411-1</w:t>
      </w:r>
    </w:p>
    <w:p w14:paraId="0C41F951" w14:textId="77777777" w:rsidR="00224D65" w:rsidRPr="00BA068D" w:rsidRDefault="00224D65" w:rsidP="00224D65">
      <w:pPr>
        <w:autoSpaceDE w:val="0"/>
        <w:autoSpaceDN w:val="0"/>
        <w:adjustRightInd w:val="0"/>
        <w:ind w:left="1134"/>
        <w:jc w:val="center"/>
        <w:rPr>
          <w:b/>
          <w:color w:val="000000"/>
          <w:sz w:val="22"/>
          <w:szCs w:val="22"/>
          <w:lang w:val="es-CR" w:eastAsia="es-CR"/>
        </w:rPr>
      </w:pPr>
      <w:r w:rsidRPr="00BA068D">
        <w:rPr>
          <w:b/>
          <w:color w:val="000000"/>
          <w:sz w:val="22"/>
          <w:szCs w:val="22"/>
          <w:lang w:val="es-CR" w:eastAsia="es-CR"/>
        </w:rPr>
        <w:t>Cantidades aproximadas de material para tratamientos superficiales simples</w:t>
      </w:r>
    </w:p>
    <w:p w14:paraId="5A064F32" w14:textId="77777777" w:rsidR="00224D65" w:rsidRPr="00BA068D" w:rsidRDefault="00224D65" w:rsidP="00224D65">
      <w:pPr>
        <w:autoSpaceDE w:val="0"/>
        <w:autoSpaceDN w:val="0"/>
        <w:adjustRightInd w:val="0"/>
        <w:ind w:left="284"/>
        <w:jc w:val="both"/>
        <w:rPr>
          <w:color w:val="000000"/>
          <w:sz w:val="22"/>
          <w:szCs w:val="22"/>
          <w:lang w:val="es-CR" w:eastAsia="es-CR"/>
        </w:rPr>
      </w:pPr>
      <w:r w:rsidRPr="00BA068D">
        <w:rPr>
          <w:noProof/>
          <w:color w:val="000000"/>
          <w:sz w:val="22"/>
          <w:szCs w:val="22"/>
          <w:lang w:val="en-US" w:eastAsia="en-US"/>
        </w:rPr>
        <w:drawing>
          <wp:inline distT="0" distB="0" distL="0" distR="0" wp14:anchorId="32660457" wp14:editId="66F6C458">
            <wp:extent cx="6065520" cy="2160905"/>
            <wp:effectExtent l="0" t="0" r="0" b="0"/>
            <wp:docPr id="8" name="Imagen 8"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C85FBD.tmp"/>
                    <pic:cNvPicPr/>
                  </pic:nvPicPr>
                  <pic:blipFill>
                    <a:blip r:embed="rId16" cstate="email">
                      <a:extLst>
                        <a:ext uri="{28A0092B-C50C-407E-A947-70E740481C1C}">
                          <a14:useLocalDpi xmlns:a14="http://schemas.microsoft.com/office/drawing/2010/main"/>
                        </a:ext>
                      </a:extLst>
                    </a:blip>
                    <a:stretch>
                      <a:fillRect/>
                    </a:stretch>
                  </pic:blipFill>
                  <pic:spPr>
                    <a:xfrm>
                      <a:off x="0" y="0"/>
                      <a:ext cx="6065520" cy="2160905"/>
                    </a:xfrm>
                    <a:prstGeom prst="rect">
                      <a:avLst/>
                    </a:prstGeom>
                  </pic:spPr>
                </pic:pic>
              </a:graphicData>
            </a:graphic>
          </wp:inline>
        </w:drawing>
      </w:r>
    </w:p>
    <w:p w14:paraId="3F1928E6" w14:textId="77777777" w:rsidR="00224D65" w:rsidRPr="00BA068D" w:rsidRDefault="00224D65" w:rsidP="00224D65">
      <w:pPr>
        <w:autoSpaceDE w:val="0"/>
        <w:autoSpaceDN w:val="0"/>
        <w:adjustRightInd w:val="0"/>
        <w:ind w:left="567"/>
        <w:jc w:val="both"/>
        <w:rPr>
          <w:rFonts w:eastAsia="Calibri"/>
          <w:sz w:val="22"/>
          <w:szCs w:val="22"/>
          <w:lang w:val="en-US" w:eastAsia="es-CR"/>
        </w:rPr>
      </w:pPr>
      <w:r w:rsidRPr="00BA068D">
        <w:rPr>
          <w:rFonts w:eastAsia="Calibri"/>
          <w:sz w:val="22"/>
          <w:szCs w:val="22"/>
          <w:lang w:val="en-US" w:eastAsia="es-CR"/>
        </w:rPr>
        <w:t xml:space="preserve">Fuente: FP-03 Metric Units, Standard Specifications for Construction of Roads and Bridges on Federal Highway Projects, FHWA, </w:t>
      </w:r>
      <w:proofErr w:type="spellStart"/>
      <w:r w:rsidRPr="00BA068D">
        <w:rPr>
          <w:rFonts w:eastAsia="Calibri"/>
          <w:sz w:val="22"/>
          <w:szCs w:val="22"/>
          <w:lang w:val="en-US" w:eastAsia="es-CR"/>
        </w:rPr>
        <w:t>Estados</w:t>
      </w:r>
      <w:proofErr w:type="spellEnd"/>
      <w:r w:rsidRPr="00BA068D">
        <w:rPr>
          <w:rFonts w:eastAsia="Calibri"/>
          <w:sz w:val="22"/>
          <w:szCs w:val="22"/>
          <w:lang w:val="en-US" w:eastAsia="es-CR"/>
        </w:rPr>
        <w:t xml:space="preserve"> Unidos.</w:t>
      </w:r>
    </w:p>
    <w:p w14:paraId="4342E36F" w14:textId="77777777" w:rsidR="00224D65" w:rsidRPr="00BA068D" w:rsidRDefault="00224D65" w:rsidP="00224D65">
      <w:pPr>
        <w:autoSpaceDE w:val="0"/>
        <w:autoSpaceDN w:val="0"/>
        <w:adjustRightInd w:val="0"/>
        <w:ind w:left="567"/>
        <w:jc w:val="both"/>
        <w:rPr>
          <w:rFonts w:eastAsia="Calibri"/>
          <w:sz w:val="22"/>
          <w:szCs w:val="22"/>
          <w:lang w:val="es-CR" w:eastAsia="es-CR"/>
        </w:rPr>
      </w:pPr>
      <w:r w:rsidRPr="00BA068D">
        <w:rPr>
          <w:rFonts w:eastAsia="Calibri"/>
          <w:sz w:val="22"/>
          <w:szCs w:val="22"/>
          <w:lang w:val="es-CR" w:eastAsia="es-CR"/>
        </w:rPr>
        <w:t>(1) Ver Tabla 703-11 para las granulometrías del agregado.</w:t>
      </w:r>
    </w:p>
    <w:p w14:paraId="781BF808" w14:textId="77777777" w:rsidR="00224D65" w:rsidRPr="00BA068D" w:rsidRDefault="00224D65" w:rsidP="00224D65">
      <w:pPr>
        <w:autoSpaceDE w:val="0"/>
        <w:autoSpaceDN w:val="0"/>
        <w:adjustRightInd w:val="0"/>
        <w:ind w:left="567"/>
        <w:jc w:val="both"/>
        <w:rPr>
          <w:rFonts w:eastAsia="Calibri"/>
          <w:sz w:val="22"/>
          <w:szCs w:val="22"/>
          <w:lang w:val="es-CR" w:eastAsia="es-CR"/>
        </w:rPr>
      </w:pPr>
      <w:r w:rsidRPr="00BA068D">
        <w:rPr>
          <w:rFonts w:eastAsia="Calibri"/>
          <w:sz w:val="22"/>
          <w:szCs w:val="22"/>
          <w:lang w:val="es-CR" w:eastAsia="es-CR"/>
        </w:rPr>
        <w:t>(2) Las masas de agregado se refieren a agregados que tienen una gravedad específica de 2,65, determinada por AASHTO T 84 y AASHTO T 85. Deberán hacerse las correcciones de dosificación cuando el agregado de diseño tenga una gravedad específica bruta sobre 2,75 o por debajo de 2,55; aplicando el método que defina el Contratante.</w:t>
      </w:r>
    </w:p>
    <w:p w14:paraId="64073B86" w14:textId="77777777" w:rsidR="00224D65" w:rsidRPr="00BA068D" w:rsidRDefault="00224D65" w:rsidP="00224D65">
      <w:pPr>
        <w:ind w:left="567"/>
        <w:jc w:val="both"/>
        <w:rPr>
          <w:rFonts w:eastAsia="Calibri"/>
          <w:sz w:val="22"/>
          <w:szCs w:val="22"/>
          <w:lang w:val="es-CR" w:eastAsia="es-CR"/>
        </w:rPr>
      </w:pPr>
      <w:r w:rsidRPr="00BA068D">
        <w:rPr>
          <w:rFonts w:eastAsia="Calibri"/>
          <w:sz w:val="22"/>
          <w:szCs w:val="22"/>
          <w:lang w:val="es-CR" w:eastAsia="es-CR"/>
        </w:rPr>
        <w:t>(3) Se debe ajustar el contenido de asfalto según en la condición de la carretera.</w:t>
      </w:r>
    </w:p>
    <w:p w14:paraId="387F9BBA" w14:textId="77777777" w:rsidR="00BA068D" w:rsidRDefault="00BA068D" w:rsidP="00224D65">
      <w:pPr>
        <w:autoSpaceDE w:val="0"/>
        <w:autoSpaceDN w:val="0"/>
        <w:adjustRightInd w:val="0"/>
        <w:jc w:val="center"/>
        <w:rPr>
          <w:b/>
          <w:color w:val="000000"/>
          <w:sz w:val="22"/>
          <w:szCs w:val="22"/>
          <w:lang w:val="es-CR" w:eastAsia="es-CR"/>
        </w:rPr>
      </w:pPr>
    </w:p>
    <w:p w14:paraId="3EBFE1FE" w14:textId="77777777" w:rsidR="00BA068D" w:rsidRDefault="00BA068D" w:rsidP="00224D65">
      <w:pPr>
        <w:autoSpaceDE w:val="0"/>
        <w:autoSpaceDN w:val="0"/>
        <w:adjustRightInd w:val="0"/>
        <w:jc w:val="center"/>
        <w:rPr>
          <w:b/>
          <w:color w:val="000000"/>
          <w:sz w:val="22"/>
          <w:szCs w:val="22"/>
          <w:lang w:val="es-CR" w:eastAsia="es-CR"/>
        </w:rPr>
      </w:pPr>
    </w:p>
    <w:p w14:paraId="2CC693BE" w14:textId="77777777" w:rsidR="00BA068D" w:rsidRDefault="00BA068D" w:rsidP="00224D65">
      <w:pPr>
        <w:autoSpaceDE w:val="0"/>
        <w:autoSpaceDN w:val="0"/>
        <w:adjustRightInd w:val="0"/>
        <w:jc w:val="center"/>
        <w:rPr>
          <w:b/>
          <w:color w:val="000000"/>
          <w:sz w:val="22"/>
          <w:szCs w:val="22"/>
          <w:lang w:val="es-CR" w:eastAsia="es-CR"/>
        </w:rPr>
      </w:pPr>
    </w:p>
    <w:p w14:paraId="69C8D98D" w14:textId="77777777" w:rsidR="00BA068D" w:rsidRDefault="00BA068D" w:rsidP="00224D65">
      <w:pPr>
        <w:autoSpaceDE w:val="0"/>
        <w:autoSpaceDN w:val="0"/>
        <w:adjustRightInd w:val="0"/>
        <w:jc w:val="center"/>
        <w:rPr>
          <w:b/>
          <w:color w:val="000000"/>
          <w:sz w:val="22"/>
          <w:szCs w:val="22"/>
          <w:lang w:val="es-CR" w:eastAsia="es-CR"/>
        </w:rPr>
      </w:pPr>
    </w:p>
    <w:p w14:paraId="151E4F78" w14:textId="7EAE6EE4" w:rsidR="00BA068D" w:rsidRDefault="00BA068D" w:rsidP="00224D65">
      <w:pPr>
        <w:autoSpaceDE w:val="0"/>
        <w:autoSpaceDN w:val="0"/>
        <w:adjustRightInd w:val="0"/>
        <w:jc w:val="center"/>
        <w:rPr>
          <w:b/>
          <w:color w:val="000000"/>
          <w:sz w:val="22"/>
          <w:szCs w:val="22"/>
          <w:lang w:val="es-CR" w:eastAsia="es-CR"/>
        </w:rPr>
      </w:pPr>
    </w:p>
    <w:p w14:paraId="04E12AB3" w14:textId="77777777" w:rsidR="00BA068D" w:rsidRDefault="00BA068D" w:rsidP="00224D65">
      <w:pPr>
        <w:autoSpaceDE w:val="0"/>
        <w:autoSpaceDN w:val="0"/>
        <w:adjustRightInd w:val="0"/>
        <w:jc w:val="center"/>
        <w:rPr>
          <w:b/>
          <w:color w:val="000000"/>
          <w:sz w:val="22"/>
          <w:szCs w:val="22"/>
          <w:lang w:val="es-CR" w:eastAsia="es-CR"/>
        </w:rPr>
      </w:pPr>
    </w:p>
    <w:p w14:paraId="0D4BFA2D" w14:textId="77777777" w:rsidR="00BA068D" w:rsidRDefault="00BA068D" w:rsidP="00224D65">
      <w:pPr>
        <w:autoSpaceDE w:val="0"/>
        <w:autoSpaceDN w:val="0"/>
        <w:adjustRightInd w:val="0"/>
        <w:jc w:val="center"/>
        <w:rPr>
          <w:b/>
          <w:color w:val="000000"/>
          <w:sz w:val="22"/>
          <w:szCs w:val="22"/>
          <w:lang w:val="es-CR" w:eastAsia="es-CR"/>
        </w:rPr>
      </w:pPr>
    </w:p>
    <w:p w14:paraId="1979D1F8" w14:textId="77777777" w:rsidR="00BA068D" w:rsidRDefault="00BA068D" w:rsidP="00224D65">
      <w:pPr>
        <w:autoSpaceDE w:val="0"/>
        <w:autoSpaceDN w:val="0"/>
        <w:adjustRightInd w:val="0"/>
        <w:jc w:val="center"/>
        <w:rPr>
          <w:b/>
          <w:color w:val="000000"/>
          <w:sz w:val="22"/>
          <w:szCs w:val="22"/>
          <w:lang w:val="es-CR" w:eastAsia="es-CR"/>
        </w:rPr>
      </w:pPr>
    </w:p>
    <w:p w14:paraId="50CD17AB" w14:textId="77777777" w:rsidR="00BA068D" w:rsidRDefault="00BA068D" w:rsidP="00224D65">
      <w:pPr>
        <w:autoSpaceDE w:val="0"/>
        <w:autoSpaceDN w:val="0"/>
        <w:adjustRightInd w:val="0"/>
        <w:jc w:val="center"/>
        <w:rPr>
          <w:b/>
          <w:color w:val="000000"/>
          <w:sz w:val="22"/>
          <w:szCs w:val="22"/>
          <w:lang w:val="es-CR" w:eastAsia="es-CR"/>
        </w:rPr>
      </w:pPr>
    </w:p>
    <w:p w14:paraId="04835DD3" w14:textId="725C0F8A" w:rsidR="00224D65" w:rsidRPr="00BA068D" w:rsidRDefault="00224D65" w:rsidP="00224D65">
      <w:pPr>
        <w:autoSpaceDE w:val="0"/>
        <w:autoSpaceDN w:val="0"/>
        <w:adjustRightInd w:val="0"/>
        <w:jc w:val="center"/>
        <w:rPr>
          <w:b/>
          <w:color w:val="000000"/>
          <w:sz w:val="22"/>
          <w:szCs w:val="22"/>
          <w:lang w:val="es-CR" w:eastAsia="es-CR"/>
        </w:rPr>
      </w:pPr>
      <w:r w:rsidRPr="00BA068D">
        <w:rPr>
          <w:b/>
          <w:color w:val="000000"/>
          <w:sz w:val="22"/>
          <w:szCs w:val="22"/>
          <w:lang w:val="es-CR" w:eastAsia="es-CR"/>
        </w:rPr>
        <w:lastRenderedPageBreak/>
        <w:t>Tabla 411-2</w:t>
      </w:r>
    </w:p>
    <w:p w14:paraId="3EB30879" w14:textId="77777777" w:rsidR="00224D65" w:rsidRPr="00BA068D" w:rsidRDefault="00224D65" w:rsidP="00224D65">
      <w:pPr>
        <w:autoSpaceDE w:val="0"/>
        <w:autoSpaceDN w:val="0"/>
        <w:adjustRightInd w:val="0"/>
        <w:jc w:val="center"/>
        <w:rPr>
          <w:b/>
          <w:color w:val="000000"/>
          <w:sz w:val="22"/>
          <w:szCs w:val="22"/>
          <w:lang w:val="es-CR" w:eastAsia="es-CR"/>
        </w:rPr>
      </w:pPr>
      <w:r w:rsidRPr="00BA068D">
        <w:rPr>
          <w:b/>
          <w:color w:val="000000"/>
          <w:sz w:val="22"/>
          <w:szCs w:val="22"/>
          <w:lang w:val="es-CR" w:eastAsia="es-CR"/>
        </w:rPr>
        <w:t>Tasas de aplicación para asfalto rebajado en tratamiento superficial simple</w:t>
      </w:r>
    </w:p>
    <w:p w14:paraId="7558D2DC" w14:textId="77777777" w:rsidR="00224D65" w:rsidRPr="00BA068D" w:rsidRDefault="00224D65" w:rsidP="00224D65">
      <w:pPr>
        <w:spacing w:after="200" w:line="276" w:lineRule="auto"/>
        <w:jc w:val="both"/>
        <w:rPr>
          <w:rFonts w:eastAsia="Calibri"/>
          <w:sz w:val="22"/>
          <w:szCs w:val="22"/>
          <w:lang w:val="es-CR" w:eastAsia="es-CR"/>
        </w:rPr>
      </w:pPr>
      <w:r w:rsidRPr="00BA068D">
        <w:rPr>
          <w:rFonts w:eastAsia="Calibri"/>
          <w:noProof/>
          <w:sz w:val="22"/>
          <w:szCs w:val="22"/>
          <w:lang w:val="en-US" w:eastAsia="en-US"/>
        </w:rPr>
        <w:drawing>
          <wp:inline distT="0" distB="0" distL="0" distR="0" wp14:anchorId="2708A755" wp14:editId="23D74261">
            <wp:extent cx="6065520" cy="1322070"/>
            <wp:effectExtent l="0" t="0" r="0" b="0"/>
            <wp:docPr id="9" name="Imagen 9"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C87DF0.tmp"/>
                    <pic:cNvPicPr/>
                  </pic:nvPicPr>
                  <pic:blipFill>
                    <a:blip r:embed="rId17" cstate="email">
                      <a:extLst>
                        <a:ext uri="{28A0092B-C50C-407E-A947-70E740481C1C}">
                          <a14:useLocalDpi xmlns:a14="http://schemas.microsoft.com/office/drawing/2010/main"/>
                        </a:ext>
                      </a:extLst>
                    </a:blip>
                    <a:stretch>
                      <a:fillRect/>
                    </a:stretch>
                  </pic:blipFill>
                  <pic:spPr>
                    <a:xfrm>
                      <a:off x="0" y="0"/>
                      <a:ext cx="6065520" cy="1322070"/>
                    </a:xfrm>
                    <a:prstGeom prst="rect">
                      <a:avLst/>
                    </a:prstGeom>
                  </pic:spPr>
                </pic:pic>
              </a:graphicData>
            </a:graphic>
          </wp:inline>
        </w:drawing>
      </w:r>
    </w:p>
    <w:p w14:paraId="6B9E3802" w14:textId="794A4749"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411.12 Tratamientos superficiales múltiples</w:t>
      </w:r>
    </w:p>
    <w:p w14:paraId="2FD788C2"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Un tratamiento superficial múltiple consiste en una aplicación de múltiples capas de ligante asfáltico y agregado. </w:t>
      </w:r>
    </w:p>
    <w:p w14:paraId="7AA640D5"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 xml:space="preserve">Se aplicará cada capa de ligante asfáltico y agregado de acuerdo con las Subsecciones 411.08 y 411.09 a las tasas de dosificación definidas en la Tabla 411-3 o 411-4. Se determinarán las dosis exactas de diseño con base en la evaluación de tramos de prueba aprobados; cualquier ajuste será reportado al contratante, para su valoración y aprobación.   </w:t>
      </w:r>
    </w:p>
    <w:p w14:paraId="57121AB9"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El contratista deberá proveer un auto piloto para conducir el tránsito sobre el tratamiento superficial terminado, a una velocidad de 15 kilómetros por hora durante los primeros 45 minutos del período inicial de curado, posteriormente hasta cumplir las 24 horas, los autos pilotos podrán operar a una velocidad de 30 kilómetros por hora.</w:t>
      </w:r>
    </w:p>
    <w:p w14:paraId="6C98020C"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No se requiere esperar entre aplicaciones de tratamientos superficiales cuando se utilice cemento asfáltico</w:t>
      </w:r>
    </w:p>
    <w:p w14:paraId="1E937435"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sz w:val="22"/>
          <w:szCs w:val="22"/>
          <w:lang w:val="es-CR" w:eastAsia="es-CR"/>
        </w:rPr>
        <w:t>Para tratamientos superficiales múltiples, de acuerdo con estándares ASTM, se. deberá esperar un plazo de al menos 24 horas entre aplicaciones cuando se utiliza emulsión asfáltica (tercera y cuarta capa de la emulsión asfáltica).</w:t>
      </w:r>
    </w:p>
    <w:tbl>
      <w:tblPr>
        <w:tblStyle w:val="Tablaconcuadrcula2"/>
        <w:tblW w:w="0" w:type="auto"/>
        <w:jc w:val="center"/>
        <w:tblLook w:val="04A0" w:firstRow="1" w:lastRow="0" w:firstColumn="1" w:lastColumn="0" w:noHBand="0" w:noVBand="1"/>
      </w:tblPr>
      <w:tblGrid>
        <w:gridCol w:w="495"/>
        <w:gridCol w:w="2370"/>
        <w:gridCol w:w="1195"/>
        <w:gridCol w:w="1195"/>
        <w:gridCol w:w="1195"/>
        <w:gridCol w:w="1195"/>
        <w:gridCol w:w="1195"/>
      </w:tblGrid>
      <w:tr w:rsidR="00224D65" w:rsidRPr="00BA068D" w14:paraId="6E13EC76" w14:textId="77777777" w:rsidTr="00224D65">
        <w:trPr>
          <w:tblHeader/>
          <w:jc w:val="center"/>
        </w:trPr>
        <w:tc>
          <w:tcPr>
            <w:tcW w:w="9484" w:type="dxa"/>
            <w:gridSpan w:val="7"/>
            <w:tcBorders>
              <w:top w:val="nil"/>
              <w:left w:val="nil"/>
              <w:bottom w:val="nil"/>
              <w:right w:val="nil"/>
            </w:tcBorders>
          </w:tcPr>
          <w:p w14:paraId="19DDD3D2" w14:textId="77777777" w:rsidR="00224D65" w:rsidRPr="00BA068D" w:rsidRDefault="00224D65" w:rsidP="00224D65">
            <w:pPr>
              <w:autoSpaceDE w:val="0"/>
              <w:autoSpaceDN w:val="0"/>
              <w:adjustRightInd w:val="0"/>
              <w:ind w:left="1134"/>
              <w:jc w:val="center"/>
              <w:rPr>
                <w:b/>
                <w:sz w:val="22"/>
                <w:szCs w:val="22"/>
                <w:lang w:val="es-CR" w:eastAsia="es-CR"/>
              </w:rPr>
            </w:pPr>
            <w:r w:rsidRPr="00BA068D">
              <w:rPr>
                <w:b/>
                <w:sz w:val="22"/>
                <w:szCs w:val="22"/>
                <w:lang w:val="es-CR" w:eastAsia="es-CR"/>
              </w:rPr>
              <w:t>Tabla 411-3</w:t>
            </w:r>
          </w:p>
        </w:tc>
      </w:tr>
      <w:tr w:rsidR="00224D65" w:rsidRPr="00BA068D" w14:paraId="4C07CED9" w14:textId="77777777" w:rsidTr="00224D65">
        <w:trPr>
          <w:tblHeader/>
          <w:jc w:val="center"/>
        </w:trPr>
        <w:tc>
          <w:tcPr>
            <w:tcW w:w="9484" w:type="dxa"/>
            <w:gridSpan w:val="7"/>
            <w:tcBorders>
              <w:top w:val="nil"/>
              <w:left w:val="nil"/>
              <w:bottom w:val="single" w:sz="4" w:space="0" w:color="auto"/>
              <w:right w:val="nil"/>
            </w:tcBorders>
          </w:tcPr>
          <w:p w14:paraId="0D636E85" w14:textId="77777777" w:rsidR="00224D65" w:rsidRPr="00BA068D" w:rsidRDefault="00224D65" w:rsidP="00224D65">
            <w:pPr>
              <w:autoSpaceDE w:val="0"/>
              <w:autoSpaceDN w:val="0"/>
              <w:adjustRightInd w:val="0"/>
              <w:jc w:val="center"/>
              <w:rPr>
                <w:b/>
                <w:sz w:val="22"/>
                <w:szCs w:val="22"/>
                <w:lang w:val="es-CR" w:eastAsia="es-CR"/>
              </w:rPr>
            </w:pPr>
            <w:r w:rsidRPr="00BA068D">
              <w:rPr>
                <w:b/>
                <w:sz w:val="22"/>
                <w:szCs w:val="22"/>
                <w:lang w:val="es-CR" w:eastAsia="es-CR"/>
              </w:rPr>
              <w:t xml:space="preserve">Cantidades aproximadas de material para tratamientos superficiales múltiples usando cemento asfáltico </w:t>
            </w:r>
            <w:proofErr w:type="spellStart"/>
            <w:r w:rsidRPr="00BA068D">
              <w:rPr>
                <w:b/>
                <w:sz w:val="22"/>
                <w:szCs w:val="22"/>
                <w:lang w:val="es-CR" w:eastAsia="es-CR"/>
              </w:rPr>
              <w:t>ó</w:t>
            </w:r>
            <w:proofErr w:type="spellEnd"/>
            <w:r w:rsidRPr="00BA068D">
              <w:rPr>
                <w:b/>
                <w:sz w:val="22"/>
                <w:szCs w:val="22"/>
                <w:lang w:val="es-CR" w:eastAsia="es-CR"/>
              </w:rPr>
              <w:t xml:space="preserve"> asfalto rebajado</w:t>
            </w:r>
          </w:p>
          <w:p w14:paraId="3A939D56" w14:textId="77777777" w:rsidR="00224D65" w:rsidRPr="00BA068D" w:rsidRDefault="00224D65" w:rsidP="00224D65">
            <w:pPr>
              <w:autoSpaceDE w:val="0"/>
              <w:autoSpaceDN w:val="0"/>
              <w:adjustRightInd w:val="0"/>
              <w:jc w:val="center"/>
              <w:rPr>
                <w:b/>
                <w:sz w:val="22"/>
                <w:szCs w:val="22"/>
                <w:lang w:val="es-CR" w:eastAsia="es-CR"/>
              </w:rPr>
            </w:pPr>
          </w:p>
        </w:tc>
      </w:tr>
      <w:tr w:rsidR="00224D65" w:rsidRPr="00BA068D" w14:paraId="264429BC" w14:textId="77777777" w:rsidTr="00224D65">
        <w:trPr>
          <w:tblHeader/>
          <w:jc w:val="center"/>
        </w:trPr>
        <w:tc>
          <w:tcPr>
            <w:tcW w:w="3070" w:type="dxa"/>
            <w:gridSpan w:val="2"/>
            <w:tcBorders>
              <w:top w:val="single" w:sz="4" w:space="0" w:color="auto"/>
            </w:tcBorders>
          </w:tcPr>
          <w:p w14:paraId="6297362B" w14:textId="77777777" w:rsidR="00224D65" w:rsidRPr="00BA068D" w:rsidRDefault="00224D65" w:rsidP="00224D65">
            <w:pPr>
              <w:autoSpaceDE w:val="0"/>
              <w:autoSpaceDN w:val="0"/>
              <w:adjustRightInd w:val="0"/>
              <w:jc w:val="center"/>
              <w:rPr>
                <w:b/>
                <w:sz w:val="22"/>
                <w:szCs w:val="22"/>
                <w:lang w:val="es-CR" w:eastAsia="es-CR"/>
              </w:rPr>
            </w:pPr>
            <w:r w:rsidRPr="00BA068D">
              <w:rPr>
                <w:b/>
                <w:sz w:val="22"/>
                <w:szCs w:val="22"/>
                <w:lang w:val="es-CR" w:eastAsia="es-CR"/>
              </w:rPr>
              <w:t xml:space="preserve">Secuencia de operación </w:t>
            </w:r>
            <w:r w:rsidRPr="00BA068D">
              <w:rPr>
                <w:b/>
                <w:sz w:val="22"/>
                <w:szCs w:val="22"/>
                <w:vertAlign w:val="superscript"/>
                <w:lang w:val="es-CR" w:eastAsia="es-CR"/>
              </w:rPr>
              <w:t>(1) (2)</w:t>
            </w:r>
          </w:p>
        </w:tc>
        <w:tc>
          <w:tcPr>
            <w:tcW w:w="6414" w:type="dxa"/>
            <w:gridSpan w:val="5"/>
            <w:tcBorders>
              <w:top w:val="single" w:sz="4" w:space="0" w:color="auto"/>
            </w:tcBorders>
          </w:tcPr>
          <w:p w14:paraId="5E05F991" w14:textId="77777777" w:rsidR="00224D65" w:rsidRPr="00BA068D" w:rsidRDefault="00224D65" w:rsidP="00224D65">
            <w:pPr>
              <w:autoSpaceDE w:val="0"/>
              <w:autoSpaceDN w:val="0"/>
              <w:adjustRightInd w:val="0"/>
              <w:jc w:val="center"/>
              <w:rPr>
                <w:b/>
                <w:sz w:val="22"/>
                <w:szCs w:val="22"/>
                <w:lang w:val="es-CR" w:eastAsia="es-CR"/>
              </w:rPr>
            </w:pPr>
            <w:r w:rsidRPr="00BA068D">
              <w:rPr>
                <w:b/>
                <w:sz w:val="22"/>
                <w:szCs w:val="22"/>
                <w:lang w:val="es-CR" w:eastAsia="es-CR"/>
              </w:rPr>
              <w:t>Designación de tratamiento superficial y graduación del agregado</w:t>
            </w:r>
          </w:p>
        </w:tc>
      </w:tr>
      <w:tr w:rsidR="00224D65" w:rsidRPr="00BA068D" w14:paraId="76C9262A" w14:textId="77777777" w:rsidTr="00224D65">
        <w:trPr>
          <w:tblHeader/>
          <w:jc w:val="center"/>
        </w:trPr>
        <w:tc>
          <w:tcPr>
            <w:tcW w:w="3070" w:type="dxa"/>
            <w:gridSpan w:val="2"/>
            <w:tcBorders>
              <w:bottom w:val="single" w:sz="4" w:space="0" w:color="auto"/>
            </w:tcBorders>
          </w:tcPr>
          <w:p w14:paraId="2001E704" w14:textId="77777777" w:rsidR="00224D65" w:rsidRPr="00BA068D" w:rsidRDefault="00224D65" w:rsidP="00224D65">
            <w:pPr>
              <w:autoSpaceDE w:val="0"/>
              <w:autoSpaceDN w:val="0"/>
              <w:adjustRightInd w:val="0"/>
              <w:jc w:val="both"/>
              <w:rPr>
                <w:sz w:val="22"/>
                <w:szCs w:val="22"/>
                <w:lang w:val="es-CR" w:eastAsia="es-CR"/>
              </w:rPr>
            </w:pPr>
          </w:p>
        </w:tc>
        <w:tc>
          <w:tcPr>
            <w:tcW w:w="1282" w:type="dxa"/>
            <w:tcBorders>
              <w:bottom w:val="single" w:sz="4" w:space="0" w:color="auto"/>
            </w:tcBorders>
          </w:tcPr>
          <w:p w14:paraId="04085681"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AT-19</w:t>
            </w:r>
          </w:p>
        </w:tc>
        <w:tc>
          <w:tcPr>
            <w:tcW w:w="1283" w:type="dxa"/>
            <w:tcBorders>
              <w:bottom w:val="single" w:sz="4" w:space="0" w:color="auto"/>
            </w:tcBorders>
          </w:tcPr>
          <w:p w14:paraId="4EEB425E"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AT-27</w:t>
            </w:r>
          </w:p>
        </w:tc>
        <w:tc>
          <w:tcPr>
            <w:tcW w:w="1283" w:type="dxa"/>
            <w:tcBorders>
              <w:bottom w:val="single" w:sz="4" w:space="0" w:color="auto"/>
            </w:tcBorders>
          </w:tcPr>
          <w:p w14:paraId="325DF022"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AT-33</w:t>
            </w:r>
          </w:p>
        </w:tc>
        <w:tc>
          <w:tcPr>
            <w:tcW w:w="1283" w:type="dxa"/>
            <w:tcBorders>
              <w:bottom w:val="single" w:sz="4" w:space="0" w:color="auto"/>
            </w:tcBorders>
          </w:tcPr>
          <w:p w14:paraId="58D215FA"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AT-38</w:t>
            </w:r>
          </w:p>
        </w:tc>
        <w:tc>
          <w:tcPr>
            <w:tcW w:w="1283" w:type="dxa"/>
            <w:tcBorders>
              <w:bottom w:val="single" w:sz="4" w:space="0" w:color="auto"/>
            </w:tcBorders>
          </w:tcPr>
          <w:p w14:paraId="0EA1F88E"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AT-61</w:t>
            </w:r>
          </w:p>
        </w:tc>
      </w:tr>
      <w:tr w:rsidR="00224D65" w:rsidRPr="00BA068D" w14:paraId="389D79C7" w14:textId="77777777" w:rsidTr="00224D65">
        <w:trPr>
          <w:jc w:val="center"/>
        </w:trPr>
        <w:tc>
          <w:tcPr>
            <w:tcW w:w="3070" w:type="dxa"/>
            <w:gridSpan w:val="2"/>
            <w:shd w:val="pct5" w:color="auto" w:fill="auto"/>
          </w:tcPr>
          <w:p w14:paraId="1DCA1D82"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Primera capa</w:t>
            </w:r>
          </w:p>
        </w:tc>
        <w:tc>
          <w:tcPr>
            <w:tcW w:w="1282" w:type="dxa"/>
            <w:shd w:val="pct5" w:color="auto" w:fill="auto"/>
          </w:tcPr>
          <w:p w14:paraId="6DDACEA1"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7E35DE7C"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73A53FBE"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258B503D"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6C920382"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7311672F" w14:textId="77777777" w:rsidTr="00224D65">
        <w:trPr>
          <w:jc w:val="center"/>
        </w:trPr>
        <w:tc>
          <w:tcPr>
            <w:tcW w:w="3070" w:type="dxa"/>
            <w:gridSpan w:val="2"/>
          </w:tcPr>
          <w:p w14:paraId="0C55A256" w14:textId="77777777" w:rsidR="00224D65" w:rsidRPr="00BA068D" w:rsidRDefault="00224D65" w:rsidP="00224D65">
            <w:pPr>
              <w:autoSpaceDE w:val="0"/>
              <w:autoSpaceDN w:val="0"/>
              <w:adjustRightInd w:val="0"/>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Pr>
          <w:p w14:paraId="4C4164F4"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1.00</w:t>
            </w:r>
          </w:p>
        </w:tc>
        <w:tc>
          <w:tcPr>
            <w:tcW w:w="1283" w:type="dxa"/>
          </w:tcPr>
          <w:p w14:paraId="03CAC8D3"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1.15</w:t>
            </w:r>
          </w:p>
        </w:tc>
        <w:tc>
          <w:tcPr>
            <w:tcW w:w="1283" w:type="dxa"/>
          </w:tcPr>
          <w:p w14:paraId="1586F483"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0.70</w:t>
            </w:r>
          </w:p>
        </w:tc>
        <w:tc>
          <w:tcPr>
            <w:tcW w:w="1283" w:type="dxa"/>
          </w:tcPr>
          <w:p w14:paraId="755EFF5B"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1.35</w:t>
            </w:r>
          </w:p>
        </w:tc>
        <w:tc>
          <w:tcPr>
            <w:tcW w:w="1283" w:type="dxa"/>
          </w:tcPr>
          <w:p w14:paraId="587747FC"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0.90</w:t>
            </w:r>
          </w:p>
        </w:tc>
      </w:tr>
      <w:tr w:rsidR="00224D65" w:rsidRPr="00BA068D" w14:paraId="1FD32925" w14:textId="77777777" w:rsidTr="00224D65">
        <w:trPr>
          <w:jc w:val="center"/>
        </w:trPr>
        <w:tc>
          <w:tcPr>
            <w:tcW w:w="3070" w:type="dxa"/>
            <w:gridSpan w:val="2"/>
            <w:tcBorders>
              <w:bottom w:val="nil"/>
            </w:tcBorders>
          </w:tcPr>
          <w:p w14:paraId="7DB071B4"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Distribuir agregado (kg/m2)</w:t>
            </w:r>
          </w:p>
        </w:tc>
        <w:tc>
          <w:tcPr>
            <w:tcW w:w="1282" w:type="dxa"/>
            <w:tcBorders>
              <w:bottom w:val="nil"/>
            </w:tcBorders>
          </w:tcPr>
          <w:p w14:paraId="7506FB80"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27EB5A1C"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0AEC9A59"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31EA0852"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7A4E1045"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70EA660B" w14:textId="77777777" w:rsidTr="00224D65">
        <w:trPr>
          <w:jc w:val="center"/>
        </w:trPr>
        <w:tc>
          <w:tcPr>
            <w:tcW w:w="534" w:type="dxa"/>
            <w:tcBorders>
              <w:top w:val="nil"/>
              <w:bottom w:val="dotted" w:sz="4" w:space="0" w:color="auto"/>
              <w:right w:val="nil"/>
            </w:tcBorders>
          </w:tcPr>
          <w:p w14:paraId="02DE3082" w14:textId="77777777" w:rsidR="00224D65" w:rsidRPr="00BA068D" w:rsidRDefault="00224D65" w:rsidP="00224D65">
            <w:pPr>
              <w:autoSpaceDE w:val="0"/>
              <w:autoSpaceDN w:val="0"/>
              <w:adjustRightInd w:val="0"/>
              <w:jc w:val="both"/>
              <w:rPr>
                <w:sz w:val="22"/>
                <w:szCs w:val="22"/>
                <w:lang w:val="es-CR" w:eastAsia="es-CR"/>
              </w:rPr>
            </w:pPr>
          </w:p>
        </w:tc>
        <w:tc>
          <w:tcPr>
            <w:tcW w:w="2536" w:type="dxa"/>
            <w:tcBorders>
              <w:top w:val="nil"/>
              <w:left w:val="nil"/>
              <w:bottom w:val="dotted" w:sz="4" w:space="0" w:color="auto"/>
            </w:tcBorders>
          </w:tcPr>
          <w:p w14:paraId="20F7AA52"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D</w:t>
            </w:r>
          </w:p>
        </w:tc>
        <w:tc>
          <w:tcPr>
            <w:tcW w:w="1282" w:type="dxa"/>
            <w:tcBorders>
              <w:top w:val="nil"/>
              <w:bottom w:val="dotted" w:sz="4" w:space="0" w:color="auto"/>
            </w:tcBorders>
          </w:tcPr>
          <w:p w14:paraId="584DBD05"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13</w:t>
            </w:r>
          </w:p>
        </w:tc>
        <w:tc>
          <w:tcPr>
            <w:tcW w:w="1283" w:type="dxa"/>
            <w:tcBorders>
              <w:top w:val="nil"/>
              <w:bottom w:val="dotted" w:sz="4" w:space="0" w:color="auto"/>
            </w:tcBorders>
          </w:tcPr>
          <w:p w14:paraId="39594042"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dotted" w:sz="4" w:space="0" w:color="auto"/>
            </w:tcBorders>
          </w:tcPr>
          <w:p w14:paraId="3002FCD8"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dotted" w:sz="4" w:space="0" w:color="auto"/>
            </w:tcBorders>
          </w:tcPr>
          <w:p w14:paraId="7DAAAE47"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dotted" w:sz="4" w:space="0" w:color="auto"/>
            </w:tcBorders>
          </w:tcPr>
          <w:p w14:paraId="17ECC265"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4822B7DF" w14:textId="77777777" w:rsidTr="00224D65">
        <w:trPr>
          <w:jc w:val="center"/>
        </w:trPr>
        <w:tc>
          <w:tcPr>
            <w:tcW w:w="534" w:type="dxa"/>
            <w:tcBorders>
              <w:top w:val="dotted" w:sz="4" w:space="0" w:color="auto"/>
              <w:bottom w:val="dotted" w:sz="4" w:space="0" w:color="auto"/>
              <w:right w:val="nil"/>
            </w:tcBorders>
          </w:tcPr>
          <w:p w14:paraId="6B59AD87" w14:textId="77777777" w:rsidR="00224D65" w:rsidRPr="00BA068D" w:rsidRDefault="00224D65" w:rsidP="00224D65">
            <w:pPr>
              <w:autoSpaceDE w:val="0"/>
              <w:autoSpaceDN w:val="0"/>
              <w:adjustRightInd w:val="0"/>
              <w:jc w:val="both"/>
              <w:rPr>
                <w:sz w:val="22"/>
                <w:szCs w:val="22"/>
                <w:lang w:val="es-CR" w:eastAsia="es-CR"/>
              </w:rPr>
            </w:pPr>
          </w:p>
        </w:tc>
        <w:tc>
          <w:tcPr>
            <w:tcW w:w="2536" w:type="dxa"/>
            <w:tcBorders>
              <w:top w:val="dotted" w:sz="4" w:space="0" w:color="auto"/>
              <w:left w:val="nil"/>
              <w:bottom w:val="dotted" w:sz="4" w:space="0" w:color="auto"/>
            </w:tcBorders>
          </w:tcPr>
          <w:p w14:paraId="6A6305DB"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C</w:t>
            </w:r>
          </w:p>
        </w:tc>
        <w:tc>
          <w:tcPr>
            <w:tcW w:w="1282" w:type="dxa"/>
            <w:tcBorders>
              <w:top w:val="dotted" w:sz="4" w:space="0" w:color="auto"/>
              <w:bottom w:val="dotted" w:sz="4" w:space="0" w:color="auto"/>
            </w:tcBorders>
          </w:tcPr>
          <w:p w14:paraId="73E49F76"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dotted" w:sz="4" w:space="0" w:color="auto"/>
            </w:tcBorders>
          </w:tcPr>
          <w:p w14:paraId="24C66A34"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19</w:t>
            </w:r>
          </w:p>
        </w:tc>
        <w:tc>
          <w:tcPr>
            <w:tcW w:w="1283" w:type="dxa"/>
            <w:tcBorders>
              <w:top w:val="dotted" w:sz="4" w:space="0" w:color="auto"/>
              <w:bottom w:val="dotted" w:sz="4" w:space="0" w:color="auto"/>
            </w:tcBorders>
          </w:tcPr>
          <w:p w14:paraId="6AE51BF0"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dotted" w:sz="4" w:space="0" w:color="auto"/>
            </w:tcBorders>
          </w:tcPr>
          <w:p w14:paraId="726DB83A"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dotted" w:sz="4" w:space="0" w:color="auto"/>
            </w:tcBorders>
          </w:tcPr>
          <w:p w14:paraId="76417497"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11629141" w14:textId="77777777" w:rsidTr="00224D65">
        <w:trPr>
          <w:jc w:val="center"/>
        </w:trPr>
        <w:tc>
          <w:tcPr>
            <w:tcW w:w="534" w:type="dxa"/>
            <w:tcBorders>
              <w:top w:val="dotted" w:sz="4" w:space="0" w:color="auto"/>
              <w:bottom w:val="dotted" w:sz="4" w:space="0" w:color="auto"/>
              <w:right w:val="nil"/>
            </w:tcBorders>
          </w:tcPr>
          <w:p w14:paraId="76F4B8F4" w14:textId="77777777" w:rsidR="00224D65" w:rsidRPr="00BA068D" w:rsidRDefault="00224D65" w:rsidP="00224D65">
            <w:pPr>
              <w:autoSpaceDE w:val="0"/>
              <w:autoSpaceDN w:val="0"/>
              <w:adjustRightInd w:val="0"/>
              <w:jc w:val="both"/>
              <w:rPr>
                <w:sz w:val="22"/>
                <w:szCs w:val="22"/>
                <w:lang w:val="es-CR" w:eastAsia="es-CR"/>
              </w:rPr>
            </w:pPr>
          </w:p>
        </w:tc>
        <w:tc>
          <w:tcPr>
            <w:tcW w:w="2536" w:type="dxa"/>
            <w:tcBorders>
              <w:top w:val="dotted" w:sz="4" w:space="0" w:color="auto"/>
              <w:left w:val="nil"/>
              <w:bottom w:val="dotted" w:sz="4" w:space="0" w:color="auto"/>
            </w:tcBorders>
          </w:tcPr>
          <w:p w14:paraId="25686BC4"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B</w:t>
            </w:r>
          </w:p>
        </w:tc>
        <w:tc>
          <w:tcPr>
            <w:tcW w:w="1282" w:type="dxa"/>
            <w:tcBorders>
              <w:top w:val="dotted" w:sz="4" w:space="0" w:color="auto"/>
              <w:bottom w:val="dotted" w:sz="4" w:space="0" w:color="auto"/>
            </w:tcBorders>
          </w:tcPr>
          <w:p w14:paraId="31FB133F"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dotted" w:sz="4" w:space="0" w:color="auto"/>
            </w:tcBorders>
          </w:tcPr>
          <w:p w14:paraId="081E37F3"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dotted" w:sz="4" w:space="0" w:color="auto"/>
            </w:tcBorders>
          </w:tcPr>
          <w:p w14:paraId="0A551383"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21</w:t>
            </w:r>
          </w:p>
        </w:tc>
        <w:tc>
          <w:tcPr>
            <w:tcW w:w="1283" w:type="dxa"/>
            <w:tcBorders>
              <w:top w:val="dotted" w:sz="4" w:space="0" w:color="auto"/>
              <w:bottom w:val="dotted" w:sz="4" w:space="0" w:color="auto"/>
            </w:tcBorders>
          </w:tcPr>
          <w:p w14:paraId="7CDA3ED6"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27</w:t>
            </w:r>
          </w:p>
        </w:tc>
        <w:tc>
          <w:tcPr>
            <w:tcW w:w="1283" w:type="dxa"/>
            <w:tcBorders>
              <w:top w:val="dotted" w:sz="4" w:space="0" w:color="auto"/>
              <w:bottom w:val="dotted" w:sz="4" w:space="0" w:color="auto"/>
            </w:tcBorders>
          </w:tcPr>
          <w:p w14:paraId="5BA98510"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4D0AD3D5" w14:textId="77777777" w:rsidTr="00224D65">
        <w:trPr>
          <w:jc w:val="center"/>
        </w:trPr>
        <w:tc>
          <w:tcPr>
            <w:tcW w:w="534" w:type="dxa"/>
            <w:tcBorders>
              <w:top w:val="dotted" w:sz="4" w:space="0" w:color="auto"/>
              <w:bottom w:val="single" w:sz="4" w:space="0" w:color="auto"/>
              <w:right w:val="nil"/>
            </w:tcBorders>
          </w:tcPr>
          <w:p w14:paraId="0D6B274F" w14:textId="77777777" w:rsidR="00224D65" w:rsidRPr="00BA068D" w:rsidRDefault="00224D65" w:rsidP="00224D65">
            <w:pPr>
              <w:autoSpaceDE w:val="0"/>
              <w:autoSpaceDN w:val="0"/>
              <w:adjustRightInd w:val="0"/>
              <w:jc w:val="both"/>
              <w:rPr>
                <w:sz w:val="22"/>
                <w:szCs w:val="22"/>
                <w:lang w:val="es-CR" w:eastAsia="es-CR"/>
              </w:rPr>
            </w:pPr>
          </w:p>
        </w:tc>
        <w:tc>
          <w:tcPr>
            <w:tcW w:w="2536" w:type="dxa"/>
            <w:tcBorders>
              <w:top w:val="dotted" w:sz="4" w:space="0" w:color="auto"/>
              <w:left w:val="nil"/>
              <w:bottom w:val="single" w:sz="4" w:space="0" w:color="auto"/>
            </w:tcBorders>
          </w:tcPr>
          <w:p w14:paraId="62CFBA1E"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A</w:t>
            </w:r>
          </w:p>
        </w:tc>
        <w:tc>
          <w:tcPr>
            <w:tcW w:w="1282" w:type="dxa"/>
            <w:tcBorders>
              <w:top w:val="dotted" w:sz="4" w:space="0" w:color="auto"/>
              <w:bottom w:val="single" w:sz="4" w:space="0" w:color="auto"/>
            </w:tcBorders>
          </w:tcPr>
          <w:p w14:paraId="5624087C"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single" w:sz="4" w:space="0" w:color="auto"/>
            </w:tcBorders>
          </w:tcPr>
          <w:p w14:paraId="3F6652FD"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single" w:sz="4" w:space="0" w:color="auto"/>
            </w:tcBorders>
          </w:tcPr>
          <w:p w14:paraId="538A9ADC"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single" w:sz="4" w:space="0" w:color="auto"/>
            </w:tcBorders>
          </w:tcPr>
          <w:p w14:paraId="0763D9CB"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single" w:sz="4" w:space="0" w:color="auto"/>
            </w:tcBorders>
          </w:tcPr>
          <w:p w14:paraId="1CA6FB7E"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38</w:t>
            </w:r>
          </w:p>
        </w:tc>
      </w:tr>
      <w:tr w:rsidR="00224D65" w:rsidRPr="00BA068D" w14:paraId="5B1E86A9" w14:textId="77777777" w:rsidTr="00224D65">
        <w:trPr>
          <w:jc w:val="center"/>
        </w:trPr>
        <w:tc>
          <w:tcPr>
            <w:tcW w:w="3070" w:type="dxa"/>
            <w:gridSpan w:val="2"/>
            <w:shd w:val="pct5" w:color="auto" w:fill="auto"/>
          </w:tcPr>
          <w:p w14:paraId="336D8206"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lastRenderedPageBreak/>
              <w:t>Segunda capa</w:t>
            </w:r>
          </w:p>
        </w:tc>
        <w:tc>
          <w:tcPr>
            <w:tcW w:w="1282" w:type="dxa"/>
            <w:shd w:val="pct5" w:color="auto" w:fill="auto"/>
          </w:tcPr>
          <w:p w14:paraId="0B21EC63"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2F763B07"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65C343B2"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0F0900CC"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6770529F"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20A74896" w14:textId="77777777" w:rsidTr="00224D65">
        <w:trPr>
          <w:jc w:val="center"/>
        </w:trPr>
        <w:tc>
          <w:tcPr>
            <w:tcW w:w="3070" w:type="dxa"/>
            <w:gridSpan w:val="2"/>
          </w:tcPr>
          <w:p w14:paraId="3D20E6A0" w14:textId="77777777" w:rsidR="00224D65" w:rsidRPr="00BA068D" w:rsidRDefault="00224D65" w:rsidP="00224D65">
            <w:pPr>
              <w:autoSpaceDE w:val="0"/>
              <w:autoSpaceDN w:val="0"/>
              <w:adjustRightInd w:val="0"/>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Pr>
          <w:p w14:paraId="323C4AD0"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0.60</w:t>
            </w:r>
          </w:p>
        </w:tc>
        <w:tc>
          <w:tcPr>
            <w:tcW w:w="1283" w:type="dxa"/>
          </w:tcPr>
          <w:p w14:paraId="4E0EDA5D"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1.15</w:t>
            </w:r>
          </w:p>
        </w:tc>
        <w:tc>
          <w:tcPr>
            <w:tcW w:w="1283" w:type="dxa"/>
          </w:tcPr>
          <w:p w14:paraId="2ADC0298"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1.35</w:t>
            </w:r>
          </w:p>
        </w:tc>
        <w:tc>
          <w:tcPr>
            <w:tcW w:w="1283" w:type="dxa"/>
          </w:tcPr>
          <w:p w14:paraId="555C4EC5"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1.55</w:t>
            </w:r>
          </w:p>
        </w:tc>
        <w:tc>
          <w:tcPr>
            <w:tcW w:w="1283" w:type="dxa"/>
          </w:tcPr>
          <w:p w14:paraId="5146B554"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1.80</w:t>
            </w:r>
          </w:p>
        </w:tc>
      </w:tr>
      <w:tr w:rsidR="00224D65" w:rsidRPr="00BA068D" w14:paraId="455DB508" w14:textId="77777777" w:rsidTr="00224D65">
        <w:trPr>
          <w:jc w:val="center"/>
        </w:trPr>
        <w:tc>
          <w:tcPr>
            <w:tcW w:w="3070" w:type="dxa"/>
            <w:gridSpan w:val="2"/>
            <w:tcBorders>
              <w:bottom w:val="nil"/>
            </w:tcBorders>
          </w:tcPr>
          <w:p w14:paraId="4C9859A4"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Distribuir agregado (kg/m2)</w:t>
            </w:r>
          </w:p>
        </w:tc>
        <w:tc>
          <w:tcPr>
            <w:tcW w:w="1282" w:type="dxa"/>
            <w:tcBorders>
              <w:bottom w:val="nil"/>
            </w:tcBorders>
          </w:tcPr>
          <w:p w14:paraId="0BB3B66F"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086A693D"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75540360"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33127F40"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67A87A03"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31CF5677" w14:textId="77777777" w:rsidTr="00224D65">
        <w:trPr>
          <w:jc w:val="center"/>
        </w:trPr>
        <w:tc>
          <w:tcPr>
            <w:tcW w:w="534" w:type="dxa"/>
            <w:tcBorders>
              <w:top w:val="nil"/>
              <w:bottom w:val="dotted" w:sz="4" w:space="0" w:color="auto"/>
              <w:right w:val="nil"/>
            </w:tcBorders>
          </w:tcPr>
          <w:p w14:paraId="36F6DBFC" w14:textId="77777777" w:rsidR="00224D65" w:rsidRPr="00BA068D" w:rsidRDefault="00224D65" w:rsidP="00224D65">
            <w:pPr>
              <w:autoSpaceDE w:val="0"/>
              <w:autoSpaceDN w:val="0"/>
              <w:adjustRightInd w:val="0"/>
              <w:jc w:val="both"/>
              <w:rPr>
                <w:sz w:val="22"/>
                <w:szCs w:val="22"/>
                <w:lang w:val="es-CR" w:eastAsia="es-CR"/>
              </w:rPr>
            </w:pPr>
          </w:p>
        </w:tc>
        <w:tc>
          <w:tcPr>
            <w:tcW w:w="2536" w:type="dxa"/>
            <w:tcBorders>
              <w:top w:val="nil"/>
              <w:left w:val="nil"/>
              <w:bottom w:val="dotted" w:sz="4" w:space="0" w:color="auto"/>
            </w:tcBorders>
          </w:tcPr>
          <w:p w14:paraId="3762117D"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E</w:t>
            </w:r>
          </w:p>
        </w:tc>
        <w:tc>
          <w:tcPr>
            <w:tcW w:w="1282" w:type="dxa"/>
            <w:tcBorders>
              <w:top w:val="nil"/>
              <w:bottom w:val="dotted" w:sz="4" w:space="0" w:color="auto"/>
            </w:tcBorders>
          </w:tcPr>
          <w:p w14:paraId="4845B211"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6</w:t>
            </w:r>
          </w:p>
        </w:tc>
        <w:tc>
          <w:tcPr>
            <w:tcW w:w="1283" w:type="dxa"/>
            <w:tcBorders>
              <w:top w:val="nil"/>
              <w:bottom w:val="dotted" w:sz="4" w:space="0" w:color="auto"/>
            </w:tcBorders>
          </w:tcPr>
          <w:p w14:paraId="34CCFEDB"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8</w:t>
            </w:r>
          </w:p>
        </w:tc>
        <w:tc>
          <w:tcPr>
            <w:tcW w:w="1283" w:type="dxa"/>
            <w:tcBorders>
              <w:top w:val="nil"/>
              <w:bottom w:val="dotted" w:sz="4" w:space="0" w:color="auto"/>
            </w:tcBorders>
          </w:tcPr>
          <w:p w14:paraId="3759F8BE"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dotted" w:sz="4" w:space="0" w:color="auto"/>
            </w:tcBorders>
          </w:tcPr>
          <w:p w14:paraId="11A85B0E"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dotted" w:sz="4" w:space="0" w:color="auto"/>
            </w:tcBorders>
          </w:tcPr>
          <w:p w14:paraId="02B9ED40"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7FEDDCFD" w14:textId="77777777" w:rsidTr="00224D65">
        <w:trPr>
          <w:jc w:val="center"/>
        </w:trPr>
        <w:tc>
          <w:tcPr>
            <w:tcW w:w="534" w:type="dxa"/>
            <w:tcBorders>
              <w:top w:val="dotted" w:sz="4" w:space="0" w:color="auto"/>
              <w:bottom w:val="dotted" w:sz="4" w:space="0" w:color="auto"/>
              <w:right w:val="nil"/>
            </w:tcBorders>
          </w:tcPr>
          <w:p w14:paraId="7A34DF22" w14:textId="77777777" w:rsidR="00224D65" w:rsidRPr="00BA068D" w:rsidRDefault="00224D65" w:rsidP="00224D65">
            <w:pPr>
              <w:autoSpaceDE w:val="0"/>
              <w:autoSpaceDN w:val="0"/>
              <w:adjustRightInd w:val="0"/>
              <w:jc w:val="both"/>
              <w:rPr>
                <w:sz w:val="22"/>
                <w:szCs w:val="22"/>
                <w:lang w:val="es-CR" w:eastAsia="es-CR"/>
              </w:rPr>
            </w:pPr>
          </w:p>
        </w:tc>
        <w:tc>
          <w:tcPr>
            <w:tcW w:w="2536" w:type="dxa"/>
            <w:tcBorders>
              <w:top w:val="dotted" w:sz="4" w:space="0" w:color="auto"/>
              <w:left w:val="nil"/>
              <w:bottom w:val="dotted" w:sz="4" w:space="0" w:color="auto"/>
            </w:tcBorders>
          </w:tcPr>
          <w:p w14:paraId="59610C44"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D</w:t>
            </w:r>
          </w:p>
        </w:tc>
        <w:tc>
          <w:tcPr>
            <w:tcW w:w="1282" w:type="dxa"/>
            <w:tcBorders>
              <w:top w:val="dotted" w:sz="4" w:space="0" w:color="auto"/>
              <w:bottom w:val="dotted" w:sz="4" w:space="0" w:color="auto"/>
            </w:tcBorders>
          </w:tcPr>
          <w:p w14:paraId="7B2082B6"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dotted" w:sz="4" w:space="0" w:color="auto"/>
            </w:tcBorders>
          </w:tcPr>
          <w:p w14:paraId="2943838B"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dotted" w:sz="4" w:space="0" w:color="auto"/>
            </w:tcBorders>
          </w:tcPr>
          <w:p w14:paraId="1E1A360D"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7</w:t>
            </w:r>
          </w:p>
        </w:tc>
        <w:tc>
          <w:tcPr>
            <w:tcW w:w="1283" w:type="dxa"/>
            <w:tcBorders>
              <w:top w:val="dotted" w:sz="4" w:space="0" w:color="auto"/>
              <w:bottom w:val="dotted" w:sz="4" w:space="0" w:color="auto"/>
            </w:tcBorders>
          </w:tcPr>
          <w:p w14:paraId="6E98604B"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11</w:t>
            </w:r>
          </w:p>
        </w:tc>
        <w:tc>
          <w:tcPr>
            <w:tcW w:w="1283" w:type="dxa"/>
            <w:tcBorders>
              <w:top w:val="dotted" w:sz="4" w:space="0" w:color="auto"/>
              <w:bottom w:val="dotted" w:sz="4" w:space="0" w:color="auto"/>
            </w:tcBorders>
          </w:tcPr>
          <w:p w14:paraId="66B319B3"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3CFC4410" w14:textId="77777777" w:rsidTr="00224D65">
        <w:trPr>
          <w:jc w:val="center"/>
        </w:trPr>
        <w:tc>
          <w:tcPr>
            <w:tcW w:w="534" w:type="dxa"/>
            <w:tcBorders>
              <w:top w:val="dotted" w:sz="4" w:space="0" w:color="auto"/>
              <w:bottom w:val="single" w:sz="4" w:space="0" w:color="auto"/>
              <w:right w:val="nil"/>
            </w:tcBorders>
          </w:tcPr>
          <w:p w14:paraId="6343C481" w14:textId="77777777" w:rsidR="00224D65" w:rsidRPr="00BA068D" w:rsidRDefault="00224D65" w:rsidP="00224D65">
            <w:pPr>
              <w:autoSpaceDE w:val="0"/>
              <w:autoSpaceDN w:val="0"/>
              <w:adjustRightInd w:val="0"/>
              <w:spacing w:after="200" w:line="276" w:lineRule="auto"/>
              <w:jc w:val="both"/>
              <w:rPr>
                <w:sz w:val="22"/>
                <w:szCs w:val="22"/>
                <w:lang w:val="es-CR" w:eastAsia="es-CR"/>
              </w:rPr>
            </w:pPr>
          </w:p>
        </w:tc>
        <w:tc>
          <w:tcPr>
            <w:tcW w:w="2536" w:type="dxa"/>
            <w:tcBorders>
              <w:top w:val="dotted" w:sz="4" w:space="0" w:color="auto"/>
              <w:left w:val="nil"/>
              <w:bottom w:val="single" w:sz="4" w:space="0" w:color="auto"/>
            </w:tcBorders>
          </w:tcPr>
          <w:p w14:paraId="39D66699"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C</w:t>
            </w:r>
          </w:p>
        </w:tc>
        <w:tc>
          <w:tcPr>
            <w:tcW w:w="1282" w:type="dxa"/>
            <w:tcBorders>
              <w:top w:val="dotted" w:sz="4" w:space="0" w:color="auto"/>
              <w:bottom w:val="single" w:sz="4" w:space="0" w:color="auto"/>
            </w:tcBorders>
          </w:tcPr>
          <w:p w14:paraId="712ADE56"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single" w:sz="4" w:space="0" w:color="auto"/>
            </w:tcBorders>
          </w:tcPr>
          <w:p w14:paraId="14A07285"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single" w:sz="4" w:space="0" w:color="auto"/>
            </w:tcBorders>
          </w:tcPr>
          <w:p w14:paraId="6A5613BB"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single" w:sz="4" w:space="0" w:color="auto"/>
            </w:tcBorders>
          </w:tcPr>
          <w:p w14:paraId="033FEEB7"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dotted" w:sz="4" w:space="0" w:color="auto"/>
              <w:bottom w:val="single" w:sz="4" w:space="0" w:color="auto"/>
            </w:tcBorders>
          </w:tcPr>
          <w:p w14:paraId="46B586AC"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11</w:t>
            </w:r>
          </w:p>
        </w:tc>
      </w:tr>
      <w:tr w:rsidR="00224D65" w:rsidRPr="00BA068D" w14:paraId="19CD1C2C" w14:textId="77777777" w:rsidTr="00224D65">
        <w:trPr>
          <w:jc w:val="center"/>
        </w:trPr>
        <w:tc>
          <w:tcPr>
            <w:tcW w:w="3070" w:type="dxa"/>
            <w:gridSpan w:val="2"/>
            <w:shd w:val="pct5" w:color="auto" w:fill="auto"/>
          </w:tcPr>
          <w:p w14:paraId="34CBE08C"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Tercera capa</w:t>
            </w:r>
          </w:p>
        </w:tc>
        <w:tc>
          <w:tcPr>
            <w:tcW w:w="1282" w:type="dxa"/>
            <w:shd w:val="pct5" w:color="auto" w:fill="auto"/>
          </w:tcPr>
          <w:p w14:paraId="0C722052"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114EABE1"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12249229"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2007E3F2"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69C08577"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19BD0B0C" w14:textId="77777777" w:rsidTr="00224D65">
        <w:trPr>
          <w:jc w:val="center"/>
        </w:trPr>
        <w:tc>
          <w:tcPr>
            <w:tcW w:w="3070" w:type="dxa"/>
            <w:gridSpan w:val="2"/>
          </w:tcPr>
          <w:p w14:paraId="6CBE73B6" w14:textId="77777777" w:rsidR="00224D65" w:rsidRPr="00BA068D" w:rsidRDefault="00224D65" w:rsidP="00224D65">
            <w:pPr>
              <w:autoSpaceDE w:val="0"/>
              <w:autoSpaceDN w:val="0"/>
              <w:adjustRightInd w:val="0"/>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Pr>
          <w:p w14:paraId="616A0201" w14:textId="77777777" w:rsidR="00224D65" w:rsidRPr="00BA068D" w:rsidRDefault="00224D65" w:rsidP="00224D65">
            <w:pPr>
              <w:autoSpaceDE w:val="0"/>
              <w:autoSpaceDN w:val="0"/>
              <w:adjustRightInd w:val="0"/>
              <w:jc w:val="center"/>
              <w:rPr>
                <w:sz w:val="22"/>
                <w:szCs w:val="22"/>
                <w:lang w:val="es-CR" w:eastAsia="es-CR"/>
              </w:rPr>
            </w:pPr>
          </w:p>
        </w:tc>
        <w:tc>
          <w:tcPr>
            <w:tcW w:w="1283" w:type="dxa"/>
          </w:tcPr>
          <w:p w14:paraId="3ADBC7FD" w14:textId="77777777" w:rsidR="00224D65" w:rsidRPr="00BA068D" w:rsidRDefault="00224D65" w:rsidP="00224D65">
            <w:pPr>
              <w:autoSpaceDE w:val="0"/>
              <w:autoSpaceDN w:val="0"/>
              <w:adjustRightInd w:val="0"/>
              <w:jc w:val="center"/>
              <w:rPr>
                <w:sz w:val="22"/>
                <w:szCs w:val="22"/>
                <w:lang w:val="es-CR" w:eastAsia="es-CR"/>
              </w:rPr>
            </w:pPr>
          </w:p>
        </w:tc>
        <w:tc>
          <w:tcPr>
            <w:tcW w:w="1283" w:type="dxa"/>
          </w:tcPr>
          <w:p w14:paraId="1C9416C5"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0.70</w:t>
            </w:r>
          </w:p>
        </w:tc>
        <w:tc>
          <w:tcPr>
            <w:tcW w:w="1283" w:type="dxa"/>
          </w:tcPr>
          <w:p w14:paraId="783A3F95" w14:textId="77777777" w:rsidR="00224D65" w:rsidRPr="00BA068D" w:rsidRDefault="00224D65" w:rsidP="00224D65">
            <w:pPr>
              <w:autoSpaceDE w:val="0"/>
              <w:autoSpaceDN w:val="0"/>
              <w:adjustRightInd w:val="0"/>
              <w:jc w:val="center"/>
              <w:rPr>
                <w:sz w:val="22"/>
                <w:szCs w:val="22"/>
                <w:lang w:val="es-CR" w:eastAsia="es-CR"/>
              </w:rPr>
            </w:pPr>
          </w:p>
        </w:tc>
        <w:tc>
          <w:tcPr>
            <w:tcW w:w="1283" w:type="dxa"/>
          </w:tcPr>
          <w:p w14:paraId="6DA623EC"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0.90</w:t>
            </w:r>
          </w:p>
        </w:tc>
      </w:tr>
      <w:tr w:rsidR="00224D65" w:rsidRPr="00BA068D" w14:paraId="7EE88B65" w14:textId="77777777" w:rsidTr="00224D65">
        <w:trPr>
          <w:jc w:val="center"/>
        </w:trPr>
        <w:tc>
          <w:tcPr>
            <w:tcW w:w="3070" w:type="dxa"/>
            <w:gridSpan w:val="2"/>
            <w:tcBorders>
              <w:bottom w:val="nil"/>
            </w:tcBorders>
          </w:tcPr>
          <w:p w14:paraId="045D9E02"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Distribuir agregado (kg/m2)</w:t>
            </w:r>
          </w:p>
        </w:tc>
        <w:tc>
          <w:tcPr>
            <w:tcW w:w="1282" w:type="dxa"/>
            <w:tcBorders>
              <w:bottom w:val="nil"/>
            </w:tcBorders>
          </w:tcPr>
          <w:p w14:paraId="1683739E"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4BF7336A"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657C3A21"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69CEEEE9"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42B04234"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4AA7C831" w14:textId="77777777" w:rsidTr="00224D65">
        <w:trPr>
          <w:jc w:val="center"/>
        </w:trPr>
        <w:tc>
          <w:tcPr>
            <w:tcW w:w="534" w:type="dxa"/>
            <w:tcBorders>
              <w:top w:val="nil"/>
              <w:bottom w:val="single" w:sz="4" w:space="0" w:color="auto"/>
              <w:right w:val="nil"/>
            </w:tcBorders>
          </w:tcPr>
          <w:p w14:paraId="3A389EF9" w14:textId="77777777" w:rsidR="00224D65" w:rsidRPr="00BA068D" w:rsidRDefault="00224D65" w:rsidP="00224D65">
            <w:pPr>
              <w:autoSpaceDE w:val="0"/>
              <w:autoSpaceDN w:val="0"/>
              <w:adjustRightInd w:val="0"/>
              <w:spacing w:after="200" w:line="276" w:lineRule="auto"/>
              <w:jc w:val="both"/>
              <w:rPr>
                <w:sz w:val="22"/>
                <w:szCs w:val="22"/>
                <w:lang w:val="es-CR" w:eastAsia="es-CR"/>
              </w:rPr>
            </w:pPr>
          </w:p>
        </w:tc>
        <w:tc>
          <w:tcPr>
            <w:tcW w:w="2536" w:type="dxa"/>
            <w:tcBorders>
              <w:top w:val="nil"/>
              <w:left w:val="nil"/>
              <w:bottom w:val="single" w:sz="4" w:space="0" w:color="auto"/>
            </w:tcBorders>
          </w:tcPr>
          <w:p w14:paraId="293784E9"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E</w:t>
            </w:r>
          </w:p>
        </w:tc>
        <w:tc>
          <w:tcPr>
            <w:tcW w:w="1282" w:type="dxa"/>
            <w:tcBorders>
              <w:top w:val="nil"/>
              <w:bottom w:val="single" w:sz="4" w:space="0" w:color="auto"/>
            </w:tcBorders>
          </w:tcPr>
          <w:p w14:paraId="51F298F0"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single" w:sz="4" w:space="0" w:color="auto"/>
            </w:tcBorders>
          </w:tcPr>
          <w:p w14:paraId="62E2152A"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single" w:sz="4" w:space="0" w:color="auto"/>
            </w:tcBorders>
          </w:tcPr>
          <w:p w14:paraId="1652CE44"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5</w:t>
            </w:r>
          </w:p>
        </w:tc>
        <w:tc>
          <w:tcPr>
            <w:tcW w:w="1283" w:type="dxa"/>
            <w:tcBorders>
              <w:top w:val="nil"/>
              <w:bottom w:val="single" w:sz="4" w:space="0" w:color="auto"/>
            </w:tcBorders>
          </w:tcPr>
          <w:p w14:paraId="01BFD0A9"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single" w:sz="4" w:space="0" w:color="auto"/>
            </w:tcBorders>
          </w:tcPr>
          <w:p w14:paraId="36B4A196"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7</w:t>
            </w:r>
          </w:p>
        </w:tc>
      </w:tr>
      <w:tr w:rsidR="00224D65" w:rsidRPr="00BA068D" w14:paraId="5F379B2D" w14:textId="77777777" w:rsidTr="00224D65">
        <w:trPr>
          <w:jc w:val="center"/>
        </w:trPr>
        <w:tc>
          <w:tcPr>
            <w:tcW w:w="3070" w:type="dxa"/>
            <w:gridSpan w:val="2"/>
            <w:shd w:val="pct5" w:color="auto" w:fill="auto"/>
          </w:tcPr>
          <w:p w14:paraId="21B7E255"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Cuarta capa</w:t>
            </w:r>
          </w:p>
        </w:tc>
        <w:tc>
          <w:tcPr>
            <w:tcW w:w="1282" w:type="dxa"/>
            <w:shd w:val="pct5" w:color="auto" w:fill="auto"/>
          </w:tcPr>
          <w:p w14:paraId="2672AB40"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18207DF6"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318CF353"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075F9065"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783332FA"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69822CEB" w14:textId="77777777" w:rsidTr="00224D65">
        <w:trPr>
          <w:jc w:val="center"/>
        </w:trPr>
        <w:tc>
          <w:tcPr>
            <w:tcW w:w="3070" w:type="dxa"/>
            <w:gridSpan w:val="2"/>
          </w:tcPr>
          <w:p w14:paraId="7348FF03" w14:textId="77777777" w:rsidR="00224D65" w:rsidRPr="00BA068D" w:rsidRDefault="00224D65" w:rsidP="00224D65">
            <w:pPr>
              <w:autoSpaceDE w:val="0"/>
              <w:autoSpaceDN w:val="0"/>
              <w:adjustRightInd w:val="0"/>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Pr>
          <w:p w14:paraId="526C04FC" w14:textId="77777777" w:rsidR="00224D65" w:rsidRPr="00BA068D" w:rsidRDefault="00224D65" w:rsidP="00224D65">
            <w:pPr>
              <w:autoSpaceDE w:val="0"/>
              <w:autoSpaceDN w:val="0"/>
              <w:adjustRightInd w:val="0"/>
              <w:jc w:val="center"/>
              <w:rPr>
                <w:sz w:val="22"/>
                <w:szCs w:val="22"/>
                <w:lang w:val="es-CR" w:eastAsia="es-CR"/>
              </w:rPr>
            </w:pPr>
          </w:p>
        </w:tc>
        <w:tc>
          <w:tcPr>
            <w:tcW w:w="1283" w:type="dxa"/>
          </w:tcPr>
          <w:p w14:paraId="15080ACC" w14:textId="77777777" w:rsidR="00224D65" w:rsidRPr="00BA068D" w:rsidRDefault="00224D65" w:rsidP="00224D65">
            <w:pPr>
              <w:autoSpaceDE w:val="0"/>
              <w:autoSpaceDN w:val="0"/>
              <w:adjustRightInd w:val="0"/>
              <w:jc w:val="center"/>
              <w:rPr>
                <w:sz w:val="22"/>
                <w:szCs w:val="22"/>
                <w:lang w:val="es-CR" w:eastAsia="es-CR"/>
              </w:rPr>
            </w:pPr>
          </w:p>
        </w:tc>
        <w:tc>
          <w:tcPr>
            <w:tcW w:w="1283" w:type="dxa"/>
          </w:tcPr>
          <w:p w14:paraId="7092E004" w14:textId="77777777" w:rsidR="00224D65" w:rsidRPr="00BA068D" w:rsidRDefault="00224D65" w:rsidP="00224D65">
            <w:pPr>
              <w:autoSpaceDE w:val="0"/>
              <w:autoSpaceDN w:val="0"/>
              <w:adjustRightInd w:val="0"/>
              <w:jc w:val="center"/>
              <w:rPr>
                <w:sz w:val="22"/>
                <w:szCs w:val="22"/>
                <w:lang w:val="es-CR" w:eastAsia="es-CR"/>
              </w:rPr>
            </w:pPr>
          </w:p>
        </w:tc>
        <w:tc>
          <w:tcPr>
            <w:tcW w:w="1283" w:type="dxa"/>
          </w:tcPr>
          <w:p w14:paraId="4DA8E43A" w14:textId="77777777" w:rsidR="00224D65" w:rsidRPr="00BA068D" w:rsidRDefault="00224D65" w:rsidP="00224D65">
            <w:pPr>
              <w:autoSpaceDE w:val="0"/>
              <w:autoSpaceDN w:val="0"/>
              <w:adjustRightInd w:val="0"/>
              <w:jc w:val="center"/>
              <w:rPr>
                <w:sz w:val="22"/>
                <w:szCs w:val="22"/>
                <w:lang w:val="es-CR" w:eastAsia="es-CR"/>
              </w:rPr>
            </w:pPr>
          </w:p>
        </w:tc>
        <w:tc>
          <w:tcPr>
            <w:tcW w:w="1283" w:type="dxa"/>
          </w:tcPr>
          <w:p w14:paraId="634858C3"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0.90</w:t>
            </w:r>
          </w:p>
        </w:tc>
      </w:tr>
      <w:tr w:rsidR="00224D65" w:rsidRPr="00BA068D" w14:paraId="56E27189" w14:textId="77777777" w:rsidTr="00224D65">
        <w:trPr>
          <w:jc w:val="center"/>
        </w:trPr>
        <w:tc>
          <w:tcPr>
            <w:tcW w:w="3070" w:type="dxa"/>
            <w:gridSpan w:val="2"/>
            <w:tcBorders>
              <w:bottom w:val="nil"/>
            </w:tcBorders>
          </w:tcPr>
          <w:p w14:paraId="42022BC8"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Distribuir agregado (kg/m2)</w:t>
            </w:r>
          </w:p>
        </w:tc>
        <w:tc>
          <w:tcPr>
            <w:tcW w:w="1282" w:type="dxa"/>
            <w:tcBorders>
              <w:bottom w:val="nil"/>
            </w:tcBorders>
          </w:tcPr>
          <w:p w14:paraId="68566D86"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56B48DA9"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67AB8062"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39691056"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bottom w:val="nil"/>
            </w:tcBorders>
          </w:tcPr>
          <w:p w14:paraId="0EA479D4"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153A69C1" w14:textId="77777777" w:rsidTr="00224D65">
        <w:trPr>
          <w:jc w:val="center"/>
        </w:trPr>
        <w:tc>
          <w:tcPr>
            <w:tcW w:w="534" w:type="dxa"/>
            <w:tcBorders>
              <w:top w:val="nil"/>
              <w:bottom w:val="single" w:sz="4" w:space="0" w:color="auto"/>
              <w:right w:val="nil"/>
            </w:tcBorders>
          </w:tcPr>
          <w:p w14:paraId="482A8576" w14:textId="77777777" w:rsidR="00224D65" w:rsidRPr="00BA068D" w:rsidRDefault="00224D65" w:rsidP="00224D65">
            <w:pPr>
              <w:autoSpaceDE w:val="0"/>
              <w:autoSpaceDN w:val="0"/>
              <w:adjustRightInd w:val="0"/>
              <w:spacing w:after="200" w:line="276" w:lineRule="auto"/>
              <w:jc w:val="both"/>
              <w:rPr>
                <w:sz w:val="22"/>
                <w:szCs w:val="22"/>
                <w:lang w:val="es-CR" w:eastAsia="es-CR"/>
              </w:rPr>
            </w:pPr>
          </w:p>
        </w:tc>
        <w:tc>
          <w:tcPr>
            <w:tcW w:w="2536" w:type="dxa"/>
            <w:tcBorders>
              <w:top w:val="nil"/>
              <w:left w:val="nil"/>
              <w:bottom w:val="single" w:sz="4" w:space="0" w:color="auto"/>
            </w:tcBorders>
          </w:tcPr>
          <w:p w14:paraId="224EE0E7"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Graduación F</w:t>
            </w:r>
          </w:p>
        </w:tc>
        <w:tc>
          <w:tcPr>
            <w:tcW w:w="1282" w:type="dxa"/>
            <w:tcBorders>
              <w:top w:val="nil"/>
              <w:bottom w:val="single" w:sz="4" w:space="0" w:color="auto"/>
            </w:tcBorders>
          </w:tcPr>
          <w:p w14:paraId="4716BA03"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single" w:sz="4" w:space="0" w:color="auto"/>
            </w:tcBorders>
          </w:tcPr>
          <w:p w14:paraId="4DEAD27E"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single" w:sz="4" w:space="0" w:color="auto"/>
            </w:tcBorders>
          </w:tcPr>
          <w:p w14:paraId="4499F79A"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single" w:sz="4" w:space="0" w:color="auto"/>
            </w:tcBorders>
          </w:tcPr>
          <w:p w14:paraId="61BCA1E4" w14:textId="77777777" w:rsidR="00224D65" w:rsidRPr="00BA068D" w:rsidRDefault="00224D65" w:rsidP="00224D65">
            <w:pPr>
              <w:autoSpaceDE w:val="0"/>
              <w:autoSpaceDN w:val="0"/>
              <w:adjustRightInd w:val="0"/>
              <w:jc w:val="center"/>
              <w:rPr>
                <w:sz w:val="22"/>
                <w:szCs w:val="22"/>
                <w:lang w:val="es-CR" w:eastAsia="es-CR"/>
              </w:rPr>
            </w:pPr>
          </w:p>
        </w:tc>
        <w:tc>
          <w:tcPr>
            <w:tcW w:w="1283" w:type="dxa"/>
            <w:tcBorders>
              <w:top w:val="nil"/>
              <w:bottom w:val="single" w:sz="4" w:space="0" w:color="auto"/>
            </w:tcBorders>
          </w:tcPr>
          <w:p w14:paraId="1C9B8498"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5</w:t>
            </w:r>
          </w:p>
        </w:tc>
      </w:tr>
      <w:tr w:rsidR="00224D65" w:rsidRPr="00BA068D" w14:paraId="277A7274" w14:textId="77777777" w:rsidTr="00224D65">
        <w:trPr>
          <w:jc w:val="center"/>
        </w:trPr>
        <w:tc>
          <w:tcPr>
            <w:tcW w:w="3070" w:type="dxa"/>
            <w:gridSpan w:val="2"/>
            <w:shd w:val="pct5" w:color="auto" w:fill="auto"/>
          </w:tcPr>
          <w:p w14:paraId="7CF7BCDE" w14:textId="77777777" w:rsidR="00224D65" w:rsidRPr="00BA068D" w:rsidRDefault="00224D65" w:rsidP="00224D65">
            <w:pPr>
              <w:autoSpaceDE w:val="0"/>
              <w:autoSpaceDN w:val="0"/>
              <w:adjustRightInd w:val="0"/>
              <w:jc w:val="both"/>
              <w:rPr>
                <w:sz w:val="22"/>
                <w:szCs w:val="22"/>
                <w:lang w:val="es-CR" w:eastAsia="es-CR"/>
              </w:rPr>
            </w:pPr>
            <w:r w:rsidRPr="00BA068D">
              <w:rPr>
                <w:sz w:val="22"/>
                <w:szCs w:val="22"/>
                <w:lang w:val="es-CR" w:eastAsia="es-CR"/>
              </w:rPr>
              <w:t>Total</w:t>
            </w:r>
          </w:p>
        </w:tc>
        <w:tc>
          <w:tcPr>
            <w:tcW w:w="1282" w:type="dxa"/>
            <w:shd w:val="pct5" w:color="auto" w:fill="auto"/>
          </w:tcPr>
          <w:p w14:paraId="471593D9"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21D5C7C5"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215DA58A"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20A451DD" w14:textId="77777777" w:rsidR="00224D65" w:rsidRPr="00BA068D" w:rsidRDefault="00224D65" w:rsidP="00224D65">
            <w:pPr>
              <w:autoSpaceDE w:val="0"/>
              <w:autoSpaceDN w:val="0"/>
              <w:adjustRightInd w:val="0"/>
              <w:jc w:val="center"/>
              <w:rPr>
                <w:sz w:val="22"/>
                <w:szCs w:val="22"/>
                <w:lang w:val="es-CR" w:eastAsia="es-CR"/>
              </w:rPr>
            </w:pPr>
          </w:p>
        </w:tc>
        <w:tc>
          <w:tcPr>
            <w:tcW w:w="1283" w:type="dxa"/>
            <w:shd w:val="pct5" w:color="auto" w:fill="auto"/>
          </w:tcPr>
          <w:p w14:paraId="5AE53DA3"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06854E19" w14:textId="77777777" w:rsidTr="00224D65">
        <w:trPr>
          <w:jc w:val="center"/>
        </w:trPr>
        <w:tc>
          <w:tcPr>
            <w:tcW w:w="3070" w:type="dxa"/>
            <w:gridSpan w:val="2"/>
            <w:tcBorders>
              <w:bottom w:val="single" w:sz="4" w:space="0" w:color="auto"/>
            </w:tcBorders>
          </w:tcPr>
          <w:p w14:paraId="1F85969F" w14:textId="77777777" w:rsidR="00224D65" w:rsidRPr="00BA068D" w:rsidRDefault="00224D65" w:rsidP="00224D65">
            <w:pPr>
              <w:autoSpaceDE w:val="0"/>
              <w:autoSpaceDN w:val="0"/>
              <w:adjustRightInd w:val="0"/>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Borders>
              <w:bottom w:val="single" w:sz="4" w:space="0" w:color="auto"/>
            </w:tcBorders>
          </w:tcPr>
          <w:p w14:paraId="62F01A5E"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1.60</w:t>
            </w:r>
          </w:p>
        </w:tc>
        <w:tc>
          <w:tcPr>
            <w:tcW w:w="1283" w:type="dxa"/>
            <w:tcBorders>
              <w:bottom w:val="single" w:sz="4" w:space="0" w:color="auto"/>
            </w:tcBorders>
          </w:tcPr>
          <w:p w14:paraId="3030625D"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2.30</w:t>
            </w:r>
          </w:p>
        </w:tc>
        <w:tc>
          <w:tcPr>
            <w:tcW w:w="1283" w:type="dxa"/>
            <w:tcBorders>
              <w:bottom w:val="single" w:sz="4" w:space="0" w:color="auto"/>
            </w:tcBorders>
          </w:tcPr>
          <w:p w14:paraId="4B3A57EF"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2.75</w:t>
            </w:r>
          </w:p>
        </w:tc>
        <w:tc>
          <w:tcPr>
            <w:tcW w:w="1283" w:type="dxa"/>
            <w:tcBorders>
              <w:bottom w:val="single" w:sz="4" w:space="0" w:color="auto"/>
            </w:tcBorders>
          </w:tcPr>
          <w:p w14:paraId="184C56F9"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2.90</w:t>
            </w:r>
          </w:p>
        </w:tc>
        <w:tc>
          <w:tcPr>
            <w:tcW w:w="1283" w:type="dxa"/>
            <w:tcBorders>
              <w:bottom w:val="single" w:sz="4" w:space="0" w:color="auto"/>
            </w:tcBorders>
          </w:tcPr>
          <w:p w14:paraId="43B15E8E"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4.56</w:t>
            </w:r>
          </w:p>
        </w:tc>
      </w:tr>
      <w:tr w:rsidR="00224D65" w:rsidRPr="00BA068D" w14:paraId="47DCCA81" w14:textId="77777777" w:rsidTr="00224D65">
        <w:trPr>
          <w:jc w:val="center"/>
        </w:trPr>
        <w:tc>
          <w:tcPr>
            <w:tcW w:w="3070" w:type="dxa"/>
            <w:gridSpan w:val="2"/>
            <w:tcBorders>
              <w:bottom w:val="single" w:sz="4" w:space="0" w:color="auto"/>
            </w:tcBorders>
          </w:tcPr>
          <w:p w14:paraId="4311C6C2"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Distribuir agregado (kg/m2)</w:t>
            </w:r>
          </w:p>
        </w:tc>
        <w:tc>
          <w:tcPr>
            <w:tcW w:w="1282" w:type="dxa"/>
            <w:tcBorders>
              <w:bottom w:val="single" w:sz="4" w:space="0" w:color="auto"/>
            </w:tcBorders>
          </w:tcPr>
          <w:p w14:paraId="1C02EABA"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19</w:t>
            </w:r>
          </w:p>
        </w:tc>
        <w:tc>
          <w:tcPr>
            <w:tcW w:w="1283" w:type="dxa"/>
            <w:tcBorders>
              <w:bottom w:val="single" w:sz="4" w:space="0" w:color="auto"/>
            </w:tcBorders>
          </w:tcPr>
          <w:p w14:paraId="36F3AAC7"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27</w:t>
            </w:r>
          </w:p>
        </w:tc>
        <w:tc>
          <w:tcPr>
            <w:tcW w:w="1283" w:type="dxa"/>
            <w:tcBorders>
              <w:bottom w:val="single" w:sz="4" w:space="0" w:color="auto"/>
            </w:tcBorders>
          </w:tcPr>
          <w:p w14:paraId="3CEB5987"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33</w:t>
            </w:r>
          </w:p>
        </w:tc>
        <w:tc>
          <w:tcPr>
            <w:tcW w:w="1283" w:type="dxa"/>
            <w:tcBorders>
              <w:bottom w:val="single" w:sz="4" w:space="0" w:color="auto"/>
            </w:tcBorders>
          </w:tcPr>
          <w:p w14:paraId="2BD66397"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38</w:t>
            </w:r>
          </w:p>
        </w:tc>
        <w:tc>
          <w:tcPr>
            <w:tcW w:w="1283" w:type="dxa"/>
            <w:tcBorders>
              <w:bottom w:val="single" w:sz="4" w:space="0" w:color="auto"/>
            </w:tcBorders>
          </w:tcPr>
          <w:p w14:paraId="5AB75FA3"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t>61</w:t>
            </w:r>
          </w:p>
        </w:tc>
      </w:tr>
      <w:tr w:rsidR="00224D65" w:rsidRPr="00BA068D" w14:paraId="6168D236" w14:textId="77777777" w:rsidTr="00224D65">
        <w:trPr>
          <w:jc w:val="center"/>
        </w:trPr>
        <w:tc>
          <w:tcPr>
            <w:tcW w:w="9484" w:type="dxa"/>
            <w:gridSpan w:val="7"/>
            <w:tcBorders>
              <w:top w:val="single" w:sz="4" w:space="0" w:color="auto"/>
              <w:left w:val="nil"/>
              <w:bottom w:val="nil"/>
              <w:right w:val="nil"/>
            </w:tcBorders>
          </w:tcPr>
          <w:p w14:paraId="7C518BFA" w14:textId="77777777" w:rsidR="00224D65" w:rsidRPr="00BA068D" w:rsidRDefault="00224D65" w:rsidP="00224D65">
            <w:pPr>
              <w:numPr>
                <w:ilvl w:val="0"/>
                <w:numId w:val="9"/>
              </w:numPr>
              <w:autoSpaceDE w:val="0"/>
              <w:autoSpaceDN w:val="0"/>
              <w:adjustRightInd w:val="0"/>
              <w:spacing w:after="200" w:line="276" w:lineRule="auto"/>
              <w:ind w:left="458" w:hanging="425"/>
              <w:contextualSpacing/>
              <w:jc w:val="both"/>
              <w:rPr>
                <w:sz w:val="22"/>
                <w:szCs w:val="22"/>
                <w:lang w:val="es-CR" w:eastAsia="es-CR"/>
              </w:rPr>
            </w:pPr>
            <w:bookmarkStart w:id="373" w:name="_Toc362431504"/>
            <w:bookmarkStart w:id="374" w:name="_Toc362431897"/>
            <w:bookmarkStart w:id="375" w:name="_Toc370396494"/>
            <w:bookmarkStart w:id="376" w:name="_Toc381005498"/>
            <w:bookmarkStart w:id="377" w:name="_Toc390953055"/>
            <w:bookmarkStart w:id="378" w:name="_Toc392164683"/>
            <w:r w:rsidRPr="00BA068D">
              <w:rPr>
                <w:sz w:val="22"/>
                <w:szCs w:val="22"/>
                <w:lang w:val="es-CR" w:eastAsia="es-CR"/>
              </w:rPr>
              <w:t>Ver Tabla 703-11 para granulometría del agregado; especificaciones de granulometría referidas a dicha tabla.</w:t>
            </w:r>
            <w:bookmarkEnd w:id="373"/>
            <w:bookmarkEnd w:id="374"/>
            <w:bookmarkEnd w:id="375"/>
            <w:bookmarkEnd w:id="376"/>
            <w:bookmarkEnd w:id="377"/>
            <w:bookmarkEnd w:id="378"/>
          </w:p>
          <w:p w14:paraId="5F740335" w14:textId="77777777" w:rsidR="00224D65" w:rsidRPr="00BA068D" w:rsidRDefault="00224D65" w:rsidP="00224D65">
            <w:pPr>
              <w:numPr>
                <w:ilvl w:val="0"/>
                <w:numId w:val="9"/>
              </w:numPr>
              <w:autoSpaceDE w:val="0"/>
              <w:autoSpaceDN w:val="0"/>
              <w:adjustRightInd w:val="0"/>
              <w:spacing w:after="200" w:line="276" w:lineRule="auto"/>
              <w:ind w:left="458" w:hanging="425"/>
              <w:contextualSpacing/>
              <w:jc w:val="both"/>
              <w:rPr>
                <w:sz w:val="22"/>
                <w:szCs w:val="22"/>
                <w:lang w:val="es-CR" w:eastAsia="es-CR"/>
              </w:rPr>
            </w:pPr>
            <w:bookmarkStart w:id="379" w:name="_Toc362431505"/>
            <w:bookmarkStart w:id="380" w:name="_Toc362431898"/>
            <w:bookmarkStart w:id="381" w:name="_Toc370396495"/>
            <w:bookmarkStart w:id="382" w:name="_Toc381005499"/>
            <w:bookmarkStart w:id="383" w:name="_Toc390953056"/>
            <w:bookmarkStart w:id="384" w:name="_Toc392164684"/>
            <w:r w:rsidRPr="00BA068D">
              <w:rPr>
                <w:sz w:val="22"/>
                <w:szCs w:val="22"/>
                <w:lang w:val="es-CR" w:eastAsia="es-CR"/>
              </w:rPr>
              <w:t>Los pesos de agregado se refieren a agregados que tienen una gravedad específica de 2,65, según AASHTOT 84 y AASHTO T 85. Deberán hacerse las correcciones de dosificación cuando el agregado de diseño tenga una gravedad específica bruta sobre 2,75 o por debajo de 2,55; aplicando el método que defina el Contratante.</w:t>
            </w:r>
            <w:bookmarkEnd w:id="379"/>
            <w:bookmarkEnd w:id="380"/>
            <w:bookmarkEnd w:id="381"/>
            <w:bookmarkEnd w:id="382"/>
            <w:bookmarkEnd w:id="383"/>
            <w:bookmarkEnd w:id="384"/>
          </w:p>
          <w:p w14:paraId="00ABFF2B" w14:textId="77777777" w:rsidR="00224D65" w:rsidRPr="00BA068D" w:rsidRDefault="00224D65" w:rsidP="00224D65">
            <w:pPr>
              <w:numPr>
                <w:ilvl w:val="0"/>
                <w:numId w:val="9"/>
              </w:numPr>
              <w:autoSpaceDE w:val="0"/>
              <w:autoSpaceDN w:val="0"/>
              <w:adjustRightInd w:val="0"/>
              <w:spacing w:after="200" w:line="276" w:lineRule="auto"/>
              <w:ind w:left="458" w:hanging="425"/>
              <w:contextualSpacing/>
              <w:jc w:val="both"/>
              <w:rPr>
                <w:sz w:val="22"/>
                <w:szCs w:val="22"/>
                <w:lang w:val="es-CR" w:eastAsia="es-CR"/>
              </w:rPr>
            </w:pPr>
            <w:bookmarkStart w:id="385" w:name="_Toc362431506"/>
            <w:bookmarkStart w:id="386" w:name="_Toc362431899"/>
            <w:bookmarkStart w:id="387" w:name="_Toc370396496"/>
            <w:bookmarkStart w:id="388" w:name="_Toc381005500"/>
            <w:bookmarkStart w:id="389" w:name="_Toc390953057"/>
            <w:bookmarkStart w:id="390" w:name="_Toc392164685"/>
            <w:r w:rsidRPr="00BA068D">
              <w:rPr>
                <w:sz w:val="22"/>
                <w:szCs w:val="22"/>
                <w:lang w:val="es-CR" w:eastAsia="es-CR"/>
              </w:rPr>
              <w:t>Después de que se concluye la distribución del agregado se incorporará agregado fino (granulometría F), en todas las áreas con cemento asfáltico en aparente exceso.</w:t>
            </w:r>
            <w:bookmarkEnd w:id="385"/>
            <w:bookmarkEnd w:id="386"/>
            <w:bookmarkEnd w:id="387"/>
            <w:bookmarkEnd w:id="388"/>
            <w:bookmarkEnd w:id="389"/>
            <w:bookmarkEnd w:id="390"/>
          </w:p>
        </w:tc>
      </w:tr>
    </w:tbl>
    <w:p w14:paraId="0D55474D" w14:textId="77777777" w:rsidR="00224D65" w:rsidRPr="00BA068D" w:rsidRDefault="00224D65" w:rsidP="00224D65">
      <w:pPr>
        <w:autoSpaceDE w:val="0"/>
        <w:autoSpaceDN w:val="0"/>
        <w:adjustRightInd w:val="0"/>
        <w:spacing w:after="200" w:line="276" w:lineRule="auto"/>
        <w:jc w:val="both"/>
        <w:rPr>
          <w:rFonts w:eastAsia="Calibri"/>
          <w:sz w:val="22"/>
          <w:szCs w:val="22"/>
          <w:lang w:val="es-CR" w:eastAsia="es-CR"/>
        </w:rPr>
      </w:pPr>
    </w:p>
    <w:p w14:paraId="1B9D0035" w14:textId="77777777" w:rsidR="00224D65" w:rsidRPr="00BA068D" w:rsidRDefault="00224D65" w:rsidP="00224D65">
      <w:pPr>
        <w:autoSpaceDE w:val="0"/>
        <w:autoSpaceDN w:val="0"/>
        <w:adjustRightInd w:val="0"/>
        <w:spacing w:after="200" w:line="276" w:lineRule="auto"/>
        <w:jc w:val="both"/>
        <w:rPr>
          <w:rFonts w:eastAsia="Calibri"/>
          <w:sz w:val="22"/>
          <w:szCs w:val="22"/>
          <w:lang w:val="es-CR" w:eastAsia="es-CR"/>
        </w:rPr>
      </w:pPr>
    </w:p>
    <w:p w14:paraId="711DC3AC" w14:textId="77777777" w:rsidR="00224D65" w:rsidRPr="00BA068D" w:rsidRDefault="00224D65" w:rsidP="00224D65">
      <w:pPr>
        <w:autoSpaceDE w:val="0"/>
        <w:autoSpaceDN w:val="0"/>
        <w:adjustRightInd w:val="0"/>
        <w:spacing w:after="200" w:line="276" w:lineRule="auto"/>
        <w:jc w:val="both"/>
        <w:rPr>
          <w:rFonts w:eastAsia="Calibri"/>
          <w:sz w:val="22"/>
          <w:szCs w:val="22"/>
          <w:lang w:val="es-CR" w:eastAsia="es-CR"/>
        </w:rPr>
      </w:pPr>
    </w:p>
    <w:p w14:paraId="1DE89632" w14:textId="77777777" w:rsidR="00224D65" w:rsidRPr="00BA068D" w:rsidRDefault="00224D65" w:rsidP="00224D65">
      <w:pPr>
        <w:autoSpaceDE w:val="0"/>
        <w:autoSpaceDN w:val="0"/>
        <w:adjustRightInd w:val="0"/>
        <w:spacing w:after="200" w:line="276" w:lineRule="auto"/>
        <w:jc w:val="both"/>
        <w:rPr>
          <w:rFonts w:eastAsia="Calibri"/>
          <w:sz w:val="22"/>
          <w:szCs w:val="22"/>
          <w:lang w:val="es-CR" w:eastAsia="es-CR"/>
        </w:rPr>
      </w:pPr>
    </w:p>
    <w:p w14:paraId="7ED6C79D" w14:textId="77777777" w:rsidR="00224D65" w:rsidRPr="00BA068D" w:rsidRDefault="00224D65" w:rsidP="00224D65">
      <w:pPr>
        <w:autoSpaceDE w:val="0"/>
        <w:autoSpaceDN w:val="0"/>
        <w:adjustRightInd w:val="0"/>
        <w:spacing w:after="200" w:line="276" w:lineRule="auto"/>
        <w:jc w:val="both"/>
        <w:rPr>
          <w:rFonts w:eastAsia="Calibri"/>
          <w:sz w:val="22"/>
          <w:szCs w:val="22"/>
          <w:lang w:val="es-CR" w:eastAsia="es-CR"/>
        </w:rPr>
      </w:pPr>
    </w:p>
    <w:p w14:paraId="0370E5CE" w14:textId="64607137" w:rsidR="00224D65" w:rsidRPr="00BA068D" w:rsidRDefault="00224D65" w:rsidP="00224D65">
      <w:pPr>
        <w:autoSpaceDE w:val="0"/>
        <w:autoSpaceDN w:val="0"/>
        <w:adjustRightInd w:val="0"/>
        <w:spacing w:after="200" w:line="276" w:lineRule="auto"/>
        <w:jc w:val="both"/>
        <w:rPr>
          <w:rFonts w:eastAsia="Calibri"/>
          <w:sz w:val="22"/>
          <w:szCs w:val="22"/>
          <w:lang w:val="es-CR" w:eastAsia="es-CR"/>
        </w:rPr>
      </w:pPr>
    </w:p>
    <w:tbl>
      <w:tblPr>
        <w:tblStyle w:val="Tablaconcuadrcula2"/>
        <w:tblW w:w="0" w:type="auto"/>
        <w:jc w:val="center"/>
        <w:tblLook w:val="04A0" w:firstRow="1" w:lastRow="0" w:firstColumn="1" w:lastColumn="0" w:noHBand="0" w:noVBand="1"/>
      </w:tblPr>
      <w:tblGrid>
        <w:gridCol w:w="534"/>
        <w:gridCol w:w="2030"/>
        <w:gridCol w:w="1276"/>
        <w:gridCol w:w="1269"/>
        <w:gridCol w:w="1261"/>
        <w:gridCol w:w="1254"/>
        <w:gridCol w:w="527"/>
        <w:gridCol w:w="689"/>
      </w:tblGrid>
      <w:tr w:rsidR="00224D65" w:rsidRPr="00BA068D" w14:paraId="5A5EB972" w14:textId="77777777" w:rsidTr="00224D65">
        <w:trPr>
          <w:jc w:val="center"/>
        </w:trPr>
        <w:tc>
          <w:tcPr>
            <w:tcW w:w="8978" w:type="dxa"/>
            <w:gridSpan w:val="8"/>
            <w:tcBorders>
              <w:top w:val="nil"/>
              <w:left w:val="nil"/>
              <w:bottom w:val="nil"/>
              <w:right w:val="nil"/>
            </w:tcBorders>
          </w:tcPr>
          <w:p w14:paraId="1D2CCA6F" w14:textId="77777777" w:rsidR="00224D65" w:rsidRPr="00BA068D" w:rsidRDefault="00224D65" w:rsidP="00224D65">
            <w:pPr>
              <w:autoSpaceDE w:val="0"/>
              <w:autoSpaceDN w:val="0"/>
              <w:adjustRightInd w:val="0"/>
              <w:contextualSpacing/>
              <w:jc w:val="center"/>
              <w:rPr>
                <w:b/>
                <w:sz w:val="22"/>
                <w:szCs w:val="22"/>
                <w:lang w:val="es-CR" w:eastAsia="es-CR"/>
              </w:rPr>
            </w:pPr>
            <w:r w:rsidRPr="00BA068D">
              <w:rPr>
                <w:b/>
                <w:sz w:val="22"/>
                <w:szCs w:val="22"/>
                <w:lang w:val="es-CR" w:eastAsia="es-CR"/>
              </w:rPr>
              <w:lastRenderedPageBreak/>
              <w:t>Tabla 411-4</w:t>
            </w:r>
          </w:p>
        </w:tc>
      </w:tr>
      <w:tr w:rsidR="00224D65" w:rsidRPr="00BA068D" w14:paraId="7C24DF23" w14:textId="77777777" w:rsidTr="00224D65">
        <w:trPr>
          <w:jc w:val="center"/>
        </w:trPr>
        <w:tc>
          <w:tcPr>
            <w:tcW w:w="8978" w:type="dxa"/>
            <w:gridSpan w:val="8"/>
            <w:tcBorders>
              <w:top w:val="nil"/>
              <w:left w:val="nil"/>
              <w:bottom w:val="single" w:sz="4" w:space="0" w:color="auto"/>
              <w:right w:val="nil"/>
            </w:tcBorders>
          </w:tcPr>
          <w:p w14:paraId="7EFD424C" w14:textId="77777777" w:rsidR="00224D65" w:rsidRPr="00BA068D" w:rsidRDefault="00224D65" w:rsidP="00224D65">
            <w:pPr>
              <w:autoSpaceDE w:val="0"/>
              <w:autoSpaceDN w:val="0"/>
              <w:adjustRightInd w:val="0"/>
              <w:contextualSpacing/>
              <w:jc w:val="center"/>
              <w:rPr>
                <w:b/>
                <w:sz w:val="22"/>
                <w:szCs w:val="22"/>
                <w:lang w:val="es-CR" w:eastAsia="es-CR"/>
              </w:rPr>
            </w:pPr>
            <w:r w:rsidRPr="00BA068D">
              <w:rPr>
                <w:b/>
                <w:sz w:val="22"/>
                <w:szCs w:val="22"/>
                <w:lang w:val="es-CR" w:eastAsia="es-CR"/>
              </w:rPr>
              <w:t>Cantidades aproximadas de material para tratamientos superficiales múltiples usando emulsión asfáltica</w:t>
            </w:r>
          </w:p>
          <w:p w14:paraId="54E54F6D" w14:textId="77777777" w:rsidR="00224D65" w:rsidRPr="00BA068D" w:rsidRDefault="00224D65" w:rsidP="00224D65">
            <w:pPr>
              <w:autoSpaceDE w:val="0"/>
              <w:autoSpaceDN w:val="0"/>
              <w:adjustRightInd w:val="0"/>
              <w:contextualSpacing/>
              <w:jc w:val="center"/>
              <w:rPr>
                <w:b/>
                <w:sz w:val="22"/>
                <w:szCs w:val="22"/>
                <w:lang w:val="es-CR" w:eastAsia="es-CR"/>
              </w:rPr>
            </w:pPr>
          </w:p>
        </w:tc>
      </w:tr>
      <w:tr w:rsidR="00224D65" w:rsidRPr="00BA068D" w14:paraId="65051E9B" w14:textId="77777777" w:rsidTr="00224D65">
        <w:trPr>
          <w:jc w:val="center"/>
        </w:trPr>
        <w:tc>
          <w:tcPr>
            <w:tcW w:w="2564" w:type="dxa"/>
            <w:gridSpan w:val="2"/>
            <w:tcBorders>
              <w:top w:val="single" w:sz="4" w:space="0" w:color="auto"/>
            </w:tcBorders>
          </w:tcPr>
          <w:p w14:paraId="2D913A0D" w14:textId="77777777" w:rsidR="00224D65" w:rsidRPr="00BA068D" w:rsidRDefault="00224D65" w:rsidP="00224D65">
            <w:pPr>
              <w:autoSpaceDE w:val="0"/>
              <w:autoSpaceDN w:val="0"/>
              <w:adjustRightInd w:val="0"/>
              <w:contextualSpacing/>
              <w:jc w:val="center"/>
              <w:rPr>
                <w:b/>
                <w:sz w:val="22"/>
                <w:szCs w:val="22"/>
                <w:lang w:val="es-CR" w:eastAsia="es-CR"/>
              </w:rPr>
            </w:pPr>
            <w:r w:rsidRPr="00BA068D">
              <w:rPr>
                <w:b/>
                <w:sz w:val="22"/>
                <w:szCs w:val="22"/>
                <w:lang w:val="es-CR" w:eastAsia="es-CR"/>
              </w:rPr>
              <w:t xml:space="preserve">Secuencia de operación </w:t>
            </w:r>
            <w:r w:rsidRPr="00BA068D">
              <w:rPr>
                <w:b/>
                <w:sz w:val="22"/>
                <w:szCs w:val="22"/>
                <w:vertAlign w:val="superscript"/>
                <w:lang w:val="es-CR" w:eastAsia="es-CR"/>
              </w:rPr>
              <w:t>(1) (2)</w:t>
            </w:r>
          </w:p>
        </w:tc>
        <w:tc>
          <w:tcPr>
            <w:tcW w:w="6414" w:type="dxa"/>
            <w:gridSpan w:val="6"/>
            <w:tcBorders>
              <w:top w:val="single" w:sz="4" w:space="0" w:color="auto"/>
            </w:tcBorders>
          </w:tcPr>
          <w:p w14:paraId="376CD3C6" w14:textId="77777777" w:rsidR="00224D65" w:rsidRPr="00BA068D" w:rsidRDefault="00224D65" w:rsidP="00224D65">
            <w:pPr>
              <w:autoSpaceDE w:val="0"/>
              <w:autoSpaceDN w:val="0"/>
              <w:adjustRightInd w:val="0"/>
              <w:contextualSpacing/>
              <w:jc w:val="center"/>
              <w:rPr>
                <w:b/>
                <w:sz w:val="22"/>
                <w:szCs w:val="22"/>
                <w:lang w:val="es-CR" w:eastAsia="es-CR"/>
              </w:rPr>
            </w:pPr>
            <w:r w:rsidRPr="00BA068D">
              <w:rPr>
                <w:b/>
                <w:sz w:val="22"/>
                <w:szCs w:val="22"/>
                <w:lang w:val="es-CR" w:eastAsia="es-CR"/>
              </w:rPr>
              <w:t>Designación de tratamiento superficial y graduación del agregado</w:t>
            </w:r>
          </w:p>
        </w:tc>
      </w:tr>
      <w:tr w:rsidR="00224D65" w:rsidRPr="00BA068D" w14:paraId="411AFA1A" w14:textId="77777777" w:rsidTr="00224D65">
        <w:trPr>
          <w:jc w:val="center"/>
        </w:trPr>
        <w:tc>
          <w:tcPr>
            <w:tcW w:w="2564" w:type="dxa"/>
            <w:gridSpan w:val="2"/>
            <w:tcBorders>
              <w:bottom w:val="single" w:sz="4" w:space="0" w:color="auto"/>
            </w:tcBorders>
          </w:tcPr>
          <w:p w14:paraId="10740BAF" w14:textId="77777777" w:rsidR="00224D65" w:rsidRPr="00BA068D" w:rsidRDefault="00224D65" w:rsidP="00224D65">
            <w:pPr>
              <w:autoSpaceDE w:val="0"/>
              <w:autoSpaceDN w:val="0"/>
              <w:adjustRightInd w:val="0"/>
              <w:contextualSpacing/>
              <w:jc w:val="both"/>
              <w:rPr>
                <w:sz w:val="22"/>
                <w:szCs w:val="22"/>
                <w:lang w:val="es-CR" w:eastAsia="es-CR"/>
              </w:rPr>
            </w:pPr>
          </w:p>
        </w:tc>
        <w:tc>
          <w:tcPr>
            <w:tcW w:w="1282" w:type="dxa"/>
            <w:tcBorders>
              <w:bottom w:val="single" w:sz="4" w:space="0" w:color="auto"/>
            </w:tcBorders>
          </w:tcPr>
          <w:p w14:paraId="4EF0F737"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E-19</w:t>
            </w:r>
          </w:p>
        </w:tc>
        <w:tc>
          <w:tcPr>
            <w:tcW w:w="1283" w:type="dxa"/>
            <w:tcBorders>
              <w:bottom w:val="single" w:sz="4" w:space="0" w:color="auto"/>
            </w:tcBorders>
          </w:tcPr>
          <w:p w14:paraId="0D48CD21"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E-27</w:t>
            </w:r>
          </w:p>
        </w:tc>
        <w:tc>
          <w:tcPr>
            <w:tcW w:w="1283" w:type="dxa"/>
            <w:tcBorders>
              <w:bottom w:val="single" w:sz="4" w:space="0" w:color="auto"/>
            </w:tcBorders>
          </w:tcPr>
          <w:p w14:paraId="3CF21DCA"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E-33</w:t>
            </w:r>
          </w:p>
        </w:tc>
        <w:tc>
          <w:tcPr>
            <w:tcW w:w="1283" w:type="dxa"/>
            <w:tcBorders>
              <w:bottom w:val="single" w:sz="4" w:space="0" w:color="auto"/>
            </w:tcBorders>
          </w:tcPr>
          <w:p w14:paraId="2F6DAE11"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E-38</w:t>
            </w:r>
          </w:p>
        </w:tc>
        <w:tc>
          <w:tcPr>
            <w:tcW w:w="1283" w:type="dxa"/>
            <w:gridSpan w:val="2"/>
            <w:tcBorders>
              <w:bottom w:val="single" w:sz="4" w:space="0" w:color="auto"/>
            </w:tcBorders>
          </w:tcPr>
          <w:p w14:paraId="1DBB9A4B"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E-61</w:t>
            </w:r>
          </w:p>
        </w:tc>
      </w:tr>
      <w:tr w:rsidR="00224D65" w:rsidRPr="00BA068D" w14:paraId="75B69D96" w14:textId="77777777" w:rsidTr="00224D65">
        <w:trPr>
          <w:jc w:val="center"/>
        </w:trPr>
        <w:tc>
          <w:tcPr>
            <w:tcW w:w="2564" w:type="dxa"/>
            <w:gridSpan w:val="2"/>
            <w:shd w:val="pct5" w:color="auto" w:fill="auto"/>
          </w:tcPr>
          <w:p w14:paraId="42F97C88"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Primera capa</w:t>
            </w:r>
          </w:p>
        </w:tc>
        <w:tc>
          <w:tcPr>
            <w:tcW w:w="1282" w:type="dxa"/>
            <w:shd w:val="pct5" w:color="auto" w:fill="auto"/>
          </w:tcPr>
          <w:p w14:paraId="782B3303"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2C50F07A"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382651DC"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311F4116"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shd w:val="pct5" w:color="auto" w:fill="auto"/>
          </w:tcPr>
          <w:p w14:paraId="1710AC81"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0DE99EE8" w14:textId="77777777" w:rsidTr="00224D65">
        <w:trPr>
          <w:jc w:val="center"/>
        </w:trPr>
        <w:tc>
          <w:tcPr>
            <w:tcW w:w="2564" w:type="dxa"/>
            <w:gridSpan w:val="2"/>
          </w:tcPr>
          <w:p w14:paraId="79C883B1" w14:textId="77777777" w:rsidR="00224D65" w:rsidRPr="00BA068D" w:rsidRDefault="00224D65" w:rsidP="00224D65">
            <w:pPr>
              <w:autoSpaceDE w:val="0"/>
              <w:autoSpaceDN w:val="0"/>
              <w:adjustRightInd w:val="0"/>
              <w:contextualSpacing/>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Pr>
          <w:p w14:paraId="1C71156A"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2.00</w:t>
            </w:r>
          </w:p>
        </w:tc>
        <w:tc>
          <w:tcPr>
            <w:tcW w:w="1283" w:type="dxa"/>
          </w:tcPr>
          <w:p w14:paraId="394F3D94"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1.55</w:t>
            </w:r>
          </w:p>
        </w:tc>
        <w:tc>
          <w:tcPr>
            <w:tcW w:w="1283" w:type="dxa"/>
          </w:tcPr>
          <w:p w14:paraId="2FFA27D7"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2.00</w:t>
            </w:r>
          </w:p>
        </w:tc>
        <w:tc>
          <w:tcPr>
            <w:tcW w:w="1283" w:type="dxa"/>
          </w:tcPr>
          <w:p w14:paraId="2AD72B1D"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2.25</w:t>
            </w:r>
          </w:p>
        </w:tc>
        <w:tc>
          <w:tcPr>
            <w:tcW w:w="1283" w:type="dxa"/>
            <w:gridSpan w:val="2"/>
          </w:tcPr>
          <w:p w14:paraId="1B9DC05E"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1.80</w:t>
            </w:r>
          </w:p>
        </w:tc>
      </w:tr>
      <w:tr w:rsidR="00224D65" w:rsidRPr="00BA068D" w14:paraId="44F4ADB1" w14:textId="77777777" w:rsidTr="00224D65">
        <w:trPr>
          <w:jc w:val="center"/>
        </w:trPr>
        <w:tc>
          <w:tcPr>
            <w:tcW w:w="2564" w:type="dxa"/>
            <w:gridSpan w:val="2"/>
            <w:tcBorders>
              <w:bottom w:val="nil"/>
            </w:tcBorders>
          </w:tcPr>
          <w:p w14:paraId="5681EC11"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Distribuir agregado (kg/m2)</w:t>
            </w:r>
          </w:p>
        </w:tc>
        <w:tc>
          <w:tcPr>
            <w:tcW w:w="1282" w:type="dxa"/>
            <w:tcBorders>
              <w:bottom w:val="nil"/>
            </w:tcBorders>
          </w:tcPr>
          <w:p w14:paraId="514A3472"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26CAE550"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50CBF71E"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3BD4178F"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bottom w:val="nil"/>
            </w:tcBorders>
          </w:tcPr>
          <w:p w14:paraId="5298A4BC"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689B0B7B" w14:textId="77777777" w:rsidTr="00224D65">
        <w:trPr>
          <w:jc w:val="center"/>
        </w:trPr>
        <w:tc>
          <w:tcPr>
            <w:tcW w:w="534" w:type="dxa"/>
            <w:tcBorders>
              <w:top w:val="nil"/>
              <w:bottom w:val="dotted" w:sz="4" w:space="0" w:color="auto"/>
              <w:right w:val="nil"/>
            </w:tcBorders>
          </w:tcPr>
          <w:p w14:paraId="79B840A1"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nil"/>
              <w:left w:val="nil"/>
              <w:bottom w:val="dotted" w:sz="4" w:space="0" w:color="auto"/>
            </w:tcBorders>
          </w:tcPr>
          <w:p w14:paraId="2C945ED2"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D</w:t>
            </w:r>
          </w:p>
        </w:tc>
        <w:tc>
          <w:tcPr>
            <w:tcW w:w="1282" w:type="dxa"/>
            <w:tcBorders>
              <w:top w:val="nil"/>
              <w:bottom w:val="dotted" w:sz="4" w:space="0" w:color="auto"/>
            </w:tcBorders>
          </w:tcPr>
          <w:p w14:paraId="53065B5B"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13</w:t>
            </w:r>
          </w:p>
        </w:tc>
        <w:tc>
          <w:tcPr>
            <w:tcW w:w="1283" w:type="dxa"/>
            <w:tcBorders>
              <w:top w:val="nil"/>
              <w:bottom w:val="dotted" w:sz="4" w:space="0" w:color="auto"/>
            </w:tcBorders>
          </w:tcPr>
          <w:p w14:paraId="35EB8D52"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nil"/>
              <w:bottom w:val="dotted" w:sz="4" w:space="0" w:color="auto"/>
            </w:tcBorders>
          </w:tcPr>
          <w:p w14:paraId="289965C5"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nil"/>
              <w:bottom w:val="dotted" w:sz="4" w:space="0" w:color="auto"/>
            </w:tcBorders>
          </w:tcPr>
          <w:p w14:paraId="1FE20E62"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top w:val="nil"/>
              <w:bottom w:val="dotted" w:sz="4" w:space="0" w:color="auto"/>
            </w:tcBorders>
          </w:tcPr>
          <w:p w14:paraId="3E4E9AF2"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79445A66" w14:textId="77777777" w:rsidTr="00224D65">
        <w:trPr>
          <w:jc w:val="center"/>
        </w:trPr>
        <w:tc>
          <w:tcPr>
            <w:tcW w:w="534" w:type="dxa"/>
            <w:tcBorders>
              <w:top w:val="dotted" w:sz="4" w:space="0" w:color="auto"/>
              <w:bottom w:val="dotted" w:sz="4" w:space="0" w:color="auto"/>
              <w:right w:val="nil"/>
            </w:tcBorders>
          </w:tcPr>
          <w:p w14:paraId="1F145829"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dotted" w:sz="4" w:space="0" w:color="auto"/>
              <w:left w:val="nil"/>
              <w:bottom w:val="dotted" w:sz="4" w:space="0" w:color="auto"/>
            </w:tcBorders>
          </w:tcPr>
          <w:p w14:paraId="6A86D4A4"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C</w:t>
            </w:r>
          </w:p>
        </w:tc>
        <w:tc>
          <w:tcPr>
            <w:tcW w:w="1282" w:type="dxa"/>
            <w:tcBorders>
              <w:top w:val="dotted" w:sz="4" w:space="0" w:color="auto"/>
              <w:bottom w:val="dotted" w:sz="4" w:space="0" w:color="auto"/>
            </w:tcBorders>
          </w:tcPr>
          <w:p w14:paraId="519876D0"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dotted" w:sz="4" w:space="0" w:color="auto"/>
            </w:tcBorders>
          </w:tcPr>
          <w:p w14:paraId="6112DE3B"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17</w:t>
            </w:r>
          </w:p>
        </w:tc>
        <w:tc>
          <w:tcPr>
            <w:tcW w:w="1283" w:type="dxa"/>
            <w:tcBorders>
              <w:top w:val="dotted" w:sz="4" w:space="0" w:color="auto"/>
              <w:bottom w:val="dotted" w:sz="4" w:space="0" w:color="auto"/>
            </w:tcBorders>
          </w:tcPr>
          <w:p w14:paraId="2BE46104"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dotted" w:sz="4" w:space="0" w:color="auto"/>
            </w:tcBorders>
          </w:tcPr>
          <w:p w14:paraId="736A9949"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top w:val="dotted" w:sz="4" w:space="0" w:color="auto"/>
              <w:bottom w:val="dotted" w:sz="4" w:space="0" w:color="auto"/>
            </w:tcBorders>
          </w:tcPr>
          <w:p w14:paraId="5B87869F"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5B79228E" w14:textId="77777777" w:rsidTr="00224D65">
        <w:trPr>
          <w:jc w:val="center"/>
        </w:trPr>
        <w:tc>
          <w:tcPr>
            <w:tcW w:w="534" w:type="dxa"/>
            <w:tcBorders>
              <w:top w:val="dotted" w:sz="4" w:space="0" w:color="auto"/>
              <w:bottom w:val="dotted" w:sz="4" w:space="0" w:color="auto"/>
              <w:right w:val="nil"/>
            </w:tcBorders>
          </w:tcPr>
          <w:p w14:paraId="4E4CF6B0"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dotted" w:sz="4" w:space="0" w:color="auto"/>
              <w:left w:val="nil"/>
              <w:bottom w:val="dotted" w:sz="4" w:space="0" w:color="auto"/>
            </w:tcBorders>
          </w:tcPr>
          <w:p w14:paraId="79A08CAF"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B</w:t>
            </w:r>
          </w:p>
        </w:tc>
        <w:tc>
          <w:tcPr>
            <w:tcW w:w="1282" w:type="dxa"/>
            <w:tcBorders>
              <w:top w:val="dotted" w:sz="4" w:space="0" w:color="auto"/>
              <w:bottom w:val="dotted" w:sz="4" w:space="0" w:color="auto"/>
            </w:tcBorders>
          </w:tcPr>
          <w:p w14:paraId="1F42121B"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dotted" w:sz="4" w:space="0" w:color="auto"/>
            </w:tcBorders>
          </w:tcPr>
          <w:p w14:paraId="44BD6B74"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dotted" w:sz="4" w:space="0" w:color="auto"/>
            </w:tcBorders>
          </w:tcPr>
          <w:p w14:paraId="31D00C38"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19</w:t>
            </w:r>
          </w:p>
        </w:tc>
        <w:tc>
          <w:tcPr>
            <w:tcW w:w="1283" w:type="dxa"/>
            <w:tcBorders>
              <w:top w:val="dotted" w:sz="4" w:space="0" w:color="auto"/>
              <w:bottom w:val="dotted" w:sz="4" w:space="0" w:color="auto"/>
            </w:tcBorders>
          </w:tcPr>
          <w:p w14:paraId="15719A56"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21</w:t>
            </w:r>
          </w:p>
        </w:tc>
        <w:tc>
          <w:tcPr>
            <w:tcW w:w="1283" w:type="dxa"/>
            <w:gridSpan w:val="2"/>
            <w:tcBorders>
              <w:top w:val="dotted" w:sz="4" w:space="0" w:color="auto"/>
              <w:bottom w:val="dotted" w:sz="4" w:space="0" w:color="auto"/>
            </w:tcBorders>
          </w:tcPr>
          <w:p w14:paraId="423A8E7D"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74312753" w14:textId="77777777" w:rsidTr="00224D65">
        <w:trPr>
          <w:jc w:val="center"/>
        </w:trPr>
        <w:tc>
          <w:tcPr>
            <w:tcW w:w="534" w:type="dxa"/>
            <w:tcBorders>
              <w:top w:val="dotted" w:sz="4" w:space="0" w:color="auto"/>
              <w:bottom w:val="single" w:sz="4" w:space="0" w:color="auto"/>
              <w:right w:val="nil"/>
            </w:tcBorders>
          </w:tcPr>
          <w:p w14:paraId="512F96EC"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dotted" w:sz="4" w:space="0" w:color="auto"/>
              <w:left w:val="nil"/>
              <w:bottom w:val="single" w:sz="4" w:space="0" w:color="auto"/>
            </w:tcBorders>
          </w:tcPr>
          <w:p w14:paraId="29BDC6CF"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A</w:t>
            </w:r>
          </w:p>
        </w:tc>
        <w:tc>
          <w:tcPr>
            <w:tcW w:w="1282" w:type="dxa"/>
            <w:tcBorders>
              <w:top w:val="dotted" w:sz="4" w:space="0" w:color="auto"/>
              <w:bottom w:val="single" w:sz="4" w:space="0" w:color="auto"/>
            </w:tcBorders>
          </w:tcPr>
          <w:p w14:paraId="7080BC54"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single" w:sz="4" w:space="0" w:color="auto"/>
            </w:tcBorders>
          </w:tcPr>
          <w:p w14:paraId="15C5C726"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single" w:sz="4" w:space="0" w:color="auto"/>
            </w:tcBorders>
          </w:tcPr>
          <w:p w14:paraId="5F75AE2E"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single" w:sz="4" w:space="0" w:color="auto"/>
            </w:tcBorders>
          </w:tcPr>
          <w:p w14:paraId="40A80F73"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top w:val="dotted" w:sz="4" w:space="0" w:color="auto"/>
              <w:bottom w:val="single" w:sz="4" w:space="0" w:color="auto"/>
            </w:tcBorders>
          </w:tcPr>
          <w:p w14:paraId="0A658878"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38</w:t>
            </w:r>
          </w:p>
        </w:tc>
      </w:tr>
      <w:tr w:rsidR="00224D65" w:rsidRPr="00BA068D" w14:paraId="5BC5771A" w14:textId="77777777" w:rsidTr="00224D65">
        <w:trPr>
          <w:jc w:val="center"/>
        </w:trPr>
        <w:tc>
          <w:tcPr>
            <w:tcW w:w="2564" w:type="dxa"/>
            <w:gridSpan w:val="2"/>
            <w:shd w:val="pct5" w:color="auto" w:fill="auto"/>
          </w:tcPr>
          <w:p w14:paraId="1CBEA326"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Segunda capa</w:t>
            </w:r>
          </w:p>
        </w:tc>
        <w:tc>
          <w:tcPr>
            <w:tcW w:w="1282" w:type="dxa"/>
            <w:shd w:val="pct5" w:color="auto" w:fill="auto"/>
          </w:tcPr>
          <w:p w14:paraId="5885B65B"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1CB19AD3"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648D5B5B"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1DF68F92"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shd w:val="pct5" w:color="auto" w:fill="auto"/>
          </w:tcPr>
          <w:p w14:paraId="16EEA1E4"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36C2E33B" w14:textId="77777777" w:rsidTr="00224D65">
        <w:trPr>
          <w:jc w:val="center"/>
        </w:trPr>
        <w:tc>
          <w:tcPr>
            <w:tcW w:w="2564" w:type="dxa"/>
            <w:gridSpan w:val="2"/>
          </w:tcPr>
          <w:p w14:paraId="41770107" w14:textId="77777777" w:rsidR="00224D65" w:rsidRPr="00BA068D" w:rsidRDefault="00224D65" w:rsidP="00224D65">
            <w:pPr>
              <w:autoSpaceDE w:val="0"/>
              <w:autoSpaceDN w:val="0"/>
              <w:adjustRightInd w:val="0"/>
              <w:contextualSpacing/>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Pr>
          <w:p w14:paraId="0D6F488E"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c>
          <w:tcPr>
            <w:tcW w:w="1283" w:type="dxa"/>
          </w:tcPr>
          <w:p w14:paraId="013F2F5B"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c>
          <w:tcPr>
            <w:tcW w:w="1283" w:type="dxa"/>
          </w:tcPr>
          <w:p w14:paraId="70085946"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c>
          <w:tcPr>
            <w:tcW w:w="1283" w:type="dxa"/>
          </w:tcPr>
          <w:p w14:paraId="0B55BA83"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c>
          <w:tcPr>
            <w:tcW w:w="1283" w:type="dxa"/>
            <w:gridSpan w:val="2"/>
          </w:tcPr>
          <w:p w14:paraId="72E0D7C7"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2.00</w:t>
            </w:r>
          </w:p>
        </w:tc>
      </w:tr>
      <w:tr w:rsidR="00224D65" w:rsidRPr="00BA068D" w14:paraId="4A4C5230" w14:textId="77777777" w:rsidTr="00224D65">
        <w:trPr>
          <w:jc w:val="center"/>
        </w:trPr>
        <w:tc>
          <w:tcPr>
            <w:tcW w:w="2564" w:type="dxa"/>
            <w:gridSpan w:val="2"/>
            <w:tcBorders>
              <w:bottom w:val="nil"/>
            </w:tcBorders>
          </w:tcPr>
          <w:p w14:paraId="6D9424AC"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Distribuir agregado (kg/m2)</w:t>
            </w:r>
          </w:p>
        </w:tc>
        <w:tc>
          <w:tcPr>
            <w:tcW w:w="1282" w:type="dxa"/>
            <w:tcBorders>
              <w:bottom w:val="nil"/>
            </w:tcBorders>
          </w:tcPr>
          <w:p w14:paraId="674FDD4F"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7DE9FF3B"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14F16AFB"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0CA1CC12"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bottom w:val="nil"/>
            </w:tcBorders>
          </w:tcPr>
          <w:p w14:paraId="361E7A73"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5810C785" w14:textId="77777777" w:rsidTr="00224D65">
        <w:trPr>
          <w:jc w:val="center"/>
        </w:trPr>
        <w:tc>
          <w:tcPr>
            <w:tcW w:w="534" w:type="dxa"/>
            <w:tcBorders>
              <w:top w:val="nil"/>
              <w:bottom w:val="dotted" w:sz="4" w:space="0" w:color="auto"/>
              <w:right w:val="nil"/>
            </w:tcBorders>
          </w:tcPr>
          <w:p w14:paraId="6CF9CF0E"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nil"/>
              <w:left w:val="nil"/>
              <w:bottom w:val="dotted" w:sz="4" w:space="0" w:color="auto"/>
            </w:tcBorders>
          </w:tcPr>
          <w:p w14:paraId="46894133"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E</w:t>
            </w:r>
          </w:p>
        </w:tc>
        <w:tc>
          <w:tcPr>
            <w:tcW w:w="1282" w:type="dxa"/>
            <w:tcBorders>
              <w:top w:val="nil"/>
              <w:bottom w:val="dotted" w:sz="4" w:space="0" w:color="auto"/>
            </w:tcBorders>
          </w:tcPr>
          <w:p w14:paraId="1A9717C6"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6</w:t>
            </w:r>
          </w:p>
        </w:tc>
        <w:tc>
          <w:tcPr>
            <w:tcW w:w="1283" w:type="dxa"/>
            <w:tcBorders>
              <w:top w:val="nil"/>
              <w:bottom w:val="dotted" w:sz="4" w:space="0" w:color="auto"/>
            </w:tcBorders>
          </w:tcPr>
          <w:p w14:paraId="3177BD07"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5</w:t>
            </w:r>
          </w:p>
        </w:tc>
        <w:tc>
          <w:tcPr>
            <w:tcW w:w="1283" w:type="dxa"/>
            <w:tcBorders>
              <w:top w:val="nil"/>
              <w:bottom w:val="dotted" w:sz="4" w:space="0" w:color="auto"/>
            </w:tcBorders>
          </w:tcPr>
          <w:p w14:paraId="599B94ED"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nil"/>
              <w:bottom w:val="dotted" w:sz="4" w:space="0" w:color="auto"/>
            </w:tcBorders>
          </w:tcPr>
          <w:p w14:paraId="40AD2AB4"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top w:val="nil"/>
              <w:bottom w:val="dotted" w:sz="4" w:space="0" w:color="auto"/>
            </w:tcBorders>
          </w:tcPr>
          <w:p w14:paraId="4E4C16BA"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626D5465" w14:textId="77777777" w:rsidTr="00224D65">
        <w:trPr>
          <w:jc w:val="center"/>
        </w:trPr>
        <w:tc>
          <w:tcPr>
            <w:tcW w:w="534" w:type="dxa"/>
            <w:tcBorders>
              <w:top w:val="dotted" w:sz="4" w:space="0" w:color="auto"/>
              <w:bottom w:val="single" w:sz="4" w:space="0" w:color="auto"/>
              <w:right w:val="nil"/>
            </w:tcBorders>
          </w:tcPr>
          <w:p w14:paraId="16C30D04"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dotted" w:sz="4" w:space="0" w:color="auto"/>
              <w:left w:val="nil"/>
              <w:bottom w:val="single" w:sz="4" w:space="0" w:color="auto"/>
            </w:tcBorders>
          </w:tcPr>
          <w:p w14:paraId="53D701CF"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D</w:t>
            </w:r>
          </w:p>
        </w:tc>
        <w:tc>
          <w:tcPr>
            <w:tcW w:w="1282" w:type="dxa"/>
            <w:tcBorders>
              <w:top w:val="dotted" w:sz="4" w:space="0" w:color="auto"/>
              <w:bottom w:val="single" w:sz="4" w:space="0" w:color="auto"/>
            </w:tcBorders>
          </w:tcPr>
          <w:p w14:paraId="7A6D343E"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single" w:sz="4" w:space="0" w:color="auto"/>
            </w:tcBorders>
          </w:tcPr>
          <w:p w14:paraId="4A7A2AC1"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single" w:sz="4" w:space="0" w:color="auto"/>
            </w:tcBorders>
          </w:tcPr>
          <w:p w14:paraId="4BC70E3F"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9</w:t>
            </w:r>
          </w:p>
        </w:tc>
        <w:tc>
          <w:tcPr>
            <w:tcW w:w="1283" w:type="dxa"/>
            <w:tcBorders>
              <w:top w:val="dotted" w:sz="4" w:space="0" w:color="auto"/>
              <w:bottom w:val="single" w:sz="4" w:space="0" w:color="auto"/>
            </w:tcBorders>
          </w:tcPr>
          <w:p w14:paraId="2E7A6273"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w:t>
            </w:r>
          </w:p>
        </w:tc>
        <w:tc>
          <w:tcPr>
            <w:tcW w:w="1283" w:type="dxa"/>
            <w:gridSpan w:val="2"/>
            <w:tcBorders>
              <w:top w:val="dotted" w:sz="4" w:space="0" w:color="auto"/>
              <w:bottom w:val="single" w:sz="4" w:space="0" w:color="auto"/>
            </w:tcBorders>
          </w:tcPr>
          <w:p w14:paraId="281FAE45"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w:t>
            </w:r>
          </w:p>
        </w:tc>
      </w:tr>
      <w:tr w:rsidR="00224D65" w:rsidRPr="00BA068D" w14:paraId="5F8B5E6E" w14:textId="77777777" w:rsidTr="00224D65">
        <w:trPr>
          <w:jc w:val="center"/>
        </w:trPr>
        <w:tc>
          <w:tcPr>
            <w:tcW w:w="2564" w:type="dxa"/>
            <w:gridSpan w:val="2"/>
            <w:shd w:val="pct5" w:color="auto" w:fill="auto"/>
          </w:tcPr>
          <w:p w14:paraId="174BA3E6"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Tercera capa</w:t>
            </w:r>
          </w:p>
        </w:tc>
        <w:tc>
          <w:tcPr>
            <w:tcW w:w="1282" w:type="dxa"/>
            <w:shd w:val="pct5" w:color="auto" w:fill="auto"/>
          </w:tcPr>
          <w:p w14:paraId="4BDB7609"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3D4C1C0C"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2BDCDDF7"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533C0BE5"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shd w:val="pct5" w:color="auto" w:fill="auto"/>
          </w:tcPr>
          <w:p w14:paraId="41A12EC0"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3C1D6FBE" w14:textId="77777777" w:rsidTr="00224D65">
        <w:trPr>
          <w:jc w:val="center"/>
        </w:trPr>
        <w:tc>
          <w:tcPr>
            <w:tcW w:w="2564" w:type="dxa"/>
            <w:gridSpan w:val="2"/>
            <w:tcBorders>
              <w:bottom w:val="single" w:sz="4" w:space="0" w:color="auto"/>
            </w:tcBorders>
          </w:tcPr>
          <w:p w14:paraId="00B28445" w14:textId="77777777" w:rsidR="00224D65" w:rsidRPr="00BA068D" w:rsidRDefault="00224D65" w:rsidP="00224D65">
            <w:pPr>
              <w:autoSpaceDE w:val="0"/>
              <w:autoSpaceDN w:val="0"/>
              <w:adjustRightInd w:val="0"/>
              <w:contextualSpacing/>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Borders>
              <w:bottom w:val="single" w:sz="4" w:space="0" w:color="auto"/>
            </w:tcBorders>
          </w:tcPr>
          <w:p w14:paraId="5B890A88"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single" w:sz="4" w:space="0" w:color="auto"/>
            </w:tcBorders>
          </w:tcPr>
          <w:p w14:paraId="3365D77A"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c>
          <w:tcPr>
            <w:tcW w:w="1283" w:type="dxa"/>
            <w:tcBorders>
              <w:bottom w:val="single" w:sz="4" w:space="0" w:color="auto"/>
            </w:tcBorders>
          </w:tcPr>
          <w:p w14:paraId="650840FB"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c>
          <w:tcPr>
            <w:tcW w:w="1283" w:type="dxa"/>
            <w:tcBorders>
              <w:bottom w:val="single" w:sz="4" w:space="0" w:color="auto"/>
            </w:tcBorders>
          </w:tcPr>
          <w:p w14:paraId="08B1B8F9"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c>
          <w:tcPr>
            <w:tcW w:w="1283" w:type="dxa"/>
            <w:gridSpan w:val="2"/>
            <w:tcBorders>
              <w:bottom w:val="single" w:sz="4" w:space="0" w:color="auto"/>
            </w:tcBorders>
          </w:tcPr>
          <w:p w14:paraId="2511EF7E"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r>
      <w:tr w:rsidR="00224D65" w:rsidRPr="00BA068D" w14:paraId="0DA506F9" w14:textId="77777777" w:rsidTr="00224D65">
        <w:trPr>
          <w:jc w:val="center"/>
        </w:trPr>
        <w:tc>
          <w:tcPr>
            <w:tcW w:w="2564" w:type="dxa"/>
            <w:gridSpan w:val="2"/>
            <w:tcBorders>
              <w:bottom w:val="nil"/>
            </w:tcBorders>
          </w:tcPr>
          <w:p w14:paraId="5054A3FD"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Distribuir agregado (kg/m2)</w:t>
            </w:r>
          </w:p>
        </w:tc>
        <w:tc>
          <w:tcPr>
            <w:tcW w:w="1282" w:type="dxa"/>
            <w:tcBorders>
              <w:bottom w:val="nil"/>
            </w:tcBorders>
          </w:tcPr>
          <w:p w14:paraId="5A240430"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32C19921"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481C4BD9"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00969AE7"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bottom w:val="nil"/>
            </w:tcBorders>
          </w:tcPr>
          <w:p w14:paraId="2CC145F1"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459FCFE8" w14:textId="77777777" w:rsidTr="00224D65">
        <w:trPr>
          <w:jc w:val="center"/>
        </w:trPr>
        <w:tc>
          <w:tcPr>
            <w:tcW w:w="534" w:type="dxa"/>
            <w:tcBorders>
              <w:top w:val="nil"/>
              <w:bottom w:val="dotted" w:sz="4" w:space="0" w:color="auto"/>
              <w:right w:val="nil"/>
            </w:tcBorders>
          </w:tcPr>
          <w:p w14:paraId="0F0923F6"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nil"/>
              <w:left w:val="nil"/>
              <w:bottom w:val="dotted" w:sz="4" w:space="0" w:color="auto"/>
            </w:tcBorders>
          </w:tcPr>
          <w:p w14:paraId="6CB5579D"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E</w:t>
            </w:r>
          </w:p>
        </w:tc>
        <w:tc>
          <w:tcPr>
            <w:tcW w:w="1282" w:type="dxa"/>
            <w:tcBorders>
              <w:top w:val="nil"/>
              <w:bottom w:val="dotted" w:sz="4" w:space="0" w:color="auto"/>
            </w:tcBorders>
          </w:tcPr>
          <w:p w14:paraId="03EF0FEC"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nil"/>
              <w:bottom w:val="dotted" w:sz="4" w:space="0" w:color="auto"/>
            </w:tcBorders>
          </w:tcPr>
          <w:p w14:paraId="05427F92"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5</w:t>
            </w:r>
          </w:p>
        </w:tc>
        <w:tc>
          <w:tcPr>
            <w:tcW w:w="1283" w:type="dxa"/>
            <w:tcBorders>
              <w:top w:val="nil"/>
              <w:bottom w:val="dotted" w:sz="4" w:space="0" w:color="auto"/>
            </w:tcBorders>
          </w:tcPr>
          <w:p w14:paraId="6324A54E"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nil"/>
              <w:bottom w:val="dotted" w:sz="4" w:space="0" w:color="auto"/>
            </w:tcBorders>
          </w:tcPr>
          <w:p w14:paraId="0FE6940E"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top w:val="nil"/>
              <w:bottom w:val="dotted" w:sz="4" w:space="0" w:color="auto"/>
            </w:tcBorders>
          </w:tcPr>
          <w:p w14:paraId="1BCA9416"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4D69D534" w14:textId="77777777" w:rsidTr="00224D65">
        <w:trPr>
          <w:jc w:val="center"/>
        </w:trPr>
        <w:tc>
          <w:tcPr>
            <w:tcW w:w="534" w:type="dxa"/>
            <w:tcBorders>
              <w:top w:val="dotted" w:sz="4" w:space="0" w:color="auto"/>
              <w:bottom w:val="single" w:sz="4" w:space="0" w:color="auto"/>
              <w:right w:val="nil"/>
            </w:tcBorders>
          </w:tcPr>
          <w:p w14:paraId="1EF7CECD"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dotted" w:sz="4" w:space="0" w:color="auto"/>
              <w:left w:val="nil"/>
              <w:bottom w:val="single" w:sz="4" w:space="0" w:color="auto"/>
            </w:tcBorders>
          </w:tcPr>
          <w:p w14:paraId="23C547F2"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F</w:t>
            </w:r>
          </w:p>
        </w:tc>
        <w:tc>
          <w:tcPr>
            <w:tcW w:w="1282" w:type="dxa"/>
            <w:tcBorders>
              <w:top w:val="dotted" w:sz="4" w:space="0" w:color="auto"/>
              <w:bottom w:val="single" w:sz="4" w:space="0" w:color="auto"/>
            </w:tcBorders>
          </w:tcPr>
          <w:p w14:paraId="6265CE9A"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single" w:sz="4" w:space="0" w:color="auto"/>
            </w:tcBorders>
          </w:tcPr>
          <w:p w14:paraId="76B3D2EB"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dotted" w:sz="4" w:space="0" w:color="auto"/>
              <w:bottom w:val="single" w:sz="4" w:space="0" w:color="auto"/>
            </w:tcBorders>
          </w:tcPr>
          <w:p w14:paraId="6BAF6D91"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5</w:t>
            </w:r>
          </w:p>
        </w:tc>
        <w:tc>
          <w:tcPr>
            <w:tcW w:w="1283" w:type="dxa"/>
            <w:tcBorders>
              <w:top w:val="dotted" w:sz="4" w:space="0" w:color="auto"/>
              <w:bottom w:val="single" w:sz="4" w:space="0" w:color="auto"/>
            </w:tcBorders>
          </w:tcPr>
          <w:p w14:paraId="440B389B"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6</w:t>
            </w:r>
          </w:p>
        </w:tc>
        <w:tc>
          <w:tcPr>
            <w:tcW w:w="1283" w:type="dxa"/>
            <w:gridSpan w:val="2"/>
            <w:tcBorders>
              <w:top w:val="dotted" w:sz="4" w:space="0" w:color="auto"/>
              <w:bottom w:val="single" w:sz="4" w:space="0" w:color="auto"/>
            </w:tcBorders>
          </w:tcPr>
          <w:p w14:paraId="7D875F8E"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7</w:t>
            </w:r>
          </w:p>
        </w:tc>
      </w:tr>
      <w:tr w:rsidR="00224D65" w:rsidRPr="00BA068D" w14:paraId="5D203955" w14:textId="77777777" w:rsidTr="00224D65">
        <w:trPr>
          <w:jc w:val="center"/>
        </w:trPr>
        <w:tc>
          <w:tcPr>
            <w:tcW w:w="2564" w:type="dxa"/>
            <w:gridSpan w:val="2"/>
            <w:shd w:val="pct5" w:color="auto" w:fill="auto"/>
          </w:tcPr>
          <w:p w14:paraId="7025073A"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Cuarta capa</w:t>
            </w:r>
          </w:p>
        </w:tc>
        <w:tc>
          <w:tcPr>
            <w:tcW w:w="1282" w:type="dxa"/>
            <w:shd w:val="pct5" w:color="auto" w:fill="auto"/>
          </w:tcPr>
          <w:p w14:paraId="57932605"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432661A9"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327D740D"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11D9E088"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shd w:val="pct5" w:color="auto" w:fill="auto"/>
          </w:tcPr>
          <w:p w14:paraId="6E8771A8"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1FE61D68" w14:textId="77777777" w:rsidTr="00224D65">
        <w:trPr>
          <w:jc w:val="center"/>
        </w:trPr>
        <w:tc>
          <w:tcPr>
            <w:tcW w:w="2564" w:type="dxa"/>
            <w:gridSpan w:val="2"/>
          </w:tcPr>
          <w:p w14:paraId="38446319" w14:textId="77777777" w:rsidR="00224D65" w:rsidRPr="00BA068D" w:rsidRDefault="00224D65" w:rsidP="00224D65">
            <w:pPr>
              <w:autoSpaceDE w:val="0"/>
              <w:autoSpaceDN w:val="0"/>
              <w:adjustRightInd w:val="0"/>
              <w:contextualSpacing/>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Pr>
          <w:p w14:paraId="329A7B2B"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Pr>
          <w:p w14:paraId="6B73E63A"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Pr>
          <w:p w14:paraId="58543575"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Pr>
          <w:p w14:paraId="3193A30B"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Pr>
          <w:p w14:paraId="07E2B929"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1.15</w:t>
            </w:r>
          </w:p>
        </w:tc>
      </w:tr>
      <w:tr w:rsidR="00224D65" w:rsidRPr="00BA068D" w14:paraId="09D08EA3" w14:textId="77777777" w:rsidTr="00224D65">
        <w:trPr>
          <w:jc w:val="center"/>
        </w:trPr>
        <w:tc>
          <w:tcPr>
            <w:tcW w:w="2564" w:type="dxa"/>
            <w:gridSpan w:val="2"/>
            <w:tcBorders>
              <w:bottom w:val="nil"/>
            </w:tcBorders>
          </w:tcPr>
          <w:p w14:paraId="5A02EB82"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Distribuir agregado (kg/m2)</w:t>
            </w:r>
          </w:p>
        </w:tc>
        <w:tc>
          <w:tcPr>
            <w:tcW w:w="1282" w:type="dxa"/>
            <w:tcBorders>
              <w:bottom w:val="nil"/>
            </w:tcBorders>
          </w:tcPr>
          <w:p w14:paraId="3D11B411"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6B35C1D8"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085A7B3A"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bottom w:val="nil"/>
            </w:tcBorders>
          </w:tcPr>
          <w:p w14:paraId="12360803"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bottom w:val="nil"/>
            </w:tcBorders>
          </w:tcPr>
          <w:p w14:paraId="3DDE0773"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439BA850" w14:textId="77777777" w:rsidTr="00224D65">
        <w:trPr>
          <w:jc w:val="center"/>
        </w:trPr>
        <w:tc>
          <w:tcPr>
            <w:tcW w:w="534" w:type="dxa"/>
            <w:tcBorders>
              <w:top w:val="nil"/>
              <w:bottom w:val="single" w:sz="4" w:space="0" w:color="auto"/>
              <w:right w:val="nil"/>
            </w:tcBorders>
          </w:tcPr>
          <w:p w14:paraId="20FCBE1C" w14:textId="77777777" w:rsidR="00224D65" w:rsidRPr="00BA068D" w:rsidRDefault="00224D65" w:rsidP="00224D65">
            <w:pPr>
              <w:autoSpaceDE w:val="0"/>
              <w:autoSpaceDN w:val="0"/>
              <w:adjustRightInd w:val="0"/>
              <w:contextualSpacing/>
              <w:jc w:val="both"/>
              <w:rPr>
                <w:sz w:val="22"/>
                <w:szCs w:val="22"/>
                <w:lang w:val="es-CR" w:eastAsia="es-CR"/>
              </w:rPr>
            </w:pPr>
          </w:p>
        </w:tc>
        <w:tc>
          <w:tcPr>
            <w:tcW w:w="2030" w:type="dxa"/>
            <w:tcBorders>
              <w:top w:val="nil"/>
              <w:left w:val="nil"/>
              <w:bottom w:val="single" w:sz="4" w:space="0" w:color="auto"/>
            </w:tcBorders>
          </w:tcPr>
          <w:p w14:paraId="1B16092C"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Graduación F</w:t>
            </w:r>
          </w:p>
        </w:tc>
        <w:tc>
          <w:tcPr>
            <w:tcW w:w="1282" w:type="dxa"/>
            <w:tcBorders>
              <w:top w:val="nil"/>
              <w:bottom w:val="single" w:sz="4" w:space="0" w:color="auto"/>
            </w:tcBorders>
          </w:tcPr>
          <w:p w14:paraId="376A9E06"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nil"/>
              <w:bottom w:val="single" w:sz="4" w:space="0" w:color="auto"/>
            </w:tcBorders>
          </w:tcPr>
          <w:p w14:paraId="103D1922"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nil"/>
              <w:bottom w:val="single" w:sz="4" w:space="0" w:color="auto"/>
            </w:tcBorders>
          </w:tcPr>
          <w:p w14:paraId="12F9F5BC"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tcBorders>
              <w:top w:val="nil"/>
              <w:bottom w:val="single" w:sz="4" w:space="0" w:color="auto"/>
            </w:tcBorders>
          </w:tcPr>
          <w:p w14:paraId="1A54F29C"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tcBorders>
              <w:top w:val="nil"/>
              <w:bottom w:val="single" w:sz="4" w:space="0" w:color="auto"/>
            </w:tcBorders>
          </w:tcPr>
          <w:p w14:paraId="47EBFED2"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5</w:t>
            </w:r>
          </w:p>
        </w:tc>
      </w:tr>
      <w:tr w:rsidR="00224D65" w:rsidRPr="00BA068D" w14:paraId="06A62866" w14:textId="77777777" w:rsidTr="00224D65">
        <w:trPr>
          <w:jc w:val="center"/>
        </w:trPr>
        <w:tc>
          <w:tcPr>
            <w:tcW w:w="2564" w:type="dxa"/>
            <w:gridSpan w:val="2"/>
            <w:shd w:val="pct5" w:color="auto" w:fill="auto"/>
          </w:tcPr>
          <w:p w14:paraId="4594DFBA" w14:textId="77777777" w:rsidR="00224D65" w:rsidRPr="00BA068D" w:rsidRDefault="00224D65" w:rsidP="00224D65">
            <w:pPr>
              <w:autoSpaceDE w:val="0"/>
              <w:autoSpaceDN w:val="0"/>
              <w:adjustRightInd w:val="0"/>
              <w:contextualSpacing/>
              <w:jc w:val="both"/>
              <w:rPr>
                <w:sz w:val="22"/>
                <w:szCs w:val="22"/>
                <w:lang w:val="es-CR" w:eastAsia="es-CR"/>
              </w:rPr>
            </w:pPr>
            <w:r w:rsidRPr="00BA068D">
              <w:rPr>
                <w:sz w:val="22"/>
                <w:szCs w:val="22"/>
                <w:lang w:val="es-CR" w:eastAsia="es-CR"/>
              </w:rPr>
              <w:t>Total</w:t>
            </w:r>
          </w:p>
        </w:tc>
        <w:tc>
          <w:tcPr>
            <w:tcW w:w="1282" w:type="dxa"/>
            <w:shd w:val="pct5" w:color="auto" w:fill="auto"/>
          </w:tcPr>
          <w:p w14:paraId="7B57B42A"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6EA7A80A"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30E68058"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shd w:val="pct5" w:color="auto" w:fill="auto"/>
          </w:tcPr>
          <w:p w14:paraId="15D67B6D" w14:textId="77777777" w:rsidR="00224D65" w:rsidRPr="00BA068D" w:rsidRDefault="00224D65" w:rsidP="00224D65">
            <w:pPr>
              <w:autoSpaceDE w:val="0"/>
              <w:autoSpaceDN w:val="0"/>
              <w:adjustRightInd w:val="0"/>
              <w:contextualSpacing/>
              <w:jc w:val="center"/>
              <w:rPr>
                <w:sz w:val="22"/>
                <w:szCs w:val="22"/>
                <w:lang w:val="es-CR" w:eastAsia="es-CR"/>
              </w:rPr>
            </w:pPr>
          </w:p>
        </w:tc>
        <w:tc>
          <w:tcPr>
            <w:tcW w:w="1283" w:type="dxa"/>
            <w:gridSpan w:val="2"/>
            <w:shd w:val="pct5" w:color="auto" w:fill="auto"/>
          </w:tcPr>
          <w:p w14:paraId="6049B4B3" w14:textId="77777777" w:rsidR="00224D65" w:rsidRPr="00BA068D" w:rsidRDefault="00224D65" w:rsidP="00224D65">
            <w:pPr>
              <w:autoSpaceDE w:val="0"/>
              <w:autoSpaceDN w:val="0"/>
              <w:adjustRightInd w:val="0"/>
              <w:contextualSpacing/>
              <w:jc w:val="center"/>
              <w:rPr>
                <w:sz w:val="22"/>
                <w:szCs w:val="22"/>
                <w:lang w:val="es-CR" w:eastAsia="es-CR"/>
              </w:rPr>
            </w:pPr>
          </w:p>
        </w:tc>
      </w:tr>
      <w:tr w:rsidR="00224D65" w:rsidRPr="00BA068D" w14:paraId="32FE2B79" w14:textId="77777777" w:rsidTr="00224D65">
        <w:trPr>
          <w:jc w:val="center"/>
        </w:trPr>
        <w:tc>
          <w:tcPr>
            <w:tcW w:w="2564" w:type="dxa"/>
            <w:gridSpan w:val="2"/>
            <w:tcBorders>
              <w:bottom w:val="single" w:sz="4" w:space="0" w:color="auto"/>
            </w:tcBorders>
          </w:tcPr>
          <w:p w14:paraId="2F687DB7" w14:textId="77777777" w:rsidR="00224D65" w:rsidRPr="00BA068D" w:rsidRDefault="00224D65" w:rsidP="00224D65">
            <w:pPr>
              <w:autoSpaceDE w:val="0"/>
              <w:autoSpaceDN w:val="0"/>
              <w:adjustRightInd w:val="0"/>
              <w:contextualSpacing/>
              <w:jc w:val="right"/>
              <w:rPr>
                <w:sz w:val="22"/>
                <w:szCs w:val="22"/>
                <w:lang w:val="es-CR" w:eastAsia="es-CR"/>
              </w:rPr>
            </w:pPr>
            <w:r w:rsidRPr="00BA068D">
              <w:rPr>
                <w:sz w:val="22"/>
                <w:szCs w:val="22"/>
                <w:lang w:val="es-CR" w:eastAsia="es-CR"/>
              </w:rPr>
              <w:t>Ligante asfáltico (l/m</w:t>
            </w:r>
            <w:r w:rsidRPr="00BA068D">
              <w:rPr>
                <w:sz w:val="22"/>
                <w:szCs w:val="22"/>
                <w:vertAlign w:val="superscript"/>
                <w:lang w:val="es-CR" w:eastAsia="es-CR"/>
              </w:rPr>
              <w:t>2</w:t>
            </w:r>
            <w:r w:rsidRPr="00BA068D">
              <w:rPr>
                <w:sz w:val="22"/>
                <w:szCs w:val="22"/>
                <w:lang w:val="es-CR" w:eastAsia="es-CR"/>
              </w:rPr>
              <w:t>)</w:t>
            </w:r>
          </w:p>
        </w:tc>
        <w:tc>
          <w:tcPr>
            <w:tcW w:w="1282" w:type="dxa"/>
            <w:tcBorders>
              <w:bottom w:val="single" w:sz="4" w:space="0" w:color="auto"/>
            </w:tcBorders>
          </w:tcPr>
          <w:p w14:paraId="56AB92D8"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3.15</w:t>
            </w:r>
          </w:p>
        </w:tc>
        <w:tc>
          <w:tcPr>
            <w:tcW w:w="1283" w:type="dxa"/>
            <w:tcBorders>
              <w:bottom w:val="single" w:sz="4" w:space="0" w:color="auto"/>
            </w:tcBorders>
          </w:tcPr>
          <w:p w14:paraId="0F2D5F9C"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3.85</w:t>
            </w:r>
          </w:p>
        </w:tc>
        <w:tc>
          <w:tcPr>
            <w:tcW w:w="1283" w:type="dxa"/>
            <w:tcBorders>
              <w:bottom w:val="single" w:sz="4" w:space="0" w:color="auto"/>
            </w:tcBorders>
          </w:tcPr>
          <w:p w14:paraId="5AB98FCE"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4.30</w:t>
            </w:r>
          </w:p>
        </w:tc>
        <w:tc>
          <w:tcPr>
            <w:tcW w:w="1283" w:type="dxa"/>
            <w:tcBorders>
              <w:bottom w:val="single" w:sz="4" w:space="0" w:color="auto"/>
            </w:tcBorders>
          </w:tcPr>
          <w:p w14:paraId="1BCEAB27"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4.55</w:t>
            </w:r>
          </w:p>
        </w:tc>
        <w:tc>
          <w:tcPr>
            <w:tcW w:w="1283" w:type="dxa"/>
            <w:gridSpan w:val="2"/>
            <w:tcBorders>
              <w:bottom w:val="single" w:sz="4" w:space="0" w:color="auto"/>
            </w:tcBorders>
          </w:tcPr>
          <w:p w14:paraId="6288BE6C"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6.10</w:t>
            </w:r>
          </w:p>
        </w:tc>
      </w:tr>
      <w:tr w:rsidR="00224D65" w:rsidRPr="00BA068D" w14:paraId="242628B1" w14:textId="77777777" w:rsidTr="00224D65">
        <w:trPr>
          <w:jc w:val="center"/>
        </w:trPr>
        <w:tc>
          <w:tcPr>
            <w:tcW w:w="2564" w:type="dxa"/>
            <w:gridSpan w:val="2"/>
            <w:tcBorders>
              <w:bottom w:val="single" w:sz="4" w:space="0" w:color="auto"/>
            </w:tcBorders>
          </w:tcPr>
          <w:p w14:paraId="5BD68C8F"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Distribuir agregado (kg/m2)</w:t>
            </w:r>
          </w:p>
        </w:tc>
        <w:tc>
          <w:tcPr>
            <w:tcW w:w="1282" w:type="dxa"/>
            <w:tcBorders>
              <w:bottom w:val="single" w:sz="4" w:space="0" w:color="auto"/>
            </w:tcBorders>
          </w:tcPr>
          <w:p w14:paraId="50DB2E5A"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19</w:t>
            </w:r>
          </w:p>
        </w:tc>
        <w:tc>
          <w:tcPr>
            <w:tcW w:w="1283" w:type="dxa"/>
            <w:tcBorders>
              <w:bottom w:val="single" w:sz="4" w:space="0" w:color="auto"/>
            </w:tcBorders>
          </w:tcPr>
          <w:p w14:paraId="038E1BD3"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27</w:t>
            </w:r>
          </w:p>
        </w:tc>
        <w:tc>
          <w:tcPr>
            <w:tcW w:w="1283" w:type="dxa"/>
            <w:tcBorders>
              <w:bottom w:val="single" w:sz="4" w:space="0" w:color="auto"/>
            </w:tcBorders>
          </w:tcPr>
          <w:p w14:paraId="7DCE1B0E"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33</w:t>
            </w:r>
          </w:p>
        </w:tc>
        <w:tc>
          <w:tcPr>
            <w:tcW w:w="1283" w:type="dxa"/>
            <w:tcBorders>
              <w:bottom w:val="single" w:sz="4" w:space="0" w:color="auto"/>
            </w:tcBorders>
          </w:tcPr>
          <w:p w14:paraId="66F0EB22"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38</w:t>
            </w:r>
          </w:p>
        </w:tc>
        <w:tc>
          <w:tcPr>
            <w:tcW w:w="1283" w:type="dxa"/>
            <w:gridSpan w:val="2"/>
            <w:tcBorders>
              <w:bottom w:val="single" w:sz="4" w:space="0" w:color="auto"/>
            </w:tcBorders>
          </w:tcPr>
          <w:p w14:paraId="43796BB7" w14:textId="77777777" w:rsidR="00224D65" w:rsidRPr="00BA068D" w:rsidRDefault="00224D65" w:rsidP="00224D65">
            <w:pPr>
              <w:autoSpaceDE w:val="0"/>
              <w:autoSpaceDN w:val="0"/>
              <w:adjustRightInd w:val="0"/>
              <w:contextualSpacing/>
              <w:jc w:val="center"/>
              <w:rPr>
                <w:sz w:val="22"/>
                <w:szCs w:val="22"/>
                <w:lang w:val="es-CR" w:eastAsia="es-CR"/>
              </w:rPr>
            </w:pPr>
            <w:r w:rsidRPr="00BA068D">
              <w:rPr>
                <w:sz w:val="22"/>
                <w:szCs w:val="22"/>
                <w:lang w:val="es-CR" w:eastAsia="es-CR"/>
              </w:rPr>
              <w:t>61</w:t>
            </w:r>
          </w:p>
        </w:tc>
      </w:tr>
      <w:tr w:rsidR="00224D65" w:rsidRPr="00BA068D" w14:paraId="1356F0AD" w14:textId="77777777" w:rsidTr="00224D65">
        <w:trPr>
          <w:trHeight w:val="2018"/>
          <w:jc w:val="center"/>
        </w:trPr>
        <w:tc>
          <w:tcPr>
            <w:tcW w:w="8978" w:type="dxa"/>
            <w:gridSpan w:val="8"/>
            <w:tcBorders>
              <w:top w:val="single" w:sz="4" w:space="0" w:color="auto"/>
              <w:left w:val="nil"/>
              <w:bottom w:val="nil"/>
              <w:right w:val="nil"/>
            </w:tcBorders>
          </w:tcPr>
          <w:p w14:paraId="66F3E6A4" w14:textId="77777777" w:rsidR="00224D65" w:rsidRPr="00BA068D" w:rsidRDefault="00224D65" w:rsidP="00224D65">
            <w:pPr>
              <w:numPr>
                <w:ilvl w:val="0"/>
                <w:numId w:val="10"/>
              </w:numPr>
              <w:autoSpaceDE w:val="0"/>
              <w:autoSpaceDN w:val="0"/>
              <w:adjustRightInd w:val="0"/>
              <w:spacing w:after="200" w:line="276" w:lineRule="auto"/>
              <w:ind w:left="317"/>
              <w:contextualSpacing/>
              <w:jc w:val="both"/>
              <w:rPr>
                <w:sz w:val="22"/>
                <w:szCs w:val="22"/>
                <w:lang w:val="es-CR" w:eastAsia="es-CR"/>
              </w:rPr>
            </w:pPr>
            <w:bookmarkStart w:id="391" w:name="_Toc362431507"/>
            <w:bookmarkStart w:id="392" w:name="_Toc362431900"/>
            <w:bookmarkStart w:id="393" w:name="_Toc370396497"/>
            <w:bookmarkStart w:id="394" w:name="_Toc381005501"/>
            <w:bookmarkStart w:id="395" w:name="_Toc390953058"/>
            <w:bookmarkStart w:id="396" w:name="_Toc392164686"/>
            <w:r w:rsidRPr="00BA068D">
              <w:rPr>
                <w:sz w:val="22"/>
                <w:szCs w:val="22"/>
                <w:lang w:val="es-CR" w:eastAsia="es-CR"/>
              </w:rPr>
              <w:t>Ver Tabla 703-11 para granulometría del agregado; especificaciones de granulometría referidas a dicha tabla.</w:t>
            </w:r>
            <w:bookmarkEnd w:id="391"/>
            <w:bookmarkEnd w:id="392"/>
            <w:bookmarkEnd w:id="393"/>
            <w:bookmarkEnd w:id="394"/>
            <w:bookmarkEnd w:id="395"/>
            <w:bookmarkEnd w:id="396"/>
          </w:p>
          <w:p w14:paraId="35E40156" w14:textId="77777777" w:rsidR="00224D65" w:rsidRPr="00BA068D" w:rsidRDefault="00224D65" w:rsidP="00224D65">
            <w:pPr>
              <w:numPr>
                <w:ilvl w:val="0"/>
                <w:numId w:val="10"/>
              </w:numPr>
              <w:autoSpaceDE w:val="0"/>
              <w:autoSpaceDN w:val="0"/>
              <w:adjustRightInd w:val="0"/>
              <w:spacing w:after="200" w:line="276" w:lineRule="auto"/>
              <w:ind w:left="317"/>
              <w:contextualSpacing/>
              <w:jc w:val="both"/>
              <w:rPr>
                <w:sz w:val="22"/>
                <w:szCs w:val="22"/>
                <w:lang w:val="es-CR" w:eastAsia="es-CR"/>
              </w:rPr>
            </w:pPr>
            <w:bookmarkStart w:id="397" w:name="_Toc362431508"/>
            <w:bookmarkStart w:id="398" w:name="_Toc362431901"/>
            <w:bookmarkStart w:id="399" w:name="_Toc370396498"/>
            <w:bookmarkStart w:id="400" w:name="_Toc381005502"/>
            <w:bookmarkStart w:id="401" w:name="_Toc390953059"/>
            <w:bookmarkStart w:id="402" w:name="_Toc392164687"/>
            <w:r w:rsidRPr="00BA068D">
              <w:rPr>
                <w:sz w:val="22"/>
                <w:szCs w:val="22"/>
                <w:lang w:val="es-CR" w:eastAsia="es-CR"/>
              </w:rPr>
              <w:t>Los pesos de agregado se refieren a agregados que tienen una gravedad específica de 2,65, según AASHTO T84 y AASHTO T85. Deberán hacerse las correcciones de dosificación cuando el agregado de diseño tenga una gravedad específica bruta sobre 2,75 o por debajo de 2,55; aplicando el método que defina el Contratante.</w:t>
            </w:r>
            <w:bookmarkEnd w:id="397"/>
            <w:bookmarkEnd w:id="398"/>
            <w:bookmarkEnd w:id="399"/>
            <w:bookmarkEnd w:id="400"/>
            <w:bookmarkEnd w:id="401"/>
            <w:bookmarkEnd w:id="402"/>
          </w:p>
          <w:p w14:paraId="2A02A040" w14:textId="4028F588" w:rsidR="00224D65" w:rsidRPr="00BA068D" w:rsidRDefault="00224D65" w:rsidP="00BD22E9">
            <w:pPr>
              <w:numPr>
                <w:ilvl w:val="0"/>
                <w:numId w:val="10"/>
              </w:numPr>
              <w:autoSpaceDE w:val="0"/>
              <w:autoSpaceDN w:val="0"/>
              <w:adjustRightInd w:val="0"/>
              <w:spacing w:after="200" w:line="276" w:lineRule="auto"/>
              <w:ind w:left="317"/>
              <w:contextualSpacing/>
              <w:jc w:val="both"/>
              <w:rPr>
                <w:sz w:val="22"/>
                <w:szCs w:val="22"/>
                <w:lang w:val="es-CR" w:eastAsia="es-CR"/>
              </w:rPr>
            </w:pPr>
            <w:bookmarkStart w:id="403" w:name="_Toc362431509"/>
            <w:bookmarkStart w:id="404" w:name="_Toc362431902"/>
            <w:bookmarkStart w:id="405" w:name="_Toc370396499"/>
            <w:bookmarkStart w:id="406" w:name="_Toc381005503"/>
            <w:bookmarkStart w:id="407" w:name="_Toc390953060"/>
            <w:bookmarkStart w:id="408" w:name="_Toc392164688"/>
            <w:r w:rsidRPr="00BA068D">
              <w:rPr>
                <w:sz w:val="22"/>
                <w:szCs w:val="22"/>
                <w:lang w:val="es-CR" w:eastAsia="es-CR"/>
              </w:rPr>
              <w:t>Después de que se concluye la distribución del agregado se incorporará agregado fino (granulometría F), en todas las áreas con cemento asfáltico en aparente exceso.</w:t>
            </w:r>
            <w:bookmarkEnd w:id="403"/>
            <w:bookmarkEnd w:id="404"/>
            <w:bookmarkEnd w:id="405"/>
            <w:bookmarkEnd w:id="406"/>
            <w:bookmarkEnd w:id="407"/>
            <w:bookmarkEnd w:id="408"/>
          </w:p>
          <w:p w14:paraId="41CA7CB5" w14:textId="77777777" w:rsidR="00224D65" w:rsidRPr="00BA068D" w:rsidRDefault="00224D65" w:rsidP="00224D65">
            <w:pPr>
              <w:autoSpaceDE w:val="0"/>
              <w:autoSpaceDN w:val="0"/>
              <w:adjustRightInd w:val="0"/>
              <w:jc w:val="both"/>
              <w:rPr>
                <w:sz w:val="22"/>
                <w:szCs w:val="22"/>
                <w:lang w:val="es-CR" w:eastAsia="es-CR"/>
              </w:rPr>
            </w:pPr>
          </w:p>
          <w:p w14:paraId="101F1435" w14:textId="77777777" w:rsidR="00224D65" w:rsidRPr="00BA068D" w:rsidRDefault="00224D65" w:rsidP="00224D65">
            <w:pPr>
              <w:autoSpaceDE w:val="0"/>
              <w:autoSpaceDN w:val="0"/>
              <w:adjustRightInd w:val="0"/>
              <w:jc w:val="both"/>
              <w:rPr>
                <w:sz w:val="22"/>
                <w:szCs w:val="22"/>
                <w:lang w:val="es-CR" w:eastAsia="es-CR"/>
              </w:rPr>
            </w:pPr>
          </w:p>
        </w:tc>
      </w:tr>
      <w:tr w:rsidR="00224D65" w:rsidRPr="00BA068D" w14:paraId="22902F1C" w14:textId="77777777" w:rsidTr="00224D65">
        <w:tblPrEx>
          <w:jc w:val="left"/>
        </w:tblPrEx>
        <w:trPr>
          <w:gridAfter w:val="1"/>
          <w:wAfter w:w="756" w:type="dxa"/>
          <w:cantSplit/>
          <w:trHeight w:val="152"/>
        </w:trPr>
        <w:tc>
          <w:tcPr>
            <w:tcW w:w="8222" w:type="dxa"/>
            <w:gridSpan w:val="7"/>
            <w:tcBorders>
              <w:top w:val="nil"/>
              <w:left w:val="nil"/>
              <w:bottom w:val="nil"/>
              <w:right w:val="nil"/>
            </w:tcBorders>
          </w:tcPr>
          <w:p w14:paraId="095BD1E7" w14:textId="77777777" w:rsidR="00224D65" w:rsidRPr="00BA068D" w:rsidRDefault="00224D65" w:rsidP="00224D65">
            <w:pPr>
              <w:autoSpaceDE w:val="0"/>
              <w:autoSpaceDN w:val="0"/>
              <w:adjustRightInd w:val="0"/>
              <w:jc w:val="center"/>
              <w:rPr>
                <w:sz w:val="22"/>
                <w:szCs w:val="22"/>
                <w:lang w:val="es-CR" w:eastAsia="es-CR"/>
              </w:rPr>
            </w:pPr>
            <w:r w:rsidRPr="00BA068D">
              <w:rPr>
                <w:sz w:val="22"/>
                <w:szCs w:val="22"/>
                <w:lang w:val="es-CR" w:eastAsia="es-CR"/>
              </w:rPr>
              <w:lastRenderedPageBreak/>
              <w:br w:type="page"/>
            </w:r>
            <w:r w:rsidRPr="00BA068D">
              <w:rPr>
                <w:b/>
                <w:sz w:val="22"/>
                <w:szCs w:val="22"/>
                <w:lang w:val="es-CR" w:eastAsia="es-CR"/>
              </w:rPr>
              <w:t>Figura 411-4</w:t>
            </w:r>
          </w:p>
        </w:tc>
      </w:tr>
      <w:tr w:rsidR="00224D65" w:rsidRPr="00BA068D" w14:paraId="3C2C7236" w14:textId="77777777" w:rsidTr="00224D65">
        <w:tblPrEx>
          <w:jc w:val="left"/>
        </w:tblPrEx>
        <w:trPr>
          <w:gridAfter w:val="1"/>
          <w:wAfter w:w="756" w:type="dxa"/>
          <w:cantSplit/>
        </w:trPr>
        <w:tc>
          <w:tcPr>
            <w:tcW w:w="8222" w:type="dxa"/>
            <w:gridSpan w:val="7"/>
            <w:tcBorders>
              <w:top w:val="nil"/>
              <w:left w:val="nil"/>
              <w:bottom w:val="single" w:sz="4" w:space="0" w:color="auto"/>
              <w:right w:val="nil"/>
            </w:tcBorders>
          </w:tcPr>
          <w:p w14:paraId="106C14C0" w14:textId="77777777" w:rsidR="00224D65" w:rsidRPr="00BA068D" w:rsidRDefault="00224D65" w:rsidP="00224D65">
            <w:pPr>
              <w:autoSpaceDE w:val="0"/>
              <w:autoSpaceDN w:val="0"/>
              <w:adjustRightInd w:val="0"/>
              <w:jc w:val="center"/>
              <w:rPr>
                <w:b/>
                <w:sz w:val="22"/>
                <w:szCs w:val="22"/>
                <w:lang w:val="es-CR" w:eastAsia="es-CR"/>
              </w:rPr>
            </w:pPr>
            <w:r w:rsidRPr="00BA068D">
              <w:rPr>
                <w:b/>
                <w:sz w:val="22"/>
                <w:szCs w:val="22"/>
                <w:lang w:val="es-CR" w:eastAsia="es-CR"/>
              </w:rPr>
              <w:t>Esquema de tratamientos superficiales doble</w:t>
            </w:r>
          </w:p>
          <w:p w14:paraId="1D64B97B" w14:textId="77777777" w:rsidR="00224D65" w:rsidRPr="00BA068D" w:rsidRDefault="00224D65" w:rsidP="00224D65">
            <w:pPr>
              <w:autoSpaceDE w:val="0"/>
              <w:autoSpaceDN w:val="0"/>
              <w:adjustRightInd w:val="0"/>
              <w:jc w:val="center"/>
              <w:rPr>
                <w:sz w:val="22"/>
                <w:szCs w:val="22"/>
                <w:lang w:val="es-CR" w:eastAsia="es-CR"/>
              </w:rPr>
            </w:pPr>
          </w:p>
        </w:tc>
      </w:tr>
      <w:tr w:rsidR="00224D65" w:rsidRPr="00BA068D" w14:paraId="26E09399" w14:textId="77777777" w:rsidTr="00224D65">
        <w:tblPrEx>
          <w:jc w:val="left"/>
        </w:tblPrEx>
        <w:trPr>
          <w:gridAfter w:val="1"/>
          <w:wAfter w:w="756" w:type="dxa"/>
          <w:cantSplit/>
        </w:trPr>
        <w:tc>
          <w:tcPr>
            <w:tcW w:w="8222" w:type="dxa"/>
            <w:gridSpan w:val="7"/>
            <w:tcBorders>
              <w:top w:val="single" w:sz="4" w:space="0" w:color="auto"/>
              <w:bottom w:val="nil"/>
            </w:tcBorders>
          </w:tcPr>
          <w:p w14:paraId="102642E2" w14:textId="77777777" w:rsidR="00224D65" w:rsidRPr="00BA068D" w:rsidRDefault="00224D65" w:rsidP="00224D65">
            <w:pPr>
              <w:autoSpaceDE w:val="0"/>
              <w:autoSpaceDN w:val="0"/>
              <w:adjustRightInd w:val="0"/>
              <w:spacing w:after="200" w:line="276" w:lineRule="auto"/>
              <w:jc w:val="both"/>
              <w:rPr>
                <w:sz w:val="22"/>
                <w:szCs w:val="22"/>
                <w:lang w:val="es-CR" w:eastAsia="es-CR"/>
              </w:rPr>
            </w:pPr>
            <w:r w:rsidRPr="00BA068D">
              <w:rPr>
                <w:noProof/>
                <w:sz w:val="22"/>
                <w:szCs w:val="22"/>
                <w:lang w:val="en-US" w:eastAsia="en-US"/>
              </w:rPr>
              <w:drawing>
                <wp:inline distT="0" distB="0" distL="0" distR="0" wp14:anchorId="6160C66E" wp14:editId="141A57FC">
                  <wp:extent cx="4763386" cy="4535349"/>
                  <wp:effectExtent l="0" t="0" r="0" b="0"/>
                  <wp:docPr id="10" name="Imagen 219" descr="Tratamientos superficiales simple y d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Tratamientos superficiales simple y doble"/>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801436" cy="4571577"/>
                          </a:xfrm>
                          <a:prstGeom prst="rect">
                            <a:avLst/>
                          </a:prstGeom>
                          <a:noFill/>
                          <a:ln w="9525">
                            <a:noFill/>
                            <a:miter lim="800000"/>
                            <a:headEnd/>
                            <a:tailEnd/>
                          </a:ln>
                        </pic:spPr>
                      </pic:pic>
                    </a:graphicData>
                  </a:graphic>
                </wp:inline>
              </w:drawing>
            </w:r>
          </w:p>
        </w:tc>
      </w:tr>
      <w:tr w:rsidR="00224D65" w:rsidRPr="00BA068D" w14:paraId="4208AA61" w14:textId="77777777" w:rsidTr="00224D65">
        <w:tblPrEx>
          <w:jc w:val="left"/>
        </w:tblPrEx>
        <w:trPr>
          <w:gridAfter w:val="1"/>
          <w:wAfter w:w="756" w:type="dxa"/>
          <w:cantSplit/>
        </w:trPr>
        <w:tc>
          <w:tcPr>
            <w:tcW w:w="8222" w:type="dxa"/>
            <w:gridSpan w:val="7"/>
            <w:tcBorders>
              <w:top w:val="nil"/>
              <w:left w:val="single" w:sz="4" w:space="0" w:color="auto"/>
              <w:bottom w:val="single" w:sz="4" w:space="0" w:color="auto"/>
              <w:right w:val="single" w:sz="4" w:space="0" w:color="auto"/>
            </w:tcBorders>
          </w:tcPr>
          <w:p w14:paraId="108B109A" w14:textId="77777777" w:rsidR="00224D65" w:rsidRPr="00BA068D" w:rsidRDefault="00224D65" w:rsidP="00224D65">
            <w:pPr>
              <w:autoSpaceDE w:val="0"/>
              <w:autoSpaceDN w:val="0"/>
              <w:adjustRightInd w:val="0"/>
              <w:spacing w:after="200" w:line="276" w:lineRule="auto"/>
              <w:jc w:val="both"/>
              <w:rPr>
                <w:sz w:val="22"/>
                <w:szCs w:val="22"/>
                <w:lang w:val="es-CR" w:eastAsia="es-CR"/>
              </w:rPr>
            </w:pPr>
            <w:r w:rsidRPr="00BA068D">
              <w:rPr>
                <w:color w:val="666666"/>
                <w:sz w:val="22"/>
                <w:szCs w:val="22"/>
                <w:lang w:val="es-CR" w:eastAsia="es-MX"/>
              </w:rPr>
              <w:t>Nota: Para el Tratamiento Superficial Simple, solo se realiza la primera etapa, hasta la actividad de barrido.</w:t>
            </w:r>
          </w:p>
        </w:tc>
      </w:tr>
    </w:tbl>
    <w:p w14:paraId="617D1B2F" w14:textId="77777777" w:rsidR="00224D65" w:rsidRPr="00BA068D" w:rsidRDefault="00224D65" w:rsidP="00224D65">
      <w:pPr>
        <w:autoSpaceDE w:val="0"/>
        <w:autoSpaceDN w:val="0"/>
        <w:adjustRightInd w:val="0"/>
        <w:spacing w:after="200" w:line="276" w:lineRule="auto"/>
        <w:ind w:left="142"/>
        <w:jc w:val="both"/>
        <w:rPr>
          <w:rFonts w:eastAsia="Calibri"/>
          <w:b/>
          <w:i/>
          <w:sz w:val="22"/>
          <w:szCs w:val="22"/>
          <w:lang w:val="es-CR" w:eastAsia="es-CR"/>
        </w:rPr>
      </w:pPr>
    </w:p>
    <w:p w14:paraId="1788D303"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411.13 Aceptación</w:t>
      </w:r>
    </w:p>
    <w:p w14:paraId="7713D402" w14:textId="77777777" w:rsidR="00224D65" w:rsidRPr="00BA068D" w:rsidRDefault="00224D65" w:rsidP="00224D65">
      <w:pPr>
        <w:autoSpaceDE w:val="0"/>
        <w:autoSpaceDN w:val="0"/>
        <w:adjustRightInd w:val="0"/>
        <w:spacing w:after="200" w:line="276" w:lineRule="auto"/>
        <w:ind w:left="284"/>
        <w:jc w:val="both"/>
        <w:rPr>
          <w:rFonts w:eastAsia="Calibri"/>
          <w:color w:val="000000"/>
          <w:sz w:val="22"/>
          <w:szCs w:val="22"/>
          <w:lang w:val="es-CR" w:eastAsia="es-CR"/>
        </w:rPr>
      </w:pPr>
      <w:r w:rsidRPr="00BA068D">
        <w:rPr>
          <w:rFonts w:eastAsia="Calibri"/>
          <w:color w:val="000000"/>
          <w:sz w:val="22"/>
          <w:szCs w:val="22"/>
          <w:lang w:val="es-CR" w:eastAsia="es-CR"/>
        </w:rPr>
        <w:t>Los requisitos mínimos de muestreo y ensayo se pueden ver en la Matriz de control de calidad.</w:t>
      </w:r>
    </w:p>
    <w:p w14:paraId="4EB93A3A" w14:textId="77777777" w:rsidR="00224D65" w:rsidRPr="00BA068D" w:rsidRDefault="00224D65" w:rsidP="00224D65">
      <w:pPr>
        <w:autoSpaceDE w:val="0"/>
        <w:autoSpaceDN w:val="0"/>
        <w:adjustRightInd w:val="0"/>
        <w:spacing w:after="200" w:line="276" w:lineRule="auto"/>
        <w:ind w:left="284"/>
        <w:jc w:val="both"/>
        <w:rPr>
          <w:rFonts w:eastAsia="Calibri"/>
          <w:color w:val="000000"/>
          <w:sz w:val="22"/>
          <w:szCs w:val="22"/>
          <w:lang w:val="es-CR" w:eastAsia="es-CR"/>
        </w:rPr>
      </w:pPr>
      <w:r w:rsidRPr="00BA068D">
        <w:rPr>
          <w:rFonts w:eastAsia="Calibri"/>
          <w:color w:val="000000"/>
          <w:sz w:val="22"/>
          <w:szCs w:val="22"/>
          <w:lang w:val="es-CR" w:eastAsia="es-CR"/>
        </w:rPr>
        <w:t>El cemento asfáltico 702.01, emulsión asfáltica 702.03 y asfalto rebajado 702.04 se deben evaluar de acuerdo con las Subsecciones 107.04 y 702.10, y la que corresponda según el tipo de cemento asfáltico en la Sección 702.</w:t>
      </w:r>
    </w:p>
    <w:p w14:paraId="32FB9352" w14:textId="77777777" w:rsidR="00224D65" w:rsidRPr="00BA068D" w:rsidRDefault="00224D65" w:rsidP="00224D65">
      <w:pPr>
        <w:autoSpaceDE w:val="0"/>
        <w:autoSpaceDN w:val="0"/>
        <w:adjustRightInd w:val="0"/>
        <w:spacing w:after="200" w:line="276" w:lineRule="auto"/>
        <w:ind w:left="284"/>
        <w:jc w:val="both"/>
        <w:rPr>
          <w:rFonts w:eastAsia="Calibri"/>
          <w:color w:val="000000"/>
          <w:sz w:val="22"/>
          <w:szCs w:val="22"/>
          <w:lang w:val="es-CR" w:eastAsia="es-CR"/>
        </w:rPr>
      </w:pPr>
      <w:r w:rsidRPr="00BA068D">
        <w:rPr>
          <w:rFonts w:eastAsia="Calibri"/>
          <w:color w:val="000000"/>
          <w:sz w:val="22"/>
          <w:szCs w:val="22"/>
          <w:lang w:val="es-CR" w:eastAsia="es-CR"/>
        </w:rPr>
        <w:t>La granulometría del agregado para tratamientos superficiales se debe evaluar con la Subsección 107.04. El agregado para la construcción de tratamientos superficiales deberá estar de conformidad con las Subsecciones 107.02 y 107.04.</w:t>
      </w:r>
    </w:p>
    <w:p w14:paraId="784F78DE" w14:textId="77777777" w:rsidR="00224D65" w:rsidRPr="00BA068D" w:rsidRDefault="00224D65" w:rsidP="00224D65">
      <w:pPr>
        <w:autoSpaceDE w:val="0"/>
        <w:autoSpaceDN w:val="0"/>
        <w:adjustRightInd w:val="0"/>
        <w:spacing w:after="200" w:line="276" w:lineRule="auto"/>
        <w:ind w:left="284"/>
        <w:jc w:val="both"/>
        <w:rPr>
          <w:rFonts w:eastAsia="Calibri"/>
          <w:color w:val="000000"/>
          <w:sz w:val="22"/>
          <w:szCs w:val="22"/>
          <w:lang w:val="es-CR" w:eastAsia="es-CR"/>
        </w:rPr>
      </w:pPr>
      <w:r w:rsidRPr="00BA068D">
        <w:rPr>
          <w:rFonts w:eastAsia="Calibri"/>
          <w:color w:val="000000"/>
          <w:sz w:val="22"/>
          <w:szCs w:val="22"/>
          <w:lang w:val="es-CR" w:eastAsia="es-CR"/>
        </w:rPr>
        <w:lastRenderedPageBreak/>
        <w:t>La construcción del tratamiento superficial se debe evaluar de acuerdo con las Subsecciones 107.02 y 107.04.</w:t>
      </w:r>
    </w:p>
    <w:p w14:paraId="1BDCD2D0" w14:textId="77777777" w:rsidR="00224D65" w:rsidRPr="00BA068D" w:rsidRDefault="00224D65" w:rsidP="00224D65">
      <w:pPr>
        <w:autoSpaceDE w:val="0"/>
        <w:autoSpaceDN w:val="0"/>
        <w:adjustRightInd w:val="0"/>
        <w:spacing w:after="200" w:line="276" w:lineRule="auto"/>
        <w:ind w:left="284"/>
        <w:jc w:val="both"/>
        <w:rPr>
          <w:rFonts w:eastAsia="Calibri"/>
          <w:color w:val="000000"/>
          <w:sz w:val="22"/>
          <w:szCs w:val="22"/>
          <w:lang w:val="es-CR" w:eastAsia="es-CR"/>
        </w:rPr>
      </w:pPr>
      <w:r w:rsidRPr="00BA068D">
        <w:rPr>
          <w:rFonts w:eastAsia="Calibri"/>
          <w:color w:val="000000"/>
          <w:sz w:val="22"/>
          <w:szCs w:val="22"/>
          <w:lang w:val="es-CR" w:eastAsia="es-CR"/>
        </w:rPr>
        <w:t>La aplicación de material de secado se debe evaluar de acuerdo con la Sección 703.13.</w:t>
      </w:r>
    </w:p>
    <w:p w14:paraId="01903A47"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411.14 Medida</w:t>
      </w:r>
    </w:p>
    <w:p w14:paraId="15185890" w14:textId="77777777" w:rsidR="00224D65" w:rsidRPr="00BA068D" w:rsidRDefault="00224D65" w:rsidP="00224D65">
      <w:pPr>
        <w:autoSpaceDE w:val="0"/>
        <w:autoSpaceDN w:val="0"/>
        <w:adjustRightInd w:val="0"/>
        <w:spacing w:after="200" w:line="276" w:lineRule="auto"/>
        <w:ind w:left="284"/>
        <w:jc w:val="both"/>
        <w:rPr>
          <w:rFonts w:eastAsia="Calibri"/>
          <w:color w:val="000000"/>
          <w:sz w:val="22"/>
          <w:szCs w:val="22"/>
          <w:lang w:val="es-CR" w:eastAsia="es-CR"/>
        </w:rPr>
      </w:pPr>
      <w:r w:rsidRPr="00BA068D">
        <w:rPr>
          <w:rFonts w:eastAsia="Calibri"/>
          <w:color w:val="000000"/>
          <w:sz w:val="22"/>
          <w:szCs w:val="22"/>
          <w:lang w:val="es-CR" w:eastAsia="es-CR"/>
        </w:rPr>
        <w:t>Se debe medir los renglones de la Sección 411 listados en los términos del contrato de acuerdo con la Subsección 110.02 y se pagará por metro cuadrado terminado</w:t>
      </w:r>
    </w:p>
    <w:p w14:paraId="620A4A94" w14:textId="77777777" w:rsidR="00224D65" w:rsidRPr="00BA068D" w:rsidRDefault="00224D65" w:rsidP="00224D65">
      <w:pPr>
        <w:autoSpaceDE w:val="0"/>
        <w:autoSpaceDN w:val="0"/>
        <w:adjustRightInd w:val="0"/>
        <w:spacing w:after="200" w:line="276" w:lineRule="auto"/>
        <w:ind w:left="284"/>
        <w:jc w:val="both"/>
        <w:rPr>
          <w:rFonts w:eastAsia="Calibri"/>
          <w:b/>
          <w:i/>
          <w:sz w:val="22"/>
          <w:szCs w:val="22"/>
          <w:lang w:val="es-CR" w:eastAsia="es-CR"/>
        </w:rPr>
      </w:pPr>
      <w:r w:rsidRPr="00BA068D">
        <w:rPr>
          <w:rFonts w:eastAsia="Calibri"/>
          <w:b/>
          <w:i/>
          <w:sz w:val="22"/>
          <w:szCs w:val="22"/>
          <w:lang w:val="es-CR" w:eastAsia="es-CR"/>
        </w:rPr>
        <w:t>411.15 Pago</w:t>
      </w:r>
    </w:p>
    <w:p w14:paraId="3FDBF2EF" w14:textId="77777777" w:rsidR="00224D65" w:rsidRPr="00BA068D" w:rsidRDefault="00224D65" w:rsidP="00224D65">
      <w:pPr>
        <w:autoSpaceDE w:val="0"/>
        <w:autoSpaceDN w:val="0"/>
        <w:adjustRightInd w:val="0"/>
        <w:spacing w:after="200" w:line="276" w:lineRule="auto"/>
        <w:ind w:left="284"/>
        <w:jc w:val="both"/>
        <w:rPr>
          <w:rFonts w:eastAsia="Calibri"/>
          <w:sz w:val="22"/>
          <w:szCs w:val="22"/>
          <w:lang w:val="es-CR" w:eastAsia="es-CR"/>
        </w:rPr>
      </w:pPr>
      <w:r w:rsidRPr="00BA068D">
        <w:rPr>
          <w:rFonts w:eastAsia="Calibri"/>
          <w:color w:val="000000"/>
          <w:sz w:val="22"/>
          <w:szCs w:val="22"/>
          <w:lang w:val="es-CR" w:eastAsia="es-CR"/>
        </w:rPr>
        <w:t>Las cantidades aceptadas, medidas, serán pagadas según el precio de contrato, por unidad de medida, El pago corresponderá a la compensación total de los trabajos realizados según esta Sección. Ver Subsección 110.05.</w:t>
      </w:r>
    </w:p>
    <w:tbl>
      <w:tblPr>
        <w:tblW w:w="8637" w:type="dxa"/>
        <w:jc w:val="center"/>
        <w:tblCellMar>
          <w:left w:w="70" w:type="dxa"/>
          <w:right w:w="70" w:type="dxa"/>
        </w:tblCellMar>
        <w:tblLook w:val="04A0" w:firstRow="1" w:lastRow="0" w:firstColumn="1" w:lastColumn="0" w:noHBand="0" w:noVBand="1"/>
      </w:tblPr>
      <w:tblGrid>
        <w:gridCol w:w="1691"/>
        <w:gridCol w:w="4253"/>
        <w:gridCol w:w="1984"/>
        <w:gridCol w:w="709"/>
      </w:tblGrid>
      <w:tr w:rsidR="00224D65" w:rsidRPr="00BA068D" w14:paraId="3E50D873" w14:textId="77777777" w:rsidTr="00224D65">
        <w:trPr>
          <w:trHeight w:val="20"/>
          <w:jc w:val="center"/>
        </w:trPr>
        <w:tc>
          <w:tcPr>
            <w:tcW w:w="1691" w:type="dxa"/>
            <w:tcBorders>
              <w:top w:val="single" w:sz="4" w:space="0" w:color="auto"/>
              <w:left w:val="single" w:sz="8" w:space="0" w:color="auto"/>
              <w:bottom w:val="single" w:sz="4" w:space="0" w:color="auto"/>
              <w:right w:val="single" w:sz="8" w:space="0" w:color="auto"/>
            </w:tcBorders>
            <w:shd w:val="clear" w:color="auto" w:fill="auto"/>
            <w:noWrap/>
            <w:hideMark/>
          </w:tcPr>
          <w:p w14:paraId="740390D7" w14:textId="77777777" w:rsidR="00224D65" w:rsidRPr="00BA068D" w:rsidRDefault="00224D65" w:rsidP="00224D65">
            <w:pPr>
              <w:jc w:val="center"/>
              <w:rPr>
                <w:rFonts w:eastAsia="Calibri"/>
                <w:b/>
                <w:color w:val="000000"/>
                <w:sz w:val="22"/>
                <w:szCs w:val="22"/>
                <w:lang w:val="es-CR" w:eastAsia="es-MX"/>
              </w:rPr>
            </w:pPr>
            <w:r w:rsidRPr="00BA068D">
              <w:rPr>
                <w:rFonts w:eastAsia="Calibri"/>
                <w:b/>
                <w:color w:val="000000"/>
                <w:sz w:val="22"/>
                <w:szCs w:val="22"/>
                <w:lang w:val="es-CR" w:eastAsia="es-MX"/>
              </w:rPr>
              <w:t>Renglón de Pago</w:t>
            </w:r>
          </w:p>
        </w:tc>
        <w:tc>
          <w:tcPr>
            <w:tcW w:w="4253" w:type="dxa"/>
            <w:tcBorders>
              <w:top w:val="single" w:sz="4" w:space="0" w:color="auto"/>
              <w:left w:val="nil"/>
              <w:bottom w:val="single" w:sz="4" w:space="0" w:color="auto"/>
              <w:right w:val="single" w:sz="8" w:space="0" w:color="auto"/>
            </w:tcBorders>
            <w:shd w:val="clear" w:color="auto" w:fill="auto"/>
            <w:hideMark/>
          </w:tcPr>
          <w:p w14:paraId="47D87606" w14:textId="77777777" w:rsidR="00224D65" w:rsidRPr="00BA068D" w:rsidRDefault="00224D65" w:rsidP="00224D65">
            <w:pPr>
              <w:jc w:val="center"/>
              <w:rPr>
                <w:rFonts w:eastAsia="Calibri"/>
                <w:b/>
                <w:color w:val="000000"/>
                <w:sz w:val="22"/>
                <w:szCs w:val="22"/>
                <w:lang w:val="es-CR" w:eastAsia="es-MX"/>
              </w:rPr>
            </w:pPr>
            <w:r w:rsidRPr="00BA068D">
              <w:rPr>
                <w:rFonts w:eastAsia="Calibri"/>
                <w:b/>
                <w:color w:val="000000"/>
                <w:sz w:val="22"/>
                <w:szCs w:val="22"/>
                <w:lang w:val="es-CR" w:eastAsia="es-MX"/>
              </w:rPr>
              <w:t>Descripción</w:t>
            </w:r>
          </w:p>
        </w:tc>
        <w:tc>
          <w:tcPr>
            <w:tcW w:w="2693" w:type="dxa"/>
            <w:gridSpan w:val="2"/>
            <w:tcBorders>
              <w:top w:val="single" w:sz="4" w:space="0" w:color="auto"/>
              <w:left w:val="nil"/>
              <w:bottom w:val="single" w:sz="4" w:space="0" w:color="auto"/>
              <w:right w:val="single" w:sz="8" w:space="0" w:color="auto"/>
            </w:tcBorders>
          </w:tcPr>
          <w:p w14:paraId="5634B000" w14:textId="77777777" w:rsidR="00224D65" w:rsidRPr="00BA068D" w:rsidRDefault="00224D65" w:rsidP="00224D65">
            <w:pPr>
              <w:jc w:val="center"/>
              <w:rPr>
                <w:rFonts w:eastAsia="Calibri"/>
                <w:b/>
                <w:color w:val="000000"/>
                <w:sz w:val="22"/>
                <w:szCs w:val="22"/>
                <w:lang w:val="es-CR" w:eastAsia="es-MX"/>
              </w:rPr>
            </w:pPr>
            <w:r w:rsidRPr="00BA068D">
              <w:rPr>
                <w:rFonts w:eastAsia="Calibri"/>
                <w:b/>
                <w:color w:val="000000"/>
                <w:sz w:val="22"/>
                <w:szCs w:val="22"/>
                <w:lang w:val="es-CR" w:eastAsia="es-MX"/>
              </w:rPr>
              <w:t>Unidad de Medida</w:t>
            </w:r>
          </w:p>
        </w:tc>
      </w:tr>
      <w:tr w:rsidR="00224D65" w:rsidRPr="00BA068D" w14:paraId="4F67ABCE" w14:textId="77777777" w:rsidTr="00224D65">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3E8C958F"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 411.01</w:t>
            </w:r>
          </w:p>
        </w:tc>
        <w:tc>
          <w:tcPr>
            <w:tcW w:w="4253" w:type="dxa"/>
            <w:tcBorders>
              <w:top w:val="single" w:sz="8" w:space="0" w:color="auto"/>
              <w:left w:val="nil"/>
              <w:bottom w:val="single" w:sz="8" w:space="0" w:color="auto"/>
              <w:right w:val="single" w:sz="8" w:space="0" w:color="auto"/>
            </w:tcBorders>
            <w:shd w:val="clear" w:color="auto" w:fill="auto"/>
            <w:hideMark/>
          </w:tcPr>
          <w:p w14:paraId="32526A5D"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Agregados para tratamiento superficial (se debe especificar la granulometría)</w:t>
            </w:r>
          </w:p>
        </w:tc>
        <w:tc>
          <w:tcPr>
            <w:tcW w:w="1984" w:type="dxa"/>
            <w:tcBorders>
              <w:top w:val="single" w:sz="8" w:space="0" w:color="auto"/>
              <w:left w:val="nil"/>
              <w:bottom w:val="single" w:sz="8" w:space="0" w:color="auto"/>
              <w:right w:val="single" w:sz="8" w:space="0" w:color="auto"/>
            </w:tcBorders>
          </w:tcPr>
          <w:p w14:paraId="1EC73C57"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Tonelada métrica</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5C62A52E"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(Tm)</w:t>
            </w:r>
          </w:p>
        </w:tc>
      </w:tr>
      <w:tr w:rsidR="00224D65" w:rsidRPr="00BA068D" w14:paraId="0027B4F7" w14:textId="77777777" w:rsidTr="00224D65">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5736CC5C"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 411.02</w:t>
            </w:r>
          </w:p>
        </w:tc>
        <w:tc>
          <w:tcPr>
            <w:tcW w:w="4253" w:type="dxa"/>
            <w:tcBorders>
              <w:top w:val="single" w:sz="8" w:space="0" w:color="auto"/>
              <w:left w:val="nil"/>
              <w:bottom w:val="single" w:sz="8" w:space="0" w:color="auto"/>
              <w:right w:val="single" w:sz="8" w:space="0" w:color="auto"/>
            </w:tcBorders>
            <w:shd w:val="clear" w:color="auto" w:fill="auto"/>
            <w:hideMark/>
          </w:tcPr>
          <w:p w14:paraId="6C4ACD0C"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Agregado para tratamiento superficial (se debe especificar la granulometría)</w:t>
            </w:r>
          </w:p>
        </w:tc>
        <w:tc>
          <w:tcPr>
            <w:tcW w:w="1984" w:type="dxa"/>
            <w:tcBorders>
              <w:top w:val="single" w:sz="8" w:space="0" w:color="auto"/>
              <w:left w:val="nil"/>
              <w:bottom w:val="single" w:sz="8" w:space="0" w:color="auto"/>
              <w:right w:val="single" w:sz="8" w:space="0" w:color="auto"/>
            </w:tcBorders>
          </w:tcPr>
          <w:p w14:paraId="0CA92738"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Metro cúbico en el vehículo de transporte</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50524B83"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(m</w:t>
            </w:r>
            <w:r w:rsidRPr="00BA068D">
              <w:rPr>
                <w:rFonts w:eastAsia="Calibri"/>
                <w:color w:val="000000"/>
                <w:sz w:val="22"/>
                <w:szCs w:val="22"/>
                <w:vertAlign w:val="superscript"/>
                <w:lang w:val="es-CR" w:eastAsia="es-MX"/>
              </w:rPr>
              <w:t>3</w:t>
            </w:r>
            <w:r w:rsidRPr="00BA068D">
              <w:rPr>
                <w:rFonts w:eastAsia="Calibri"/>
                <w:color w:val="000000"/>
                <w:sz w:val="22"/>
                <w:szCs w:val="22"/>
                <w:lang w:val="es-CR" w:eastAsia="es-MX"/>
              </w:rPr>
              <w:t>)</w:t>
            </w:r>
          </w:p>
        </w:tc>
      </w:tr>
      <w:tr w:rsidR="00224D65" w:rsidRPr="00BA068D" w14:paraId="47E51139" w14:textId="77777777" w:rsidTr="00224D65">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0E560914"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 411.03</w:t>
            </w:r>
          </w:p>
        </w:tc>
        <w:tc>
          <w:tcPr>
            <w:tcW w:w="4253" w:type="dxa"/>
            <w:tcBorders>
              <w:top w:val="single" w:sz="8" w:space="0" w:color="auto"/>
              <w:left w:val="nil"/>
              <w:bottom w:val="single" w:sz="8" w:space="0" w:color="auto"/>
              <w:right w:val="single" w:sz="8" w:space="0" w:color="auto"/>
            </w:tcBorders>
            <w:shd w:val="clear" w:color="auto" w:fill="auto"/>
            <w:hideMark/>
          </w:tcPr>
          <w:p w14:paraId="15A6F13A"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Cemento asfáltico (se debe especificar el grado)</w:t>
            </w:r>
          </w:p>
        </w:tc>
        <w:tc>
          <w:tcPr>
            <w:tcW w:w="1984" w:type="dxa"/>
            <w:tcBorders>
              <w:top w:val="single" w:sz="8" w:space="0" w:color="auto"/>
              <w:left w:val="nil"/>
              <w:bottom w:val="single" w:sz="8" w:space="0" w:color="auto"/>
              <w:right w:val="single" w:sz="8" w:space="0" w:color="auto"/>
            </w:tcBorders>
          </w:tcPr>
          <w:p w14:paraId="4080FF50"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Litro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2FCF89C5"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(l)</w:t>
            </w:r>
          </w:p>
        </w:tc>
      </w:tr>
      <w:tr w:rsidR="00224D65" w:rsidRPr="00BA068D" w14:paraId="73A8213C" w14:textId="77777777" w:rsidTr="00224D65">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39D29C90"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 411.04</w:t>
            </w:r>
          </w:p>
        </w:tc>
        <w:tc>
          <w:tcPr>
            <w:tcW w:w="4253" w:type="dxa"/>
            <w:tcBorders>
              <w:top w:val="single" w:sz="8" w:space="0" w:color="auto"/>
              <w:left w:val="nil"/>
              <w:bottom w:val="single" w:sz="8" w:space="0" w:color="auto"/>
              <w:right w:val="single" w:sz="8" w:space="0" w:color="auto"/>
            </w:tcBorders>
            <w:shd w:val="clear" w:color="auto" w:fill="auto"/>
            <w:hideMark/>
          </w:tcPr>
          <w:p w14:paraId="5FCD0685"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Asfalto rebajado (se debe especificar el grado)</w:t>
            </w:r>
          </w:p>
        </w:tc>
        <w:tc>
          <w:tcPr>
            <w:tcW w:w="1984" w:type="dxa"/>
            <w:tcBorders>
              <w:top w:val="single" w:sz="8" w:space="0" w:color="auto"/>
              <w:left w:val="nil"/>
              <w:bottom w:val="single" w:sz="8" w:space="0" w:color="auto"/>
              <w:right w:val="single" w:sz="8" w:space="0" w:color="auto"/>
            </w:tcBorders>
          </w:tcPr>
          <w:p w14:paraId="577FFDB9"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Litro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64358124"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(l)</w:t>
            </w:r>
          </w:p>
        </w:tc>
      </w:tr>
      <w:tr w:rsidR="00224D65" w:rsidRPr="00BA068D" w14:paraId="20E14020" w14:textId="77777777" w:rsidTr="00224D65">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140FEEDD"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 411.05</w:t>
            </w:r>
          </w:p>
        </w:tc>
        <w:tc>
          <w:tcPr>
            <w:tcW w:w="4253" w:type="dxa"/>
            <w:tcBorders>
              <w:top w:val="single" w:sz="8" w:space="0" w:color="auto"/>
              <w:left w:val="nil"/>
              <w:bottom w:val="single" w:sz="8" w:space="0" w:color="auto"/>
              <w:right w:val="single" w:sz="8" w:space="0" w:color="auto"/>
            </w:tcBorders>
            <w:shd w:val="clear" w:color="auto" w:fill="auto"/>
            <w:hideMark/>
          </w:tcPr>
          <w:p w14:paraId="424B55B3"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Emulsión asfáltica (se debe especificar el grado)</w:t>
            </w:r>
          </w:p>
        </w:tc>
        <w:tc>
          <w:tcPr>
            <w:tcW w:w="1984" w:type="dxa"/>
            <w:tcBorders>
              <w:top w:val="single" w:sz="8" w:space="0" w:color="auto"/>
              <w:left w:val="nil"/>
              <w:bottom w:val="single" w:sz="8" w:space="0" w:color="auto"/>
              <w:right w:val="single" w:sz="8" w:space="0" w:color="auto"/>
            </w:tcBorders>
          </w:tcPr>
          <w:p w14:paraId="5F237D75"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Litro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6F90CBA4"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(l)</w:t>
            </w:r>
          </w:p>
        </w:tc>
      </w:tr>
      <w:tr w:rsidR="00224D65" w:rsidRPr="00BA068D" w14:paraId="5107E6FA" w14:textId="77777777" w:rsidTr="00224D65">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7C65D4AD"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 411.06</w:t>
            </w:r>
          </w:p>
        </w:tc>
        <w:tc>
          <w:tcPr>
            <w:tcW w:w="4253" w:type="dxa"/>
            <w:tcBorders>
              <w:top w:val="single" w:sz="8" w:space="0" w:color="auto"/>
              <w:left w:val="nil"/>
              <w:bottom w:val="single" w:sz="8" w:space="0" w:color="auto"/>
              <w:right w:val="single" w:sz="8" w:space="0" w:color="auto"/>
            </w:tcBorders>
            <w:shd w:val="clear" w:color="auto" w:fill="auto"/>
            <w:hideMark/>
          </w:tcPr>
          <w:p w14:paraId="699CF4DE"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Tratamiento superficial bituminosos (se debe indicar la designación)</w:t>
            </w:r>
          </w:p>
        </w:tc>
        <w:tc>
          <w:tcPr>
            <w:tcW w:w="1984" w:type="dxa"/>
            <w:tcBorders>
              <w:top w:val="single" w:sz="8" w:space="0" w:color="auto"/>
              <w:left w:val="nil"/>
              <w:bottom w:val="single" w:sz="8" w:space="0" w:color="auto"/>
              <w:right w:val="single" w:sz="8" w:space="0" w:color="auto"/>
            </w:tcBorders>
          </w:tcPr>
          <w:p w14:paraId="456AEAF3"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Metro cuadrado medido en sitio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31C4413F"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(m</w:t>
            </w:r>
            <w:r w:rsidRPr="00BA068D">
              <w:rPr>
                <w:rFonts w:eastAsia="Calibri"/>
                <w:color w:val="000000"/>
                <w:sz w:val="22"/>
                <w:szCs w:val="22"/>
                <w:vertAlign w:val="superscript"/>
                <w:lang w:val="es-CR" w:eastAsia="es-MX"/>
              </w:rPr>
              <w:t>2</w:t>
            </w:r>
            <w:r w:rsidRPr="00BA068D">
              <w:rPr>
                <w:rFonts w:eastAsia="Calibri"/>
                <w:color w:val="000000"/>
                <w:sz w:val="22"/>
                <w:szCs w:val="22"/>
                <w:lang w:val="es-CR" w:eastAsia="es-MX"/>
              </w:rPr>
              <w:t>)</w:t>
            </w:r>
          </w:p>
        </w:tc>
      </w:tr>
      <w:tr w:rsidR="00224D65" w:rsidRPr="00BA068D" w14:paraId="16478E24" w14:textId="77777777" w:rsidTr="00224D65">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3734DD89"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CR.411.06 (a)</w:t>
            </w:r>
          </w:p>
        </w:tc>
        <w:tc>
          <w:tcPr>
            <w:tcW w:w="4253" w:type="dxa"/>
            <w:tcBorders>
              <w:top w:val="single" w:sz="8" w:space="0" w:color="auto"/>
              <w:left w:val="nil"/>
              <w:bottom w:val="single" w:sz="8" w:space="0" w:color="auto"/>
              <w:right w:val="single" w:sz="8" w:space="0" w:color="auto"/>
            </w:tcBorders>
            <w:shd w:val="clear" w:color="auto" w:fill="auto"/>
            <w:hideMark/>
          </w:tcPr>
          <w:p w14:paraId="0223AD03" w14:textId="77777777" w:rsidR="00224D65" w:rsidRPr="00BA068D" w:rsidRDefault="00E770AD" w:rsidP="00224D65">
            <w:pPr>
              <w:jc w:val="both"/>
              <w:rPr>
                <w:rFonts w:eastAsia="Calibri"/>
                <w:color w:val="000000"/>
                <w:sz w:val="22"/>
                <w:szCs w:val="22"/>
                <w:lang w:val="es-CR" w:eastAsia="es-MX"/>
              </w:rPr>
            </w:pPr>
            <w:hyperlink r:id="rId19" w:anchor="'CR 411.06 (a)'!Área_de_impresión" w:history="1">
              <w:r w:rsidR="00224D65" w:rsidRPr="00BA068D">
                <w:rPr>
                  <w:rFonts w:eastAsia="Calibri"/>
                  <w:color w:val="000000"/>
                  <w:sz w:val="22"/>
                  <w:szCs w:val="22"/>
                  <w:lang w:val="es-CR" w:eastAsia="es-MX"/>
                </w:rPr>
                <w:t xml:space="preserve">Tratamiento superficial bituminoso E-19  </w:t>
              </w:r>
            </w:hyperlink>
          </w:p>
        </w:tc>
        <w:tc>
          <w:tcPr>
            <w:tcW w:w="1984" w:type="dxa"/>
            <w:tcBorders>
              <w:top w:val="single" w:sz="8" w:space="0" w:color="auto"/>
              <w:left w:val="nil"/>
              <w:bottom w:val="single" w:sz="8" w:space="0" w:color="auto"/>
              <w:right w:val="single" w:sz="8" w:space="0" w:color="auto"/>
            </w:tcBorders>
          </w:tcPr>
          <w:p w14:paraId="2DB0F035"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Metro cuadrado medido en sitio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77FBE9DC"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w:t>
            </w:r>
            <w:r w:rsidRPr="00BA068D">
              <w:rPr>
                <w:rFonts w:eastAsia="Calibri"/>
                <w:color w:val="000000"/>
                <w:sz w:val="22"/>
                <w:szCs w:val="22"/>
                <w:vertAlign w:val="superscript"/>
                <w:lang w:val="es-CR" w:eastAsia="es-MX"/>
              </w:rPr>
              <w:t>2</w:t>
            </w:r>
            <w:r w:rsidRPr="00BA068D">
              <w:rPr>
                <w:rFonts w:eastAsia="Calibri"/>
                <w:color w:val="000000"/>
                <w:sz w:val="22"/>
                <w:szCs w:val="22"/>
                <w:lang w:val="es-CR" w:eastAsia="es-MX"/>
              </w:rPr>
              <w:t>)</w:t>
            </w:r>
          </w:p>
        </w:tc>
      </w:tr>
      <w:tr w:rsidR="00224D65" w:rsidRPr="00BA068D" w14:paraId="77887DB5" w14:textId="77777777" w:rsidTr="00224D65">
        <w:trPr>
          <w:trHeight w:val="20"/>
          <w:jc w:val="center"/>
        </w:trPr>
        <w:tc>
          <w:tcPr>
            <w:tcW w:w="1691" w:type="dxa"/>
            <w:tcBorders>
              <w:top w:val="nil"/>
              <w:left w:val="single" w:sz="8" w:space="0" w:color="auto"/>
              <w:bottom w:val="single" w:sz="8" w:space="0" w:color="auto"/>
              <w:right w:val="single" w:sz="8" w:space="0" w:color="auto"/>
            </w:tcBorders>
            <w:shd w:val="clear" w:color="auto" w:fill="auto"/>
            <w:noWrap/>
            <w:hideMark/>
          </w:tcPr>
          <w:p w14:paraId="5224C03C"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 xml:space="preserve"> CR.411.06 (b)</w:t>
            </w:r>
          </w:p>
        </w:tc>
        <w:tc>
          <w:tcPr>
            <w:tcW w:w="4253" w:type="dxa"/>
            <w:tcBorders>
              <w:top w:val="nil"/>
              <w:left w:val="nil"/>
              <w:bottom w:val="single" w:sz="8" w:space="0" w:color="auto"/>
              <w:right w:val="single" w:sz="8" w:space="0" w:color="auto"/>
            </w:tcBorders>
            <w:shd w:val="clear" w:color="auto" w:fill="auto"/>
            <w:hideMark/>
          </w:tcPr>
          <w:p w14:paraId="66EFB0BC" w14:textId="77777777" w:rsidR="00224D65" w:rsidRPr="00BA068D" w:rsidRDefault="00E770AD" w:rsidP="00224D65">
            <w:pPr>
              <w:jc w:val="both"/>
              <w:rPr>
                <w:rFonts w:eastAsia="Calibri"/>
                <w:color w:val="000000"/>
                <w:sz w:val="22"/>
                <w:szCs w:val="22"/>
                <w:lang w:val="es-CR" w:eastAsia="es-MX"/>
              </w:rPr>
            </w:pPr>
            <w:hyperlink r:id="rId20" w:anchor="'CR 411.06(b) tratamiento DOBLE'!Área_de_impresión" w:history="1">
              <w:r w:rsidR="00224D65" w:rsidRPr="00BA068D">
                <w:rPr>
                  <w:rFonts w:eastAsia="Calibri"/>
                  <w:color w:val="000000"/>
                  <w:sz w:val="22"/>
                  <w:szCs w:val="22"/>
                  <w:lang w:val="es-CR" w:eastAsia="es-MX"/>
                </w:rPr>
                <w:t xml:space="preserve">Tratamiento superficial bituminoso E-27  </w:t>
              </w:r>
            </w:hyperlink>
          </w:p>
        </w:tc>
        <w:tc>
          <w:tcPr>
            <w:tcW w:w="1984" w:type="dxa"/>
            <w:tcBorders>
              <w:top w:val="single" w:sz="8" w:space="0" w:color="auto"/>
              <w:left w:val="nil"/>
              <w:bottom w:val="single" w:sz="8" w:space="0" w:color="auto"/>
              <w:right w:val="single" w:sz="8" w:space="0" w:color="auto"/>
            </w:tcBorders>
          </w:tcPr>
          <w:p w14:paraId="145C0E91"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Metro cuadrado medido en sitio</w:t>
            </w:r>
          </w:p>
        </w:tc>
        <w:tc>
          <w:tcPr>
            <w:tcW w:w="709" w:type="dxa"/>
            <w:tcBorders>
              <w:top w:val="nil"/>
              <w:left w:val="single" w:sz="8" w:space="0" w:color="auto"/>
              <w:bottom w:val="single" w:sz="8" w:space="0" w:color="auto"/>
              <w:right w:val="single" w:sz="8" w:space="0" w:color="auto"/>
            </w:tcBorders>
            <w:shd w:val="clear" w:color="auto" w:fill="auto"/>
            <w:noWrap/>
            <w:hideMark/>
          </w:tcPr>
          <w:p w14:paraId="2AA7843A"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w:t>
            </w:r>
            <w:r w:rsidRPr="00BA068D">
              <w:rPr>
                <w:rFonts w:eastAsia="Calibri"/>
                <w:color w:val="000000"/>
                <w:sz w:val="22"/>
                <w:szCs w:val="22"/>
                <w:vertAlign w:val="superscript"/>
                <w:lang w:val="es-CR" w:eastAsia="es-MX"/>
              </w:rPr>
              <w:t>2</w:t>
            </w:r>
            <w:r w:rsidRPr="00BA068D">
              <w:rPr>
                <w:rFonts w:eastAsia="Calibri"/>
                <w:color w:val="000000"/>
                <w:sz w:val="22"/>
                <w:szCs w:val="22"/>
                <w:lang w:val="es-CR" w:eastAsia="es-MX"/>
              </w:rPr>
              <w:t>)</w:t>
            </w:r>
          </w:p>
        </w:tc>
      </w:tr>
      <w:tr w:rsidR="00224D65" w:rsidRPr="00BA068D" w14:paraId="2F7F009E" w14:textId="77777777" w:rsidTr="00224D65">
        <w:trPr>
          <w:trHeight w:val="20"/>
          <w:jc w:val="center"/>
        </w:trPr>
        <w:tc>
          <w:tcPr>
            <w:tcW w:w="1691" w:type="dxa"/>
            <w:tcBorders>
              <w:top w:val="nil"/>
              <w:left w:val="single" w:sz="8" w:space="0" w:color="auto"/>
              <w:bottom w:val="single" w:sz="8" w:space="0" w:color="auto"/>
              <w:right w:val="single" w:sz="8" w:space="0" w:color="auto"/>
            </w:tcBorders>
            <w:shd w:val="clear" w:color="auto" w:fill="auto"/>
            <w:noWrap/>
            <w:hideMark/>
          </w:tcPr>
          <w:p w14:paraId="4A4B8463"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CR.411.06 (c)</w:t>
            </w:r>
          </w:p>
        </w:tc>
        <w:tc>
          <w:tcPr>
            <w:tcW w:w="4253" w:type="dxa"/>
            <w:tcBorders>
              <w:top w:val="nil"/>
              <w:left w:val="nil"/>
              <w:bottom w:val="single" w:sz="8" w:space="0" w:color="auto"/>
              <w:right w:val="single" w:sz="8" w:space="0" w:color="auto"/>
            </w:tcBorders>
            <w:shd w:val="clear" w:color="auto" w:fill="auto"/>
            <w:hideMark/>
          </w:tcPr>
          <w:p w14:paraId="4E2298B7" w14:textId="77777777" w:rsidR="00224D65" w:rsidRPr="00BA068D" w:rsidRDefault="00E770AD" w:rsidP="00224D65">
            <w:pPr>
              <w:jc w:val="both"/>
              <w:rPr>
                <w:rFonts w:eastAsia="Calibri"/>
                <w:color w:val="000000"/>
                <w:sz w:val="22"/>
                <w:szCs w:val="22"/>
                <w:lang w:val="es-CR" w:eastAsia="es-MX"/>
              </w:rPr>
            </w:pPr>
            <w:hyperlink r:id="rId21" w:anchor="'CR 411.06(b) tratamiento DOBLE'!Área_de_impresión" w:history="1">
              <w:r w:rsidR="00224D65" w:rsidRPr="00BA068D">
                <w:rPr>
                  <w:rFonts w:eastAsia="Calibri"/>
                  <w:color w:val="000000"/>
                  <w:sz w:val="22"/>
                  <w:szCs w:val="22"/>
                  <w:lang w:val="es-CR" w:eastAsia="es-MX"/>
                </w:rPr>
                <w:t xml:space="preserve">Tratamiento superficial bituminoso E-33  </w:t>
              </w:r>
            </w:hyperlink>
          </w:p>
        </w:tc>
        <w:tc>
          <w:tcPr>
            <w:tcW w:w="1984" w:type="dxa"/>
            <w:tcBorders>
              <w:top w:val="single" w:sz="8" w:space="0" w:color="auto"/>
              <w:left w:val="nil"/>
              <w:bottom w:val="single" w:sz="8" w:space="0" w:color="auto"/>
              <w:right w:val="single" w:sz="8" w:space="0" w:color="auto"/>
            </w:tcBorders>
          </w:tcPr>
          <w:p w14:paraId="20497AA6"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Metro cuadrado medido en sitio</w:t>
            </w:r>
          </w:p>
        </w:tc>
        <w:tc>
          <w:tcPr>
            <w:tcW w:w="709" w:type="dxa"/>
            <w:tcBorders>
              <w:top w:val="nil"/>
              <w:left w:val="single" w:sz="8" w:space="0" w:color="auto"/>
              <w:bottom w:val="single" w:sz="8" w:space="0" w:color="auto"/>
              <w:right w:val="single" w:sz="8" w:space="0" w:color="auto"/>
            </w:tcBorders>
            <w:shd w:val="clear" w:color="auto" w:fill="auto"/>
            <w:noWrap/>
            <w:hideMark/>
          </w:tcPr>
          <w:p w14:paraId="3DF307CC"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w:t>
            </w:r>
            <w:r w:rsidRPr="00BA068D">
              <w:rPr>
                <w:rFonts w:eastAsia="Calibri"/>
                <w:color w:val="000000"/>
                <w:sz w:val="22"/>
                <w:szCs w:val="22"/>
                <w:vertAlign w:val="superscript"/>
                <w:lang w:val="es-CR" w:eastAsia="es-MX"/>
              </w:rPr>
              <w:t>2</w:t>
            </w:r>
            <w:r w:rsidRPr="00BA068D">
              <w:rPr>
                <w:rFonts w:eastAsia="Calibri"/>
                <w:color w:val="000000"/>
                <w:sz w:val="22"/>
                <w:szCs w:val="22"/>
                <w:lang w:val="es-CR" w:eastAsia="es-MX"/>
              </w:rPr>
              <w:t>)</w:t>
            </w:r>
          </w:p>
        </w:tc>
      </w:tr>
      <w:tr w:rsidR="00224D65" w:rsidRPr="00BA068D" w14:paraId="1AF59EC6" w14:textId="77777777" w:rsidTr="00224D65">
        <w:trPr>
          <w:trHeight w:val="20"/>
          <w:jc w:val="center"/>
        </w:trPr>
        <w:tc>
          <w:tcPr>
            <w:tcW w:w="1691" w:type="dxa"/>
            <w:tcBorders>
              <w:top w:val="nil"/>
              <w:left w:val="single" w:sz="8" w:space="0" w:color="auto"/>
              <w:bottom w:val="single" w:sz="4" w:space="0" w:color="auto"/>
              <w:right w:val="single" w:sz="8" w:space="0" w:color="auto"/>
            </w:tcBorders>
            <w:shd w:val="clear" w:color="auto" w:fill="auto"/>
            <w:noWrap/>
            <w:hideMark/>
          </w:tcPr>
          <w:p w14:paraId="36476944"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 xml:space="preserve"> CR.411.06 (d)</w:t>
            </w:r>
          </w:p>
        </w:tc>
        <w:tc>
          <w:tcPr>
            <w:tcW w:w="4253" w:type="dxa"/>
            <w:tcBorders>
              <w:top w:val="nil"/>
              <w:left w:val="nil"/>
              <w:bottom w:val="single" w:sz="4" w:space="0" w:color="auto"/>
              <w:right w:val="single" w:sz="8" w:space="0" w:color="auto"/>
            </w:tcBorders>
            <w:shd w:val="clear" w:color="auto" w:fill="auto"/>
            <w:hideMark/>
          </w:tcPr>
          <w:p w14:paraId="6C9E348F" w14:textId="77777777" w:rsidR="00224D65" w:rsidRPr="00BA068D" w:rsidRDefault="00E770AD" w:rsidP="00224D65">
            <w:pPr>
              <w:jc w:val="both"/>
              <w:rPr>
                <w:rFonts w:eastAsia="Calibri"/>
                <w:color w:val="000000"/>
                <w:sz w:val="22"/>
                <w:szCs w:val="22"/>
                <w:lang w:val="es-CR" w:eastAsia="es-MX"/>
              </w:rPr>
            </w:pPr>
            <w:hyperlink r:id="rId22" w:anchor="'411.06 (d) tratamiento triple'!Área_de_impresión" w:history="1">
              <w:r w:rsidR="00224D65" w:rsidRPr="00BA068D">
                <w:rPr>
                  <w:rFonts w:eastAsia="Calibri"/>
                  <w:color w:val="000000"/>
                  <w:sz w:val="22"/>
                  <w:szCs w:val="22"/>
                  <w:lang w:val="es-CR" w:eastAsia="es-MX"/>
                </w:rPr>
                <w:t xml:space="preserve">Tratamiento superficial bituminoso E-38   </w:t>
              </w:r>
            </w:hyperlink>
          </w:p>
        </w:tc>
        <w:tc>
          <w:tcPr>
            <w:tcW w:w="1984" w:type="dxa"/>
            <w:tcBorders>
              <w:top w:val="single" w:sz="8" w:space="0" w:color="auto"/>
              <w:left w:val="nil"/>
              <w:bottom w:val="single" w:sz="4" w:space="0" w:color="auto"/>
              <w:right w:val="single" w:sz="8" w:space="0" w:color="auto"/>
            </w:tcBorders>
          </w:tcPr>
          <w:p w14:paraId="0C535082"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Metro cuadrado medido en sitio</w:t>
            </w:r>
          </w:p>
        </w:tc>
        <w:tc>
          <w:tcPr>
            <w:tcW w:w="709" w:type="dxa"/>
            <w:tcBorders>
              <w:top w:val="nil"/>
              <w:left w:val="single" w:sz="8" w:space="0" w:color="auto"/>
              <w:bottom w:val="single" w:sz="4" w:space="0" w:color="auto"/>
              <w:right w:val="single" w:sz="8" w:space="0" w:color="auto"/>
            </w:tcBorders>
            <w:shd w:val="clear" w:color="auto" w:fill="auto"/>
            <w:noWrap/>
            <w:hideMark/>
          </w:tcPr>
          <w:p w14:paraId="734436C2"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w:t>
            </w:r>
            <w:r w:rsidRPr="00BA068D">
              <w:rPr>
                <w:rFonts w:eastAsia="Calibri"/>
                <w:color w:val="000000"/>
                <w:sz w:val="22"/>
                <w:szCs w:val="22"/>
                <w:vertAlign w:val="superscript"/>
                <w:lang w:val="es-CR" w:eastAsia="es-MX"/>
              </w:rPr>
              <w:t>2</w:t>
            </w:r>
            <w:r w:rsidRPr="00BA068D">
              <w:rPr>
                <w:rFonts w:eastAsia="Calibri"/>
                <w:color w:val="000000"/>
                <w:sz w:val="22"/>
                <w:szCs w:val="22"/>
                <w:lang w:val="es-CR" w:eastAsia="es-MX"/>
              </w:rPr>
              <w:t>)</w:t>
            </w:r>
          </w:p>
        </w:tc>
      </w:tr>
      <w:tr w:rsidR="00224D65" w:rsidRPr="00BA068D" w14:paraId="6D5BD773" w14:textId="77777777" w:rsidTr="00224D65">
        <w:trPr>
          <w:trHeight w:val="20"/>
          <w:jc w:val="center"/>
        </w:trPr>
        <w:tc>
          <w:tcPr>
            <w:tcW w:w="1691" w:type="dxa"/>
            <w:tcBorders>
              <w:top w:val="single" w:sz="4" w:space="0" w:color="auto"/>
              <w:left w:val="single" w:sz="8" w:space="0" w:color="auto"/>
              <w:bottom w:val="single" w:sz="8" w:space="0" w:color="auto"/>
              <w:right w:val="single" w:sz="8" w:space="0" w:color="auto"/>
            </w:tcBorders>
            <w:shd w:val="clear" w:color="auto" w:fill="auto"/>
            <w:noWrap/>
            <w:hideMark/>
          </w:tcPr>
          <w:p w14:paraId="5BD8D3CA"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CR.411.07</w:t>
            </w:r>
          </w:p>
        </w:tc>
        <w:tc>
          <w:tcPr>
            <w:tcW w:w="4253" w:type="dxa"/>
            <w:tcBorders>
              <w:top w:val="single" w:sz="4" w:space="0" w:color="auto"/>
              <w:left w:val="nil"/>
              <w:bottom w:val="single" w:sz="8" w:space="0" w:color="auto"/>
              <w:right w:val="single" w:sz="8" w:space="0" w:color="auto"/>
            </w:tcBorders>
            <w:shd w:val="clear" w:color="auto" w:fill="auto"/>
            <w:hideMark/>
          </w:tcPr>
          <w:p w14:paraId="2841DFA0" w14:textId="77777777" w:rsidR="00224D65" w:rsidRPr="00BA068D" w:rsidRDefault="00224D65" w:rsidP="00224D65">
            <w:pPr>
              <w:jc w:val="both"/>
              <w:rPr>
                <w:rFonts w:eastAsia="Calibri"/>
                <w:color w:val="000000"/>
                <w:sz w:val="22"/>
                <w:szCs w:val="22"/>
                <w:lang w:val="es-CR" w:eastAsia="es-MX"/>
              </w:rPr>
            </w:pPr>
            <w:r w:rsidRPr="00BA068D">
              <w:rPr>
                <w:rFonts w:eastAsia="Calibri"/>
                <w:color w:val="000000"/>
                <w:sz w:val="22"/>
                <w:szCs w:val="22"/>
                <w:lang w:val="es-CR" w:eastAsia="es-MX"/>
              </w:rPr>
              <w:t>Tratamiento superficial bituminosos con cemento asfáltico o asfaltos rebajados (se debe de indicar la designación)</w:t>
            </w:r>
          </w:p>
        </w:tc>
        <w:tc>
          <w:tcPr>
            <w:tcW w:w="1984" w:type="dxa"/>
            <w:tcBorders>
              <w:top w:val="single" w:sz="4" w:space="0" w:color="auto"/>
              <w:left w:val="nil"/>
              <w:bottom w:val="single" w:sz="8" w:space="0" w:color="auto"/>
              <w:right w:val="single" w:sz="8" w:space="0" w:color="auto"/>
            </w:tcBorders>
          </w:tcPr>
          <w:p w14:paraId="022CBE8B"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Metro cuadrado medido en sitio</w:t>
            </w:r>
          </w:p>
        </w:tc>
        <w:tc>
          <w:tcPr>
            <w:tcW w:w="709" w:type="dxa"/>
            <w:tcBorders>
              <w:top w:val="single" w:sz="4" w:space="0" w:color="auto"/>
              <w:left w:val="single" w:sz="8" w:space="0" w:color="auto"/>
              <w:bottom w:val="single" w:sz="8" w:space="0" w:color="auto"/>
              <w:right w:val="single" w:sz="8" w:space="0" w:color="auto"/>
            </w:tcBorders>
            <w:shd w:val="clear" w:color="auto" w:fill="auto"/>
            <w:noWrap/>
            <w:hideMark/>
          </w:tcPr>
          <w:p w14:paraId="09967D91" w14:textId="77777777" w:rsidR="00224D65" w:rsidRPr="00BA068D" w:rsidRDefault="00224D65" w:rsidP="00224D65">
            <w:pPr>
              <w:jc w:val="both"/>
              <w:rPr>
                <w:rFonts w:eastAsia="Calibri"/>
                <w:sz w:val="22"/>
                <w:szCs w:val="22"/>
                <w:lang w:val="es-CR" w:eastAsia="es-CR"/>
              </w:rPr>
            </w:pPr>
            <w:r w:rsidRPr="00BA068D">
              <w:rPr>
                <w:rFonts w:eastAsia="Calibri"/>
                <w:color w:val="000000"/>
                <w:sz w:val="22"/>
                <w:szCs w:val="22"/>
                <w:lang w:val="es-CR" w:eastAsia="es-MX"/>
              </w:rPr>
              <w:t>(m</w:t>
            </w:r>
            <w:r w:rsidRPr="00BA068D">
              <w:rPr>
                <w:rFonts w:eastAsia="Calibri"/>
                <w:color w:val="000000"/>
                <w:sz w:val="22"/>
                <w:szCs w:val="22"/>
                <w:vertAlign w:val="superscript"/>
                <w:lang w:val="es-CR" w:eastAsia="es-MX"/>
              </w:rPr>
              <w:t>2</w:t>
            </w:r>
            <w:r w:rsidRPr="00BA068D">
              <w:rPr>
                <w:rFonts w:eastAsia="Calibri"/>
                <w:color w:val="000000"/>
                <w:sz w:val="22"/>
                <w:szCs w:val="22"/>
                <w:lang w:val="es-CR" w:eastAsia="es-MX"/>
              </w:rPr>
              <w:t>)</w:t>
            </w:r>
          </w:p>
        </w:tc>
      </w:tr>
    </w:tbl>
    <w:p w14:paraId="77655B50" w14:textId="77777777" w:rsidR="00224D65" w:rsidRPr="00BA068D" w:rsidRDefault="00224D65" w:rsidP="00224D65">
      <w:pPr>
        <w:tabs>
          <w:tab w:val="center" w:pos="4252"/>
          <w:tab w:val="right" w:pos="8504"/>
        </w:tabs>
        <w:spacing w:after="200" w:line="276" w:lineRule="auto"/>
        <w:jc w:val="both"/>
        <w:rPr>
          <w:rFonts w:eastAsia="Calibri"/>
          <w:sz w:val="22"/>
          <w:szCs w:val="22"/>
          <w:lang w:val="es-CR" w:eastAsia="es-CR"/>
        </w:rPr>
      </w:pPr>
    </w:p>
    <w:p w14:paraId="066D096C" w14:textId="77777777" w:rsidR="00224D65" w:rsidRPr="00BA068D" w:rsidRDefault="00224D65" w:rsidP="00224D65">
      <w:pPr>
        <w:keepNext/>
        <w:keepLines/>
        <w:numPr>
          <w:ilvl w:val="0"/>
          <w:numId w:val="29"/>
        </w:numPr>
        <w:spacing w:before="40" w:after="200" w:line="276" w:lineRule="auto"/>
        <w:ind w:left="284"/>
        <w:jc w:val="both"/>
        <w:outlineLvl w:val="1"/>
        <w:rPr>
          <w:b/>
          <w:sz w:val="22"/>
          <w:szCs w:val="22"/>
          <w:lang w:val="es-CR" w:eastAsia="es-CR"/>
        </w:rPr>
      </w:pPr>
      <w:bookmarkStart w:id="409" w:name="_Toc381100182"/>
      <w:r w:rsidRPr="00BA068D">
        <w:rPr>
          <w:b/>
          <w:sz w:val="22"/>
          <w:szCs w:val="22"/>
          <w:lang w:val="es-CR" w:eastAsia="es-CR"/>
        </w:rPr>
        <w:lastRenderedPageBreak/>
        <w:t>Personal Clave</w:t>
      </w:r>
      <w:bookmarkEnd w:id="409"/>
    </w:p>
    <w:p w14:paraId="200F235E" w14:textId="77777777" w:rsidR="00224D65" w:rsidRPr="00BA068D" w:rsidRDefault="00224D65" w:rsidP="00224D65">
      <w:pPr>
        <w:numPr>
          <w:ilvl w:val="0"/>
          <w:numId w:val="16"/>
        </w:numPr>
        <w:spacing w:after="200" w:line="276" w:lineRule="auto"/>
        <w:ind w:left="567" w:hanging="153"/>
        <w:contextualSpacing/>
        <w:jc w:val="both"/>
        <w:rPr>
          <w:rFonts w:eastAsia="Calibri"/>
          <w:sz w:val="22"/>
          <w:szCs w:val="22"/>
          <w:lang w:val="es-CR" w:eastAsia="es-CR"/>
        </w:rPr>
      </w:pPr>
      <w:r w:rsidRPr="00BA068D">
        <w:rPr>
          <w:rFonts w:eastAsia="Calibri"/>
          <w:sz w:val="22"/>
          <w:szCs w:val="22"/>
          <w:lang w:val="es-CR" w:eastAsia="es-CR"/>
        </w:rPr>
        <w:t xml:space="preserve">El personal propuesto por el oferente deberá tener disponibilidad inmediata para iniciar las obras, a partir de la orden de inicio, requisito que deberá quedar claramente consignado en la carta de compromiso, adjunta al presente pliego de condiciones. </w:t>
      </w:r>
    </w:p>
    <w:p w14:paraId="7FCC8A49" w14:textId="77777777" w:rsidR="00224D65" w:rsidRPr="00BA068D" w:rsidRDefault="00224D65" w:rsidP="00224D65">
      <w:pPr>
        <w:numPr>
          <w:ilvl w:val="0"/>
          <w:numId w:val="16"/>
        </w:numPr>
        <w:spacing w:after="200" w:line="276" w:lineRule="auto"/>
        <w:ind w:left="567" w:hanging="153"/>
        <w:contextualSpacing/>
        <w:jc w:val="both"/>
        <w:rPr>
          <w:rFonts w:eastAsia="Calibri"/>
          <w:sz w:val="22"/>
          <w:szCs w:val="22"/>
          <w:lang w:val="es-CR" w:eastAsia="es-CR"/>
        </w:rPr>
      </w:pPr>
      <w:r w:rsidRPr="00BA068D">
        <w:rPr>
          <w:rFonts w:eastAsia="Calibri"/>
          <w:sz w:val="22"/>
          <w:szCs w:val="22"/>
          <w:lang w:val="es-CR" w:eastAsia="es-CR"/>
        </w:rPr>
        <w:t xml:space="preserve"> El Personal Clave deberá cumplir con lo siguiente:</w:t>
      </w:r>
    </w:p>
    <w:p w14:paraId="64E21B1D" w14:textId="77777777" w:rsidR="00224D65" w:rsidRPr="00BA068D" w:rsidRDefault="00224D65" w:rsidP="00224D65">
      <w:pPr>
        <w:numPr>
          <w:ilvl w:val="0"/>
          <w:numId w:val="17"/>
        </w:numPr>
        <w:spacing w:after="200" w:line="276" w:lineRule="auto"/>
        <w:ind w:left="851"/>
        <w:contextualSpacing/>
        <w:jc w:val="both"/>
        <w:rPr>
          <w:rFonts w:eastAsia="Calibri"/>
          <w:sz w:val="22"/>
          <w:szCs w:val="22"/>
          <w:lang w:val="es-CR" w:eastAsia="es-CR"/>
        </w:rPr>
      </w:pPr>
      <w:r w:rsidRPr="00BA068D">
        <w:rPr>
          <w:rFonts w:eastAsia="Calibri"/>
          <w:sz w:val="22"/>
          <w:szCs w:val="22"/>
          <w:lang w:val="es-CR" w:eastAsia="es-CR"/>
        </w:rPr>
        <w:t>El Director Técnico deberá visitar cada frente de trabajo, al menos, una vez a la semana y consignarlo en la Bitácora del CFIA.</w:t>
      </w:r>
    </w:p>
    <w:p w14:paraId="51370678" w14:textId="77777777" w:rsidR="00224D65" w:rsidRPr="00BA068D" w:rsidRDefault="00224D65" w:rsidP="00224D65">
      <w:pPr>
        <w:numPr>
          <w:ilvl w:val="0"/>
          <w:numId w:val="17"/>
        </w:numPr>
        <w:spacing w:after="200" w:line="276" w:lineRule="auto"/>
        <w:ind w:left="851"/>
        <w:contextualSpacing/>
        <w:jc w:val="both"/>
        <w:rPr>
          <w:rFonts w:eastAsia="Calibri"/>
          <w:sz w:val="22"/>
          <w:szCs w:val="22"/>
          <w:lang w:val="es-CR" w:eastAsia="es-CR"/>
        </w:rPr>
      </w:pPr>
      <w:r w:rsidRPr="00BA068D">
        <w:rPr>
          <w:rFonts w:eastAsia="Calibri"/>
          <w:sz w:val="22"/>
          <w:szCs w:val="22"/>
          <w:lang w:val="es-CR" w:eastAsia="es-CR"/>
        </w:rPr>
        <w:t>Un Superintendente deberá permanecer a tiempo completo en cada frente de trabajo activo e informar al Ingeniero Residente de cualquier problema identificado en la ejecución de las obras.</w:t>
      </w:r>
    </w:p>
    <w:p w14:paraId="470008C1" w14:textId="77777777" w:rsidR="00224D65" w:rsidRPr="00BA068D" w:rsidRDefault="00224D65" w:rsidP="00224D65">
      <w:pPr>
        <w:keepNext/>
        <w:keepLines/>
        <w:numPr>
          <w:ilvl w:val="0"/>
          <w:numId w:val="29"/>
        </w:numPr>
        <w:spacing w:before="40" w:after="200" w:line="276" w:lineRule="auto"/>
        <w:ind w:left="284"/>
        <w:jc w:val="both"/>
        <w:outlineLvl w:val="1"/>
        <w:rPr>
          <w:b/>
          <w:sz w:val="22"/>
          <w:szCs w:val="22"/>
          <w:lang w:val="es-CR" w:eastAsia="es-CR"/>
        </w:rPr>
      </w:pPr>
      <w:bookmarkStart w:id="410" w:name="_Toc381100186"/>
      <w:r w:rsidRPr="00BA068D">
        <w:rPr>
          <w:b/>
          <w:sz w:val="22"/>
          <w:szCs w:val="22"/>
          <w:lang w:val="es-CR" w:eastAsia="es-CR"/>
        </w:rPr>
        <w:t>Topografía</w:t>
      </w:r>
      <w:bookmarkEnd w:id="410"/>
    </w:p>
    <w:p w14:paraId="675CA1D0" w14:textId="77777777" w:rsidR="00224D65" w:rsidRPr="00BA068D" w:rsidRDefault="00224D65" w:rsidP="00224D65">
      <w:pPr>
        <w:numPr>
          <w:ilvl w:val="0"/>
          <w:numId w:val="18"/>
        </w:numPr>
        <w:spacing w:after="200" w:line="276" w:lineRule="auto"/>
        <w:ind w:left="851" w:hanging="284"/>
        <w:contextualSpacing/>
        <w:jc w:val="both"/>
        <w:rPr>
          <w:rFonts w:eastAsia="Calibri"/>
          <w:sz w:val="22"/>
          <w:szCs w:val="22"/>
          <w:lang w:val="es-CR" w:eastAsia="es-CR"/>
        </w:rPr>
      </w:pPr>
      <w:r w:rsidRPr="00BA068D">
        <w:rPr>
          <w:rFonts w:eastAsia="Calibri"/>
          <w:sz w:val="22"/>
          <w:szCs w:val="22"/>
          <w:lang w:val="es-CR" w:eastAsia="es-CR"/>
        </w:rPr>
        <w:t>El Contratista, mediante su profesional en Topografía, deberá generar la poligonal de apoyo a los replanteos, hojas de conformación y mediciones de volúmenes de materiales colocados y compactados, niveles y otros, necesarios para la correcta ejecución de las obras.  Para la poligonal de apoyo deberá tomar como referencia las coordenadas de los hitos geodésicos más cercanos que existan en la zona o alternativamente, utilizar puntos definidos por posicionamiento satelital (GPS) con el sustento correspondiente.</w:t>
      </w:r>
    </w:p>
    <w:p w14:paraId="67B89043" w14:textId="77777777" w:rsidR="00224D65" w:rsidRPr="00BA068D" w:rsidRDefault="00224D65" w:rsidP="00224D65">
      <w:pPr>
        <w:numPr>
          <w:ilvl w:val="0"/>
          <w:numId w:val="18"/>
        </w:numPr>
        <w:spacing w:after="200" w:line="276" w:lineRule="auto"/>
        <w:ind w:left="851"/>
        <w:contextualSpacing/>
        <w:jc w:val="both"/>
        <w:rPr>
          <w:rFonts w:eastAsia="Calibri"/>
          <w:sz w:val="22"/>
          <w:szCs w:val="22"/>
          <w:lang w:val="es-CR" w:eastAsia="es-CR"/>
        </w:rPr>
      </w:pPr>
      <w:r w:rsidRPr="00BA068D">
        <w:rPr>
          <w:rFonts w:eastAsia="Calibri"/>
          <w:sz w:val="22"/>
          <w:szCs w:val="22"/>
          <w:lang w:val="es-CR" w:eastAsia="es-CR"/>
        </w:rPr>
        <w:t xml:space="preserve">Además, realizará un amojonamiento de cada punto de cambio de la poligonal de apoyo, con al menos dos puntos de referencia inamovibles que se ubicarán fuera del área de las explanaciones, permitiendo una fácil ubicación y replanteo de los </w:t>
      </w:r>
      <w:proofErr w:type="spellStart"/>
      <w:r w:rsidRPr="00BA068D">
        <w:rPr>
          <w:rFonts w:eastAsia="Calibri"/>
          <w:sz w:val="22"/>
          <w:szCs w:val="22"/>
          <w:lang w:val="es-CR" w:eastAsia="es-CR"/>
        </w:rPr>
        <w:t>PIs</w:t>
      </w:r>
      <w:proofErr w:type="spellEnd"/>
      <w:r w:rsidRPr="00BA068D">
        <w:rPr>
          <w:rFonts w:eastAsia="Calibri"/>
          <w:sz w:val="22"/>
          <w:szCs w:val="22"/>
          <w:lang w:val="es-CR" w:eastAsia="es-CR"/>
        </w:rPr>
        <w:t xml:space="preserve"> y deberán amojonarse con barras de acero de 12 mm de diámetro y 75 cm de largo u otro método alternativo, los cuales deberán quedar protegidos.</w:t>
      </w:r>
    </w:p>
    <w:p w14:paraId="2E83432A" w14:textId="77777777" w:rsidR="00224D65" w:rsidRPr="00BA068D" w:rsidRDefault="00224D65" w:rsidP="00224D65">
      <w:pPr>
        <w:numPr>
          <w:ilvl w:val="0"/>
          <w:numId w:val="18"/>
        </w:numPr>
        <w:spacing w:after="200" w:line="276" w:lineRule="auto"/>
        <w:ind w:left="851"/>
        <w:contextualSpacing/>
        <w:jc w:val="both"/>
        <w:rPr>
          <w:rFonts w:eastAsia="Calibri"/>
          <w:sz w:val="22"/>
          <w:szCs w:val="22"/>
          <w:lang w:val="es-CR" w:eastAsia="es-CR"/>
        </w:rPr>
      </w:pPr>
      <w:r w:rsidRPr="00BA068D">
        <w:rPr>
          <w:rFonts w:eastAsia="Calibri"/>
          <w:sz w:val="22"/>
          <w:szCs w:val="22"/>
          <w:lang w:val="es-CR" w:eastAsia="es-CR"/>
        </w:rPr>
        <w:t xml:space="preserve">La poligonal de apoyo será revisada en conjunto con representantes de la Administración y, en caso de requerir ajustes, el Contratista deberá proceder con la revisión y ajustes de su poligonal. </w:t>
      </w:r>
    </w:p>
    <w:p w14:paraId="7CB48084" w14:textId="77777777" w:rsidR="00224D65" w:rsidRPr="00BA068D" w:rsidRDefault="00224D65" w:rsidP="00224D65">
      <w:pPr>
        <w:numPr>
          <w:ilvl w:val="0"/>
          <w:numId w:val="18"/>
        </w:numPr>
        <w:spacing w:after="200" w:line="276" w:lineRule="auto"/>
        <w:ind w:left="851"/>
        <w:contextualSpacing/>
        <w:jc w:val="both"/>
        <w:rPr>
          <w:rFonts w:eastAsia="Calibri"/>
          <w:sz w:val="22"/>
          <w:szCs w:val="22"/>
          <w:lang w:val="es-CR" w:eastAsia="es-CR"/>
        </w:rPr>
      </w:pPr>
      <w:r w:rsidRPr="00BA068D">
        <w:rPr>
          <w:rFonts w:eastAsia="Calibri"/>
          <w:sz w:val="22"/>
          <w:szCs w:val="22"/>
          <w:lang w:val="es-CR" w:eastAsia="es-CR"/>
        </w:rPr>
        <w:t>El trabajo de topografía debe venir disuelto en el renglón de pago subbase y base granular.</w:t>
      </w:r>
    </w:p>
    <w:p w14:paraId="33B33520" w14:textId="77777777" w:rsidR="00224D65" w:rsidRPr="00BA068D" w:rsidRDefault="00224D65" w:rsidP="00224D65">
      <w:pPr>
        <w:ind w:left="851"/>
        <w:contextualSpacing/>
        <w:jc w:val="both"/>
        <w:rPr>
          <w:rFonts w:eastAsia="Calibri"/>
          <w:sz w:val="22"/>
          <w:szCs w:val="22"/>
          <w:lang w:val="es-CR" w:eastAsia="es-CR"/>
        </w:rPr>
      </w:pPr>
    </w:p>
    <w:p w14:paraId="7D09D920" w14:textId="7B763985" w:rsidR="00224D65" w:rsidRPr="00BA068D" w:rsidRDefault="00BA068D" w:rsidP="00224D65">
      <w:pPr>
        <w:keepNext/>
        <w:keepLines/>
        <w:numPr>
          <w:ilvl w:val="0"/>
          <w:numId w:val="29"/>
        </w:numPr>
        <w:spacing w:before="40" w:after="200" w:line="276" w:lineRule="auto"/>
        <w:ind w:left="284"/>
        <w:jc w:val="both"/>
        <w:outlineLvl w:val="1"/>
        <w:rPr>
          <w:sz w:val="22"/>
          <w:szCs w:val="22"/>
          <w:lang w:val="es-CR" w:eastAsia="es-CR"/>
        </w:rPr>
      </w:pPr>
      <w:bookmarkStart w:id="411" w:name="_Toc381100192"/>
      <w:r w:rsidRPr="00BA068D">
        <w:rPr>
          <w:b/>
          <w:sz w:val="22"/>
          <w:szCs w:val="22"/>
          <w:lang w:val="es-CR" w:eastAsia="es-CR"/>
        </w:rPr>
        <w:t>Información</w:t>
      </w:r>
      <w:r w:rsidR="00224D65" w:rsidRPr="00BA068D">
        <w:rPr>
          <w:b/>
          <w:sz w:val="22"/>
          <w:szCs w:val="22"/>
          <w:lang w:val="es-CR" w:eastAsia="es-CR"/>
        </w:rPr>
        <w:t xml:space="preserve"> complementaria</w:t>
      </w:r>
      <w:bookmarkEnd w:id="411"/>
    </w:p>
    <w:p w14:paraId="7DDB8BEB" w14:textId="77777777" w:rsidR="00224D65" w:rsidRPr="00BA068D" w:rsidRDefault="00224D65" w:rsidP="00224D65">
      <w:pPr>
        <w:numPr>
          <w:ilvl w:val="1"/>
          <w:numId w:val="29"/>
        </w:numPr>
        <w:spacing w:after="200" w:line="276" w:lineRule="auto"/>
        <w:ind w:left="426"/>
        <w:jc w:val="both"/>
        <w:outlineLvl w:val="2"/>
        <w:rPr>
          <w:b/>
          <w:sz w:val="22"/>
          <w:szCs w:val="22"/>
          <w:lang w:val="es-ES_tradnl" w:eastAsia="en-US"/>
        </w:rPr>
      </w:pPr>
      <w:bookmarkStart w:id="412" w:name="_Toc339209079"/>
      <w:bookmarkStart w:id="413" w:name="_Toc381100193"/>
      <w:bookmarkStart w:id="414" w:name="_Toc381100194"/>
      <w:bookmarkEnd w:id="412"/>
      <w:bookmarkEnd w:id="413"/>
      <w:r w:rsidRPr="00BA068D">
        <w:rPr>
          <w:b/>
          <w:sz w:val="22"/>
          <w:szCs w:val="22"/>
          <w:lang w:val="es-ES_tradnl" w:eastAsia="en-US"/>
        </w:rPr>
        <w:t>Reunión de Pre-Construcción (Pre-Inicio)</w:t>
      </w:r>
      <w:bookmarkEnd w:id="414"/>
    </w:p>
    <w:p w14:paraId="6A93BAC4" w14:textId="77777777" w:rsidR="00224D65" w:rsidRPr="00BA068D" w:rsidRDefault="00224D65" w:rsidP="00224D65">
      <w:pPr>
        <w:numPr>
          <w:ilvl w:val="0"/>
          <w:numId w:val="19"/>
        </w:numPr>
        <w:spacing w:after="200" w:line="276" w:lineRule="auto"/>
        <w:contextualSpacing/>
        <w:jc w:val="both"/>
        <w:rPr>
          <w:rFonts w:eastAsia="Calibri"/>
          <w:sz w:val="22"/>
          <w:szCs w:val="22"/>
          <w:lang w:val="es-CR" w:eastAsia="es-MX"/>
        </w:rPr>
      </w:pPr>
      <w:r w:rsidRPr="00BA068D">
        <w:rPr>
          <w:rFonts w:eastAsia="Calibri"/>
          <w:sz w:val="22"/>
          <w:szCs w:val="22"/>
          <w:lang w:val="es-CR" w:eastAsia="es-MX"/>
        </w:rPr>
        <w:t xml:space="preserve">En la reunión de </w:t>
      </w:r>
      <w:proofErr w:type="spellStart"/>
      <w:r w:rsidRPr="00BA068D">
        <w:rPr>
          <w:rFonts w:eastAsia="Calibri"/>
          <w:sz w:val="22"/>
          <w:szCs w:val="22"/>
          <w:lang w:val="es-CR" w:eastAsia="es-MX"/>
        </w:rPr>
        <w:t>preconstrucción</w:t>
      </w:r>
      <w:proofErr w:type="spellEnd"/>
      <w:r w:rsidRPr="00BA068D">
        <w:rPr>
          <w:rFonts w:eastAsia="Calibri"/>
          <w:sz w:val="22"/>
          <w:szCs w:val="22"/>
          <w:lang w:val="es-CR" w:eastAsia="es-MX"/>
        </w:rPr>
        <w:t>, el contratista deberá entregar para aprobación del Gerente de Obras los siguientes documentos:</w:t>
      </w:r>
    </w:p>
    <w:p w14:paraId="4070EFE8" w14:textId="77777777" w:rsidR="00224D65" w:rsidRPr="00BA068D" w:rsidRDefault="00224D65" w:rsidP="00224D65">
      <w:pPr>
        <w:ind w:left="720"/>
        <w:contextualSpacing/>
        <w:jc w:val="both"/>
        <w:rPr>
          <w:rFonts w:eastAsia="Calibri"/>
          <w:sz w:val="22"/>
          <w:szCs w:val="22"/>
          <w:lang w:val="es-CR" w:eastAsia="es-MX"/>
        </w:rPr>
      </w:pPr>
    </w:p>
    <w:p w14:paraId="47B0770A" w14:textId="77777777" w:rsidR="00224D65" w:rsidRPr="00BA068D" w:rsidRDefault="00224D65" w:rsidP="00224D65">
      <w:pPr>
        <w:numPr>
          <w:ilvl w:val="0"/>
          <w:numId w:val="20"/>
        </w:numPr>
        <w:spacing w:after="200" w:line="276" w:lineRule="auto"/>
        <w:ind w:left="851"/>
        <w:contextualSpacing/>
        <w:jc w:val="both"/>
        <w:rPr>
          <w:rFonts w:eastAsia="Calibri"/>
          <w:sz w:val="22"/>
          <w:szCs w:val="22"/>
          <w:u w:val="single"/>
          <w:lang w:val="es-CR" w:eastAsia="es-MX"/>
        </w:rPr>
      </w:pPr>
      <w:r w:rsidRPr="00BA068D">
        <w:rPr>
          <w:rFonts w:eastAsia="Calibri"/>
          <w:sz w:val="22"/>
          <w:szCs w:val="22"/>
          <w:u w:val="single"/>
          <w:lang w:val="es-CR" w:eastAsia="es-MX"/>
        </w:rPr>
        <w:t xml:space="preserve">Programa de Trabajo: </w:t>
      </w:r>
    </w:p>
    <w:p w14:paraId="57D399B7" w14:textId="77777777" w:rsidR="00224D65" w:rsidRPr="00BA068D" w:rsidRDefault="00224D65" w:rsidP="00224D65">
      <w:pPr>
        <w:spacing w:after="200" w:line="276" w:lineRule="auto"/>
        <w:ind w:left="851"/>
        <w:jc w:val="both"/>
        <w:rPr>
          <w:rFonts w:eastAsia="Calibri"/>
          <w:sz w:val="22"/>
          <w:szCs w:val="22"/>
          <w:lang w:val="es-CR" w:eastAsia="es-CR"/>
        </w:rPr>
      </w:pPr>
      <w:r w:rsidRPr="00BA068D">
        <w:rPr>
          <w:rFonts w:eastAsia="Calibri"/>
          <w:sz w:val="22"/>
          <w:szCs w:val="22"/>
          <w:lang w:val="es-CR" w:eastAsia="es-CR"/>
        </w:rPr>
        <w:t xml:space="preserve">La revisión y aprobación corresponde al Gerente de Obra. Una vez aprobado por el Gerente de Obra, el Programa de Trabajo se convierte en el Programa Oficial del Proyecto. </w:t>
      </w:r>
    </w:p>
    <w:p w14:paraId="6BBCEE93" w14:textId="77777777" w:rsidR="00224D65" w:rsidRPr="00BA068D" w:rsidRDefault="00224D65" w:rsidP="00224D65">
      <w:pPr>
        <w:spacing w:after="200" w:line="276" w:lineRule="auto"/>
        <w:ind w:left="851"/>
        <w:jc w:val="both"/>
        <w:rPr>
          <w:rFonts w:eastAsia="Calibri"/>
          <w:sz w:val="22"/>
          <w:szCs w:val="22"/>
          <w:lang w:val="es-CR" w:eastAsia="es-CR"/>
        </w:rPr>
      </w:pPr>
      <w:r w:rsidRPr="00BA068D">
        <w:rPr>
          <w:rFonts w:eastAsia="Calibri"/>
          <w:sz w:val="22"/>
          <w:szCs w:val="22"/>
          <w:lang w:val="es-CR" w:eastAsia="es-CR"/>
        </w:rPr>
        <w:t>El Programa de Trabajo debe contener una descripción escrita, con un desglose detallado de todas las actividades y plazos establecidos en el contrato.</w:t>
      </w:r>
    </w:p>
    <w:p w14:paraId="4A196939" w14:textId="77777777" w:rsidR="00224D65" w:rsidRPr="00BA068D" w:rsidRDefault="00224D65" w:rsidP="00224D65">
      <w:pPr>
        <w:spacing w:after="200" w:line="276" w:lineRule="auto"/>
        <w:ind w:left="851"/>
        <w:jc w:val="both"/>
        <w:rPr>
          <w:rFonts w:eastAsia="Calibri"/>
          <w:sz w:val="22"/>
          <w:szCs w:val="22"/>
          <w:lang w:val="es-CR" w:eastAsia="es-CR"/>
        </w:rPr>
      </w:pPr>
      <w:r w:rsidRPr="00BA068D">
        <w:rPr>
          <w:rFonts w:eastAsia="Calibri"/>
          <w:sz w:val="22"/>
          <w:szCs w:val="22"/>
          <w:lang w:val="es-CR" w:eastAsia="es-CR"/>
        </w:rPr>
        <w:lastRenderedPageBreak/>
        <w:t xml:space="preserve">El Gerente de Obra tiene un plazo máximo de 7 días para aceptar o rechazar la propuesta del Programa, a partir de la reunión de pre-inicio o Pre-construcción. De ser rechazado, se le devolverá al Contratista con las indicaciones por las cuales no se aprobó, para su corrección.  El Contratista tendrá un plazo de 3 días a partir del momento de su devolución por parte del Gerente de Obra, para entregar el Programa de Trabajo corregido.  </w:t>
      </w:r>
    </w:p>
    <w:p w14:paraId="4BE6983B" w14:textId="77777777" w:rsidR="00224D65" w:rsidRPr="00BA068D" w:rsidRDefault="00224D65" w:rsidP="00224D65">
      <w:pPr>
        <w:spacing w:after="200" w:line="276" w:lineRule="auto"/>
        <w:ind w:left="851"/>
        <w:jc w:val="both"/>
        <w:rPr>
          <w:rFonts w:eastAsia="Calibri"/>
          <w:sz w:val="22"/>
          <w:szCs w:val="22"/>
          <w:lang w:val="es-CR" w:eastAsia="es-CR"/>
        </w:rPr>
      </w:pPr>
      <w:r w:rsidRPr="00BA068D">
        <w:rPr>
          <w:rFonts w:eastAsia="Calibri"/>
          <w:sz w:val="22"/>
          <w:szCs w:val="22"/>
          <w:lang w:val="es-CR" w:eastAsia="es-CR"/>
        </w:rPr>
        <w:t>El incumplimiento de este requisito impedirá el inicio o reanudación de actividades en el proyecto según sea el caso, sin dar lugar a ampliaciones en el plazo contractual.  Se debe considerar que mientras el programa no sea aprobado, el Contratista no podrá iniciar labores de construcción, con excepción de la movilización, el control del tránsito y servicios e instalaciones de obra.</w:t>
      </w:r>
    </w:p>
    <w:p w14:paraId="686AF82E" w14:textId="77777777" w:rsidR="00224D65" w:rsidRPr="00BA068D" w:rsidRDefault="00224D65" w:rsidP="00224D65">
      <w:pPr>
        <w:spacing w:after="200" w:line="276" w:lineRule="auto"/>
        <w:ind w:left="851"/>
        <w:jc w:val="both"/>
        <w:rPr>
          <w:rFonts w:eastAsia="Calibri"/>
          <w:sz w:val="22"/>
          <w:szCs w:val="22"/>
          <w:lang w:val="es-CR" w:eastAsia="es-CR"/>
        </w:rPr>
      </w:pPr>
      <w:r w:rsidRPr="00BA068D">
        <w:rPr>
          <w:rFonts w:eastAsia="Calibri"/>
          <w:sz w:val="22"/>
          <w:szCs w:val="22"/>
          <w:lang w:val="es-CR" w:eastAsia="es-CR"/>
        </w:rPr>
        <w:t>El Programa de Trabajo aprobado por el Gerente de Obra será la base para las siguientes acciones:</w:t>
      </w:r>
    </w:p>
    <w:p w14:paraId="6ABFFA5D" w14:textId="77777777" w:rsidR="00224D65" w:rsidRPr="00BA068D" w:rsidRDefault="00224D65" w:rsidP="00224D65">
      <w:pPr>
        <w:numPr>
          <w:ilvl w:val="1"/>
          <w:numId w:val="26"/>
        </w:numPr>
        <w:spacing w:after="200" w:line="276" w:lineRule="auto"/>
        <w:ind w:left="1560"/>
        <w:contextualSpacing/>
        <w:jc w:val="both"/>
        <w:rPr>
          <w:rFonts w:eastAsia="Calibri"/>
          <w:sz w:val="22"/>
          <w:szCs w:val="22"/>
          <w:lang w:val="es-ES_tradnl" w:eastAsia="es-CR"/>
        </w:rPr>
      </w:pPr>
      <w:r w:rsidRPr="00BA068D">
        <w:rPr>
          <w:rFonts w:eastAsia="Calibri"/>
          <w:sz w:val="22"/>
          <w:szCs w:val="22"/>
          <w:lang w:val="es-ES_tradnl" w:eastAsia="es-CR"/>
        </w:rPr>
        <w:t>Control de avance físico y financiero</w:t>
      </w:r>
    </w:p>
    <w:p w14:paraId="61F4B313" w14:textId="77777777" w:rsidR="00224D65" w:rsidRPr="00BA068D" w:rsidRDefault="00224D65" w:rsidP="00224D65">
      <w:pPr>
        <w:numPr>
          <w:ilvl w:val="1"/>
          <w:numId w:val="26"/>
        </w:numPr>
        <w:spacing w:after="200" w:line="276" w:lineRule="auto"/>
        <w:ind w:left="1560"/>
        <w:contextualSpacing/>
        <w:jc w:val="both"/>
        <w:rPr>
          <w:rFonts w:eastAsia="Calibri"/>
          <w:sz w:val="22"/>
          <w:szCs w:val="22"/>
          <w:lang w:val="es-ES_tradnl" w:eastAsia="es-CR"/>
        </w:rPr>
      </w:pPr>
      <w:r w:rsidRPr="00BA068D">
        <w:rPr>
          <w:rFonts w:eastAsia="Calibri"/>
          <w:sz w:val="22"/>
          <w:szCs w:val="22"/>
          <w:lang w:val="es-ES_tradnl" w:eastAsia="es-CR"/>
        </w:rPr>
        <w:t>Control de plazo contractual</w:t>
      </w:r>
    </w:p>
    <w:p w14:paraId="0386D252" w14:textId="77777777" w:rsidR="00224D65" w:rsidRPr="00BA068D" w:rsidRDefault="00224D65" w:rsidP="00224D65">
      <w:pPr>
        <w:numPr>
          <w:ilvl w:val="1"/>
          <w:numId w:val="26"/>
        </w:numPr>
        <w:spacing w:after="200" w:line="276" w:lineRule="auto"/>
        <w:ind w:left="1560"/>
        <w:contextualSpacing/>
        <w:jc w:val="both"/>
        <w:rPr>
          <w:rFonts w:eastAsia="Calibri"/>
          <w:sz w:val="22"/>
          <w:szCs w:val="22"/>
          <w:lang w:val="es-ES_tradnl" w:eastAsia="es-CR"/>
        </w:rPr>
      </w:pPr>
      <w:r w:rsidRPr="00BA068D">
        <w:rPr>
          <w:rFonts w:eastAsia="Calibri"/>
          <w:sz w:val="22"/>
          <w:szCs w:val="22"/>
          <w:lang w:val="es-ES_tradnl" w:eastAsia="es-CR"/>
        </w:rPr>
        <w:t>Control de las suspensiones de plazo (totales o parciales que afecten la ruta crítica)</w:t>
      </w:r>
    </w:p>
    <w:p w14:paraId="663F5546" w14:textId="77777777" w:rsidR="00224D65" w:rsidRPr="00BA068D" w:rsidRDefault="00224D65" w:rsidP="00224D65">
      <w:pPr>
        <w:numPr>
          <w:ilvl w:val="1"/>
          <w:numId w:val="26"/>
        </w:numPr>
        <w:spacing w:after="200" w:line="276" w:lineRule="auto"/>
        <w:ind w:left="1560"/>
        <w:contextualSpacing/>
        <w:jc w:val="both"/>
        <w:rPr>
          <w:rFonts w:eastAsia="Calibri"/>
          <w:sz w:val="22"/>
          <w:szCs w:val="22"/>
          <w:lang w:val="es-ES_tradnl" w:eastAsia="es-CR"/>
        </w:rPr>
      </w:pPr>
      <w:r w:rsidRPr="00BA068D">
        <w:rPr>
          <w:rFonts w:eastAsia="Calibri"/>
          <w:sz w:val="22"/>
          <w:szCs w:val="22"/>
          <w:lang w:val="es-ES_tradnl" w:eastAsia="es-CR"/>
        </w:rPr>
        <w:t>Control de recursos asignados por actividad</w:t>
      </w:r>
    </w:p>
    <w:p w14:paraId="26B75531" w14:textId="77777777" w:rsidR="00224D65" w:rsidRPr="00BA068D" w:rsidRDefault="00224D65" w:rsidP="00224D65">
      <w:pPr>
        <w:numPr>
          <w:ilvl w:val="1"/>
          <w:numId w:val="26"/>
        </w:numPr>
        <w:spacing w:after="200" w:line="276" w:lineRule="auto"/>
        <w:ind w:left="1560"/>
        <w:contextualSpacing/>
        <w:jc w:val="both"/>
        <w:rPr>
          <w:rFonts w:eastAsia="Calibri"/>
          <w:sz w:val="22"/>
          <w:szCs w:val="22"/>
          <w:lang w:val="es-ES_tradnl" w:eastAsia="es-CR"/>
        </w:rPr>
      </w:pPr>
      <w:r w:rsidRPr="00BA068D">
        <w:rPr>
          <w:rFonts w:eastAsia="Calibri"/>
          <w:sz w:val="22"/>
          <w:szCs w:val="22"/>
          <w:lang w:val="es-ES_tradnl" w:eastAsia="es-CR"/>
        </w:rPr>
        <w:t>Control de rendimientos</w:t>
      </w:r>
    </w:p>
    <w:p w14:paraId="624C0ED1" w14:textId="77777777" w:rsidR="00224D65" w:rsidRPr="00BA068D" w:rsidRDefault="00224D65" w:rsidP="00224D65">
      <w:pPr>
        <w:numPr>
          <w:ilvl w:val="1"/>
          <w:numId w:val="26"/>
        </w:numPr>
        <w:spacing w:after="200" w:line="276" w:lineRule="auto"/>
        <w:ind w:left="1560"/>
        <w:contextualSpacing/>
        <w:jc w:val="both"/>
        <w:rPr>
          <w:rFonts w:eastAsia="Calibri"/>
          <w:sz w:val="22"/>
          <w:szCs w:val="22"/>
          <w:lang w:val="es-ES_tradnl" w:eastAsia="es-CR"/>
        </w:rPr>
      </w:pPr>
      <w:r w:rsidRPr="00BA068D">
        <w:rPr>
          <w:rFonts w:eastAsia="Calibri"/>
          <w:sz w:val="22"/>
          <w:szCs w:val="22"/>
          <w:lang w:val="es-ES_tradnl" w:eastAsia="es-CR"/>
        </w:rPr>
        <w:t>Control y pago de los reajustes de precios</w:t>
      </w:r>
    </w:p>
    <w:p w14:paraId="1AE155D9" w14:textId="77777777" w:rsidR="00224D65" w:rsidRPr="00BA068D" w:rsidRDefault="00224D65" w:rsidP="00224D65">
      <w:pPr>
        <w:numPr>
          <w:ilvl w:val="1"/>
          <w:numId w:val="26"/>
        </w:numPr>
        <w:spacing w:after="200" w:line="276" w:lineRule="auto"/>
        <w:ind w:left="1560"/>
        <w:contextualSpacing/>
        <w:jc w:val="both"/>
        <w:rPr>
          <w:rFonts w:eastAsia="Calibri"/>
          <w:sz w:val="22"/>
          <w:szCs w:val="22"/>
          <w:lang w:val="es-ES_tradnl" w:eastAsia="es-CR"/>
        </w:rPr>
      </w:pPr>
      <w:r w:rsidRPr="00BA068D">
        <w:rPr>
          <w:rFonts w:eastAsia="Calibri"/>
          <w:sz w:val="22"/>
          <w:szCs w:val="22"/>
          <w:lang w:val="es-ES_tradnl" w:eastAsia="es-CR"/>
        </w:rPr>
        <w:t>Determinación de los traslados en la fecha prevista de terminación</w:t>
      </w:r>
    </w:p>
    <w:p w14:paraId="51A72B37" w14:textId="77777777" w:rsidR="00224D65" w:rsidRPr="00BA068D" w:rsidRDefault="00224D65" w:rsidP="00224D65">
      <w:pPr>
        <w:numPr>
          <w:ilvl w:val="1"/>
          <w:numId w:val="26"/>
        </w:numPr>
        <w:spacing w:after="200" w:line="276" w:lineRule="auto"/>
        <w:ind w:left="1560"/>
        <w:contextualSpacing/>
        <w:jc w:val="both"/>
        <w:rPr>
          <w:rFonts w:eastAsia="Calibri"/>
          <w:sz w:val="22"/>
          <w:szCs w:val="22"/>
          <w:lang w:val="es-ES_tradnl" w:eastAsia="es-CR"/>
        </w:rPr>
      </w:pPr>
      <w:r w:rsidRPr="00BA068D">
        <w:rPr>
          <w:rFonts w:eastAsia="Calibri"/>
          <w:sz w:val="22"/>
          <w:szCs w:val="22"/>
          <w:lang w:val="es-ES_tradnl" w:eastAsia="es-CR"/>
        </w:rPr>
        <w:t xml:space="preserve">Evaluación de los reclamos administrativos del Contratista </w:t>
      </w:r>
    </w:p>
    <w:p w14:paraId="1531BE77" w14:textId="77777777" w:rsidR="00224D65" w:rsidRPr="00BA068D" w:rsidRDefault="00224D65" w:rsidP="00224D65">
      <w:pPr>
        <w:ind w:left="1560"/>
        <w:contextualSpacing/>
        <w:jc w:val="both"/>
        <w:rPr>
          <w:rFonts w:eastAsia="Calibri"/>
          <w:sz w:val="22"/>
          <w:szCs w:val="22"/>
          <w:lang w:val="es-ES_tradnl" w:eastAsia="es-CR"/>
        </w:rPr>
      </w:pPr>
    </w:p>
    <w:p w14:paraId="30649AC5" w14:textId="77777777" w:rsidR="00224D65" w:rsidRPr="00BA068D" w:rsidRDefault="00224D65" w:rsidP="00224D65">
      <w:pPr>
        <w:numPr>
          <w:ilvl w:val="0"/>
          <w:numId w:val="20"/>
        </w:numPr>
        <w:spacing w:after="200" w:line="276" w:lineRule="auto"/>
        <w:ind w:left="851"/>
        <w:contextualSpacing/>
        <w:jc w:val="both"/>
        <w:rPr>
          <w:rFonts w:eastAsia="Calibri"/>
          <w:sz w:val="22"/>
          <w:szCs w:val="22"/>
          <w:u w:val="single"/>
          <w:lang w:val="es-CR" w:eastAsia="es-MX"/>
        </w:rPr>
      </w:pPr>
      <w:r w:rsidRPr="00BA068D">
        <w:rPr>
          <w:rFonts w:eastAsia="Calibri"/>
          <w:sz w:val="22"/>
          <w:szCs w:val="22"/>
          <w:u w:val="single"/>
          <w:lang w:val="es-CR" w:eastAsia="es-MX"/>
        </w:rPr>
        <w:t xml:space="preserve">Estructura Técnico- Administrativa: </w:t>
      </w:r>
    </w:p>
    <w:p w14:paraId="1E92529B" w14:textId="77777777" w:rsidR="00224D65" w:rsidRPr="00BA068D" w:rsidRDefault="00224D65" w:rsidP="00224D65">
      <w:pPr>
        <w:spacing w:after="200" w:line="276" w:lineRule="auto"/>
        <w:ind w:left="851"/>
        <w:jc w:val="both"/>
        <w:rPr>
          <w:rFonts w:eastAsia="Calibri"/>
          <w:sz w:val="22"/>
          <w:szCs w:val="22"/>
          <w:lang w:val="es-CR" w:eastAsia="es-CR"/>
        </w:rPr>
      </w:pPr>
      <w:r w:rsidRPr="00BA068D">
        <w:rPr>
          <w:rFonts w:eastAsia="Calibri"/>
          <w:sz w:val="22"/>
          <w:szCs w:val="22"/>
          <w:lang w:val="es-CR" w:eastAsia="es-CR"/>
        </w:rPr>
        <w:t>Por medio de un diagrama organizacional detallado, que muestre los nombres, la jerarquía y responsabilidades de cada uno de los encargados de la ejecución del proyecto.</w:t>
      </w:r>
    </w:p>
    <w:p w14:paraId="6E77D262" w14:textId="77777777" w:rsidR="00224D65" w:rsidRPr="00BA068D" w:rsidRDefault="00224D65" w:rsidP="00224D65">
      <w:pPr>
        <w:numPr>
          <w:ilvl w:val="0"/>
          <w:numId w:val="20"/>
        </w:numPr>
        <w:spacing w:after="200" w:line="276" w:lineRule="auto"/>
        <w:ind w:left="851" w:hanging="357"/>
        <w:jc w:val="both"/>
        <w:rPr>
          <w:rFonts w:eastAsia="Calibri"/>
          <w:sz w:val="22"/>
          <w:szCs w:val="22"/>
          <w:u w:val="single"/>
          <w:lang w:val="es-CR" w:eastAsia="es-MX"/>
        </w:rPr>
      </w:pPr>
      <w:r w:rsidRPr="00BA068D">
        <w:rPr>
          <w:rFonts w:eastAsia="Calibri"/>
          <w:sz w:val="22"/>
          <w:szCs w:val="22"/>
          <w:u w:val="single"/>
          <w:lang w:val="es-CR" w:eastAsia="es-MX"/>
        </w:rPr>
        <w:t xml:space="preserve">Otros documentos: </w:t>
      </w:r>
    </w:p>
    <w:p w14:paraId="05CEDDC9"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t xml:space="preserve">Un libro de actas foliado, que se utilizara para llevar el Control Diario del proyecto, Control Tiempo atmosférico y Control de Calidad) </w:t>
      </w:r>
    </w:p>
    <w:p w14:paraId="6C1F15F3"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t xml:space="preserve">Pólizas de riesgos del trabajo y responsabilidad civil </w:t>
      </w:r>
    </w:p>
    <w:p w14:paraId="7F99F260"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t xml:space="preserve">Lista de maquinaria y equipo a incorporar al proyecto, adjuntando los documentos probatorios de que se encuentra al día con el pago de los marchamos y derechos de circulación, así como con las revisiones técnicas de los vehículos y maquinaria, que así lo requieran. </w:t>
      </w:r>
    </w:p>
    <w:p w14:paraId="4FF44AAE"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t>Copia de la documentación que demuestre que los materiales y agregados cumplen con lo establecido en las especificaciones incluidas en el cartel de licitación.</w:t>
      </w:r>
    </w:p>
    <w:p w14:paraId="69E1CE26"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t xml:space="preserve">Copia de la documentación que acredite que las fuentes de materiales a utilizar están vigentes y al día. </w:t>
      </w:r>
    </w:p>
    <w:p w14:paraId="16AE78F3"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lastRenderedPageBreak/>
        <w:t xml:space="preserve">Permiso del propietario registral de los terrenos donde se dispondrán los escombros, materiales producto de movimiento de tierra, material orgánico producto del descuaje y remoción de árboles, así como residuos sólidos ordinarios. </w:t>
      </w:r>
    </w:p>
    <w:p w14:paraId="3E62C065"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t xml:space="preserve">Declaración Jurada emitida por el Contratista que exonera de responsabilidad a la Administración de los costos generados por alimentación, alojamiento u otros, por parte del personal de la empresa.  </w:t>
      </w:r>
    </w:p>
    <w:p w14:paraId="6D7BAC6B"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t>Declaración Jurada emitida por el Contratista en la cual se responsabilice por los daños materiales o físicos que resulten de perjuicios a la infraestructura pública.</w:t>
      </w:r>
    </w:p>
    <w:p w14:paraId="3C927AE2" w14:textId="77777777" w:rsidR="00224D65" w:rsidRPr="00BA068D" w:rsidRDefault="00224D65" w:rsidP="00224D65">
      <w:pPr>
        <w:numPr>
          <w:ilvl w:val="0"/>
          <w:numId w:val="21"/>
        </w:numPr>
        <w:spacing w:after="200" w:line="276" w:lineRule="auto"/>
        <w:ind w:left="1276" w:hanging="357"/>
        <w:jc w:val="both"/>
        <w:rPr>
          <w:rFonts w:eastAsia="Calibri"/>
          <w:sz w:val="22"/>
          <w:szCs w:val="22"/>
          <w:lang w:val="es-CR" w:eastAsia="es-MX"/>
        </w:rPr>
      </w:pPr>
      <w:r w:rsidRPr="00BA068D">
        <w:rPr>
          <w:rFonts w:eastAsia="Calibri"/>
          <w:sz w:val="22"/>
          <w:szCs w:val="22"/>
          <w:lang w:val="es-CR" w:eastAsia="es-MX"/>
        </w:rPr>
        <w:t>Declaración jurada emitida por el Contratista donde manifieste que los equipos fijos (por ejemplo, plantas de asfalto, quemadores, plantas de concreto y otros) dispondrán en todo momento de los filtros, silenciadores y capta-polvos que contribuyan a disminuir la contaminación sónica y las partículas suspendidas.</w:t>
      </w:r>
    </w:p>
    <w:p w14:paraId="5A810D3C" w14:textId="77777777" w:rsidR="00224D65" w:rsidRPr="00BA068D" w:rsidRDefault="00224D65" w:rsidP="00224D65">
      <w:pPr>
        <w:ind w:left="1276"/>
        <w:jc w:val="both"/>
        <w:rPr>
          <w:rFonts w:eastAsia="Calibri"/>
          <w:sz w:val="22"/>
          <w:szCs w:val="22"/>
          <w:lang w:val="es-CR" w:eastAsia="es-MX"/>
        </w:rPr>
      </w:pPr>
    </w:p>
    <w:p w14:paraId="23E5AE89" w14:textId="77777777" w:rsidR="00224D65" w:rsidRPr="00BA068D" w:rsidRDefault="00224D65" w:rsidP="00224D65">
      <w:pPr>
        <w:numPr>
          <w:ilvl w:val="0"/>
          <w:numId w:val="20"/>
        </w:numPr>
        <w:spacing w:after="200" w:line="276" w:lineRule="auto"/>
        <w:ind w:left="851" w:hanging="357"/>
        <w:jc w:val="both"/>
        <w:rPr>
          <w:rFonts w:eastAsia="Calibri"/>
          <w:sz w:val="22"/>
          <w:szCs w:val="22"/>
          <w:u w:val="single"/>
          <w:lang w:val="es-CR" w:eastAsia="es-MX"/>
        </w:rPr>
      </w:pPr>
      <w:bookmarkStart w:id="415" w:name="_Toc381100195"/>
      <w:r w:rsidRPr="00BA068D">
        <w:rPr>
          <w:rFonts w:eastAsia="Calibri"/>
          <w:sz w:val="22"/>
          <w:szCs w:val="22"/>
          <w:u w:val="single"/>
          <w:lang w:val="es-CR" w:eastAsia="es-MX"/>
        </w:rPr>
        <w:t>Orden de Inicio</w:t>
      </w:r>
      <w:bookmarkEnd w:id="415"/>
    </w:p>
    <w:p w14:paraId="3D657B49" w14:textId="77777777" w:rsidR="00224D65" w:rsidRPr="00BA068D" w:rsidRDefault="00224D65" w:rsidP="00224D65">
      <w:pPr>
        <w:numPr>
          <w:ilvl w:val="0"/>
          <w:numId w:val="22"/>
        </w:numPr>
        <w:spacing w:after="120" w:line="360" w:lineRule="auto"/>
        <w:ind w:left="1134" w:hanging="142"/>
        <w:jc w:val="both"/>
        <w:rPr>
          <w:rFonts w:eastAsia="Calibri"/>
          <w:sz w:val="22"/>
          <w:szCs w:val="22"/>
          <w:lang w:val="es-CR" w:eastAsia="es-CR"/>
        </w:rPr>
      </w:pPr>
      <w:r w:rsidRPr="00BA068D">
        <w:rPr>
          <w:rFonts w:eastAsia="Calibri"/>
          <w:sz w:val="22"/>
          <w:szCs w:val="22"/>
          <w:lang w:val="es-CR" w:eastAsia="es-CR"/>
        </w:rPr>
        <w:t xml:space="preserve">Una vez emitidos la Orden de Compra y aprobados los documentos presentados en la reunión de </w:t>
      </w:r>
      <w:proofErr w:type="spellStart"/>
      <w:r w:rsidRPr="00BA068D">
        <w:rPr>
          <w:rFonts w:eastAsia="Calibri"/>
          <w:sz w:val="22"/>
          <w:szCs w:val="22"/>
          <w:lang w:val="es-CR" w:eastAsia="es-CR"/>
        </w:rPr>
        <w:t>preconstrucción</w:t>
      </w:r>
      <w:proofErr w:type="spellEnd"/>
      <w:r w:rsidRPr="00BA068D">
        <w:rPr>
          <w:rFonts w:eastAsia="Calibri"/>
          <w:sz w:val="22"/>
          <w:szCs w:val="22"/>
          <w:lang w:val="es-CR" w:eastAsia="es-CR"/>
        </w:rPr>
        <w:t>, el Gerente de Obra emitirá la Orden de Inicio en un plazo razonable, el cual se recomienda no sea mayor que 5 días.</w:t>
      </w:r>
    </w:p>
    <w:p w14:paraId="79377E3A" w14:textId="77777777" w:rsidR="00224D65" w:rsidRPr="00BA068D" w:rsidRDefault="00224D65" w:rsidP="00224D65">
      <w:pPr>
        <w:numPr>
          <w:ilvl w:val="0"/>
          <w:numId w:val="20"/>
        </w:numPr>
        <w:spacing w:after="200" w:line="276" w:lineRule="auto"/>
        <w:ind w:left="851" w:hanging="357"/>
        <w:jc w:val="both"/>
        <w:rPr>
          <w:rFonts w:eastAsia="Calibri"/>
          <w:sz w:val="22"/>
          <w:szCs w:val="22"/>
          <w:u w:val="single"/>
          <w:lang w:val="es-CR" w:eastAsia="es-MX"/>
        </w:rPr>
      </w:pPr>
      <w:bookmarkStart w:id="416" w:name="_Toc381100196"/>
      <w:r w:rsidRPr="00BA068D">
        <w:rPr>
          <w:rFonts w:eastAsia="Calibri"/>
          <w:sz w:val="22"/>
          <w:szCs w:val="22"/>
          <w:u w:val="single"/>
          <w:lang w:val="es-CR" w:eastAsia="es-MX"/>
        </w:rPr>
        <w:t>Obligaciones Complementarias del Contratista</w:t>
      </w:r>
      <w:bookmarkEnd w:id="416"/>
    </w:p>
    <w:p w14:paraId="60F267B0" w14:textId="77777777" w:rsidR="00224D65" w:rsidRPr="00BA068D" w:rsidRDefault="00224D65" w:rsidP="00224D65">
      <w:pPr>
        <w:numPr>
          <w:ilvl w:val="0"/>
          <w:numId w:val="24"/>
        </w:numPr>
        <w:spacing w:after="120" w:line="360" w:lineRule="auto"/>
        <w:ind w:left="1134" w:hanging="141"/>
        <w:jc w:val="both"/>
        <w:rPr>
          <w:rFonts w:eastAsia="Calibri"/>
          <w:sz w:val="22"/>
          <w:szCs w:val="22"/>
          <w:lang w:val="es-CR" w:eastAsia="es-CR"/>
        </w:rPr>
      </w:pPr>
      <w:r w:rsidRPr="00BA068D">
        <w:rPr>
          <w:rFonts w:eastAsia="Calibri"/>
          <w:sz w:val="22"/>
          <w:szCs w:val="22"/>
          <w:lang w:val="es-CR" w:eastAsia="es-CR"/>
        </w:rPr>
        <w:t>Además de las disposiciones obligantes de este contrato y en la legislación aplicable, el Contratista deberá cumplir con las siguientes disposiciones:</w:t>
      </w:r>
    </w:p>
    <w:p w14:paraId="4E80A513" w14:textId="77777777" w:rsidR="00224D65" w:rsidRPr="00BA068D" w:rsidRDefault="00224D65" w:rsidP="00224D65">
      <w:pPr>
        <w:numPr>
          <w:ilvl w:val="0"/>
          <w:numId w:val="23"/>
        </w:numPr>
        <w:spacing w:after="120" w:line="360" w:lineRule="auto"/>
        <w:ind w:left="1276" w:hanging="357"/>
        <w:jc w:val="both"/>
        <w:rPr>
          <w:rFonts w:eastAsia="Calibri"/>
          <w:sz w:val="22"/>
          <w:szCs w:val="22"/>
          <w:lang w:val="es-CR" w:eastAsia="es-CR"/>
        </w:rPr>
      </w:pPr>
      <w:r w:rsidRPr="00BA068D">
        <w:rPr>
          <w:rFonts w:eastAsia="Calibri"/>
          <w:sz w:val="22"/>
          <w:szCs w:val="22"/>
          <w:lang w:val="es-CR" w:eastAsia="es-CR"/>
        </w:rPr>
        <w:t>El Contratista debe permitir al Gerente de Obras y a cualquier persona autorizada por éste, el acceso a la Zona de Obras y a todo lugar donde se estén realizando o se prevean realizar los trabajos relacionados con el Contrato.</w:t>
      </w:r>
    </w:p>
    <w:p w14:paraId="3849B773" w14:textId="77777777" w:rsidR="00224D65" w:rsidRPr="00BA068D" w:rsidRDefault="00224D65" w:rsidP="00224D65">
      <w:pPr>
        <w:numPr>
          <w:ilvl w:val="0"/>
          <w:numId w:val="23"/>
        </w:numPr>
        <w:spacing w:after="120" w:line="360" w:lineRule="auto"/>
        <w:ind w:left="1276" w:hanging="357"/>
        <w:jc w:val="both"/>
        <w:rPr>
          <w:rFonts w:eastAsia="Calibri"/>
          <w:sz w:val="22"/>
          <w:szCs w:val="22"/>
          <w:lang w:val="es-CR" w:eastAsia="es-CR"/>
        </w:rPr>
      </w:pPr>
      <w:r w:rsidRPr="00BA068D">
        <w:rPr>
          <w:rFonts w:eastAsia="Calibri"/>
          <w:sz w:val="22"/>
          <w:szCs w:val="22"/>
          <w:lang w:val="es-CR" w:eastAsia="es-CR"/>
        </w:rPr>
        <w:t>Cualquier objeto de interés histórico que se descubra en la Zona de Obras debe ser notificado al Gerente de Obras y el Contratista deberá seguir las instrucciones que éste imparta sobre la manera de proceder.</w:t>
      </w:r>
    </w:p>
    <w:p w14:paraId="7F0F7FAE" w14:textId="0F1F8F06" w:rsidR="00224D65" w:rsidRDefault="00224D65" w:rsidP="00224D65">
      <w:pPr>
        <w:numPr>
          <w:ilvl w:val="0"/>
          <w:numId w:val="23"/>
        </w:numPr>
        <w:spacing w:after="120" w:line="360" w:lineRule="auto"/>
        <w:ind w:left="1276" w:hanging="357"/>
        <w:jc w:val="both"/>
        <w:rPr>
          <w:rFonts w:eastAsia="Calibri"/>
          <w:sz w:val="22"/>
          <w:szCs w:val="22"/>
          <w:lang w:val="es-CR" w:eastAsia="es-CR"/>
        </w:rPr>
      </w:pPr>
      <w:r w:rsidRPr="00BA068D">
        <w:rPr>
          <w:rFonts w:eastAsia="Calibri"/>
          <w:sz w:val="22"/>
          <w:szCs w:val="22"/>
          <w:lang w:val="es-CR" w:eastAsia="es-CR"/>
        </w:rPr>
        <w:t>El Contratista es el responsable del diseño de las Obras Provisionales. El Contratista debe obtener las aprobaciones de terceros que sean necesarias implementar las Obras Provisionales.</w:t>
      </w:r>
    </w:p>
    <w:p w14:paraId="48BE8A7B" w14:textId="77777777" w:rsidR="00BA068D" w:rsidRPr="00BA068D" w:rsidRDefault="00BA068D" w:rsidP="00BA068D">
      <w:pPr>
        <w:spacing w:after="120" w:line="360" w:lineRule="auto"/>
        <w:ind w:left="1276"/>
        <w:jc w:val="both"/>
        <w:rPr>
          <w:rFonts w:eastAsia="Calibri"/>
          <w:sz w:val="22"/>
          <w:szCs w:val="22"/>
          <w:lang w:val="es-CR" w:eastAsia="es-CR"/>
        </w:rPr>
      </w:pPr>
    </w:p>
    <w:p w14:paraId="10A22C4D" w14:textId="77777777" w:rsidR="00224D65" w:rsidRPr="00BA068D" w:rsidRDefault="00224D65" w:rsidP="00224D65">
      <w:pPr>
        <w:numPr>
          <w:ilvl w:val="0"/>
          <w:numId w:val="23"/>
        </w:numPr>
        <w:spacing w:after="120" w:line="360" w:lineRule="auto"/>
        <w:ind w:left="1276" w:hanging="357"/>
        <w:jc w:val="both"/>
        <w:rPr>
          <w:rFonts w:eastAsia="Calibri"/>
          <w:sz w:val="22"/>
          <w:szCs w:val="22"/>
          <w:lang w:val="es-CR" w:eastAsia="es-CR"/>
        </w:rPr>
      </w:pPr>
      <w:r w:rsidRPr="00BA068D">
        <w:rPr>
          <w:rFonts w:eastAsia="Calibri"/>
          <w:sz w:val="22"/>
          <w:szCs w:val="22"/>
          <w:lang w:val="es-CR" w:eastAsia="es-CR"/>
        </w:rPr>
        <w:lastRenderedPageBreak/>
        <w:t>Si durante la ejecución del Contrato, alguno de los profesionales no pudiere representar al contratista en el proyecto, de acuerdo a las calidades requeridas por el Contrato, el Contratista deberá proponer a la Administración dentro del plazo de tres (3) días, otro profesional con calidades y experiencia igual o superior a las requeridas en este cartel, que debe ser aprobado por el Gerente de Obras.</w:t>
      </w:r>
    </w:p>
    <w:p w14:paraId="388A43A4" w14:textId="77777777" w:rsidR="00224D65" w:rsidRPr="00BA068D" w:rsidRDefault="00224D65" w:rsidP="00224D65">
      <w:pPr>
        <w:numPr>
          <w:ilvl w:val="0"/>
          <w:numId w:val="23"/>
        </w:numPr>
        <w:spacing w:after="120" w:line="360" w:lineRule="auto"/>
        <w:ind w:left="1276" w:hanging="357"/>
        <w:jc w:val="both"/>
        <w:rPr>
          <w:rFonts w:eastAsia="Calibri"/>
          <w:sz w:val="22"/>
          <w:szCs w:val="22"/>
          <w:lang w:val="es-CR" w:eastAsia="es-CR"/>
        </w:rPr>
      </w:pPr>
      <w:r w:rsidRPr="00BA068D">
        <w:rPr>
          <w:rFonts w:eastAsia="Calibri"/>
          <w:sz w:val="22"/>
          <w:szCs w:val="22"/>
          <w:lang w:val="es-CR" w:eastAsia="es-CR"/>
        </w:rPr>
        <w:t>El Contratista está obligado a mantener vigentes los seguros, derechos de circulación, revisiones técnicas y cumplir con la normativa de la Ley de Tránsito para toda la maquinaria del proyecto, que así lo requiera.  El Gerente de Obras será el responsable de vigilar su cumplimiento.  Esto aplica para cambios o sustituciones de maquinaria.</w:t>
      </w:r>
    </w:p>
    <w:p w14:paraId="2B51B0DD" w14:textId="77777777" w:rsidR="00224D65" w:rsidRPr="00BA068D" w:rsidRDefault="00224D65" w:rsidP="00224D65">
      <w:pPr>
        <w:numPr>
          <w:ilvl w:val="0"/>
          <w:numId w:val="23"/>
        </w:numPr>
        <w:spacing w:after="120" w:line="360" w:lineRule="auto"/>
        <w:ind w:left="1276" w:hanging="357"/>
        <w:jc w:val="both"/>
        <w:rPr>
          <w:rFonts w:eastAsia="Calibri"/>
          <w:sz w:val="22"/>
          <w:szCs w:val="22"/>
          <w:lang w:val="es-CR" w:eastAsia="es-CR"/>
        </w:rPr>
      </w:pPr>
      <w:r w:rsidRPr="00BA068D">
        <w:rPr>
          <w:rFonts w:eastAsia="Calibri"/>
          <w:sz w:val="22"/>
          <w:szCs w:val="22"/>
          <w:lang w:val="es-CR" w:eastAsia="es-CR"/>
        </w:rPr>
        <w:t>El Contratista es responsable por toda pérdida, gasto y reclamo por pérdidas o daños y perjuicios sufridos por los bienes materiales, lesiones y muerte que se produzcan como consecuencia de sus propios actos u omisiones en la ejecución de este Contrato.</w:t>
      </w:r>
    </w:p>
    <w:p w14:paraId="77FAD04B" w14:textId="77777777" w:rsidR="00224D65" w:rsidRPr="00BA068D" w:rsidRDefault="00224D65" w:rsidP="00224D65">
      <w:pPr>
        <w:numPr>
          <w:ilvl w:val="0"/>
          <w:numId w:val="23"/>
        </w:numPr>
        <w:spacing w:after="120" w:line="360" w:lineRule="auto"/>
        <w:ind w:left="1276" w:hanging="357"/>
        <w:jc w:val="both"/>
        <w:rPr>
          <w:rFonts w:eastAsia="Calibri"/>
          <w:sz w:val="22"/>
          <w:szCs w:val="22"/>
          <w:lang w:val="es-CR" w:eastAsia="es-CR"/>
        </w:rPr>
      </w:pPr>
      <w:r w:rsidRPr="00BA068D">
        <w:rPr>
          <w:rFonts w:eastAsia="Calibri"/>
          <w:sz w:val="22"/>
          <w:szCs w:val="22"/>
          <w:lang w:val="es-CR" w:eastAsia="es-CR"/>
        </w:rPr>
        <w:t>El Contratista debe cumplir con lo establecido en la directriz No. 29 de fecha 10 de julio del 2001, publicado en la Gaceta el día 10 de agosto del 2001, sobre el deber ineludible de las empresas contratantes de cumplir estrictamente las obligaciones laborales y de seguridad social, teniéndose su inobservancia como causal de incumplimiento del contrato respectivo.</w:t>
      </w:r>
    </w:p>
    <w:p w14:paraId="6C15CE6C" w14:textId="77777777" w:rsidR="00224D65" w:rsidRPr="00BA068D" w:rsidRDefault="00224D65" w:rsidP="00224D65">
      <w:pPr>
        <w:keepNext/>
        <w:keepLines/>
        <w:numPr>
          <w:ilvl w:val="0"/>
          <w:numId w:val="29"/>
        </w:numPr>
        <w:spacing w:before="40" w:after="200" w:line="276" w:lineRule="auto"/>
        <w:jc w:val="both"/>
        <w:outlineLvl w:val="1"/>
        <w:rPr>
          <w:b/>
          <w:sz w:val="22"/>
          <w:szCs w:val="22"/>
          <w:lang w:val="es-CR" w:eastAsia="es-CR"/>
        </w:rPr>
      </w:pPr>
      <w:bookmarkStart w:id="417" w:name="_Toc381100197"/>
      <w:r w:rsidRPr="00BA068D">
        <w:rPr>
          <w:b/>
          <w:sz w:val="22"/>
          <w:szCs w:val="22"/>
          <w:lang w:val="es-CR" w:eastAsia="es-CR"/>
        </w:rPr>
        <w:t>Aviso oportuno de eventos excepcionales</w:t>
      </w:r>
      <w:bookmarkEnd w:id="417"/>
    </w:p>
    <w:p w14:paraId="1B9CE4C5" w14:textId="77777777" w:rsidR="00224D65" w:rsidRPr="00BA068D" w:rsidRDefault="00224D65" w:rsidP="00224D65">
      <w:pPr>
        <w:numPr>
          <w:ilvl w:val="0"/>
          <w:numId w:val="25"/>
        </w:numPr>
        <w:spacing w:after="120" w:line="360" w:lineRule="auto"/>
        <w:ind w:left="709" w:hanging="142"/>
        <w:jc w:val="both"/>
        <w:rPr>
          <w:rFonts w:eastAsia="Calibri"/>
          <w:sz w:val="22"/>
          <w:szCs w:val="22"/>
          <w:lang w:val="es-CR" w:eastAsia="es-CR"/>
        </w:rPr>
      </w:pPr>
      <w:r w:rsidRPr="00BA068D">
        <w:rPr>
          <w:rFonts w:eastAsia="Calibri"/>
          <w:sz w:val="22"/>
          <w:szCs w:val="22"/>
          <w:lang w:val="es-CR" w:eastAsia="es-CR"/>
        </w:rPr>
        <w:t>Cuando el Contratista conozca un evento o circunstancia excepcional que pueda perjudicar la calidad de los trabajos del contrato o demorar la ejecución de las obras, deberá avisar por escrito al Gerente de Obras dentro de los tres (3) días siguientes al conocimiento del evento.  El Gerente de Obras puede solicitar que el Contratista entregue una estimación de los efectos esperados del hecho o circunstancia futura, que puedan eventualmente afectar la ejecución del programa de trabajo o la fecha de terminación estimada.  El Contratista debe proporcionar dicha estimación en el plazo solicitado por la Administración.  No se aceptarán notificaciones extemporáneas.</w:t>
      </w:r>
    </w:p>
    <w:p w14:paraId="6D0123D1" w14:textId="77777777" w:rsidR="00224D65" w:rsidRPr="00BA068D" w:rsidRDefault="00224D65" w:rsidP="00224D65">
      <w:pPr>
        <w:numPr>
          <w:ilvl w:val="0"/>
          <w:numId w:val="25"/>
        </w:numPr>
        <w:spacing w:after="120" w:line="360" w:lineRule="auto"/>
        <w:ind w:left="709" w:hanging="142"/>
        <w:jc w:val="both"/>
        <w:rPr>
          <w:rFonts w:eastAsia="Calibri"/>
          <w:sz w:val="22"/>
          <w:szCs w:val="22"/>
          <w:lang w:val="es-CR" w:eastAsia="es-CR"/>
        </w:rPr>
      </w:pPr>
      <w:r w:rsidRPr="00BA068D">
        <w:rPr>
          <w:rFonts w:eastAsia="Calibri"/>
          <w:sz w:val="22"/>
          <w:szCs w:val="22"/>
          <w:lang w:val="es-CR" w:eastAsia="es-CR"/>
        </w:rPr>
        <w:t>El Contratista debe colaborar con el Gerente de Obras en la preparación y consideración de propuestas acerca de la manera en que los efectos de dicho hecho o circunstancia, puedan ser evitados o reducidos por alguno de los participantes en el trabajo y para ejecutar las instrucciones correspondientes que ordene el Gerente de Obras.</w:t>
      </w:r>
    </w:p>
    <w:p w14:paraId="5FC8095A" w14:textId="77777777" w:rsidR="00224D65" w:rsidRPr="00BA068D" w:rsidRDefault="00224D65" w:rsidP="00224D65">
      <w:pPr>
        <w:numPr>
          <w:ilvl w:val="0"/>
          <w:numId w:val="31"/>
        </w:numPr>
        <w:spacing w:after="200" w:line="276" w:lineRule="auto"/>
        <w:ind w:left="993"/>
        <w:contextualSpacing/>
        <w:jc w:val="both"/>
        <w:rPr>
          <w:rFonts w:eastAsia="Calibri"/>
          <w:b/>
          <w:sz w:val="22"/>
          <w:szCs w:val="22"/>
          <w:lang w:val="es-CR" w:eastAsia="es-CR"/>
        </w:rPr>
      </w:pPr>
      <w:bookmarkStart w:id="418" w:name="_Toc381100203"/>
      <w:r w:rsidRPr="00BA068D">
        <w:rPr>
          <w:rFonts w:eastAsia="Calibri"/>
          <w:b/>
          <w:sz w:val="22"/>
          <w:szCs w:val="22"/>
          <w:lang w:val="es-CR" w:eastAsia="es-CR"/>
        </w:rPr>
        <w:lastRenderedPageBreak/>
        <w:t>Uso de renglón de pago CR 110.06</w:t>
      </w:r>
      <w:bookmarkEnd w:id="418"/>
    </w:p>
    <w:p w14:paraId="181BA86D" w14:textId="77777777" w:rsidR="00224D65" w:rsidRPr="00BA068D" w:rsidRDefault="00224D65" w:rsidP="00224D65">
      <w:pPr>
        <w:numPr>
          <w:ilvl w:val="0"/>
          <w:numId w:val="27"/>
        </w:numPr>
        <w:spacing w:after="120" w:line="360" w:lineRule="auto"/>
        <w:ind w:left="993" w:hanging="142"/>
        <w:jc w:val="both"/>
        <w:rPr>
          <w:rFonts w:eastAsia="Calibri"/>
          <w:sz w:val="22"/>
          <w:szCs w:val="22"/>
          <w:lang w:val="es-CR" w:eastAsia="es-CR"/>
        </w:rPr>
      </w:pPr>
      <w:r w:rsidRPr="00BA068D">
        <w:rPr>
          <w:rFonts w:eastAsia="Calibri"/>
          <w:sz w:val="22"/>
          <w:szCs w:val="22"/>
          <w:lang w:val="es-CR" w:eastAsia="es-CR"/>
        </w:rPr>
        <w:t xml:space="preserve">Podrán ser ordenados y cancelados con cargo al renglón de pago CR 110.06, “Trabajo a costo más porcentaje”, todos aquellos trabajos de naturaleza imprevisible, que no tengan precios unitarios en el contrato, y que se ajusten a la Disposición General vigente y otras directrices emanadas respecto a este renglón de pago. </w:t>
      </w:r>
    </w:p>
    <w:p w14:paraId="78191232" w14:textId="77777777" w:rsidR="00224D65" w:rsidRPr="00BA068D" w:rsidRDefault="00224D65" w:rsidP="00224D65">
      <w:pPr>
        <w:numPr>
          <w:ilvl w:val="0"/>
          <w:numId w:val="27"/>
        </w:numPr>
        <w:spacing w:after="120" w:line="360" w:lineRule="auto"/>
        <w:ind w:left="993" w:hanging="142"/>
        <w:jc w:val="both"/>
        <w:rPr>
          <w:rFonts w:eastAsia="Calibri"/>
          <w:sz w:val="22"/>
          <w:szCs w:val="22"/>
          <w:lang w:val="es-CR" w:eastAsia="es-CR"/>
        </w:rPr>
      </w:pPr>
      <w:r w:rsidRPr="00BA068D">
        <w:rPr>
          <w:rFonts w:eastAsia="Calibri"/>
          <w:sz w:val="22"/>
          <w:szCs w:val="22"/>
          <w:lang w:val="es-CR" w:eastAsia="es-CR"/>
        </w:rPr>
        <w:t xml:space="preserve">Cuando se requiera la ejecución de este tipo de trabajos de naturaleza imprevisible, el Gerente de Obras solicitará una cotización de los trabajos requeridos al contratista.  Dicha cotización debe ser proporcionada por el contratista dentro de los tres días posterior a la solicitud o del período, mayor a tres días que el Gerente de Obras haya determinado en la solicitud.  La Gerencia de Obras valorará la cotización, determinando si los precios son ajustados a los precios de referencia del Programa Red Vial Cantonal. </w:t>
      </w:r>
    </w:p>
    <w:p w14:paraId="74DBF5A2" w14:textId="77777777" w:rsidR="00224D65" w:rsidRPr="00BA068D" w:rsidRDefault="00224D65" w:rsidP="00224D65">
      <w:pPr>
        <w:numPr>
          <w:ilvl w:val="0"/>
          <w:numId w:val="27"/>
        </w:numPr>
        <w:spacing w:after="120" w:line="360" w:lineRule="auto"/>
        <w:ind w:left="993" w:hanging="142"/>
        <w:jc w:val="both"/>
        <w:rPr>
          <w:rFonts w:eastAsia="Calibri"/>
          <w:sz w:val="22"/>
          <w:szCs w:val="22"/>
          <w:lang w:val="es-CR" w:eastAsia="es-CR"/>
        </w:rPr>
      </w:pPr>
      <w:r w:rsidRPr="00BA068D">
        <w:rPr>
          <w:rFonts w:eastAsia="Calibri"/>
          <w:sz w:val="22"/>
          <w:szCs w:val="22"/>
          <w:lang w:val="es-CR" w:eastAsia="es-CR"/>
        </w:rPr>
        <w:t xml:space="preserve">En caso de no ser aceptables los precios propuestos por el contratista, la Gerencia de Obras solicitará una nueva propuesta, la cual deberá ser aportada por el contratista en un plazo de dos días para su respectiva revisión, de no ser aceptada dicha propuesta por la Gerencia de Obra, esta solicitará nuevamente al contratista una reconsideración, esta vez, de dos días.  Luego de un máximo de dos revisiones por el contratista, la obra se realizará por el último precio aprobado por la Administración (producto de la valoración de la cotización original y dos revisiones adicionales), debiendo ejecutarse la obra y pagarse con dicho precio, sin que el contratista pierda su derecho a presentar el reclamo correspondiente, caso que lo considere necesario. </w:t>
      </w:r>
    </w:p>
    <w:p w14:paraId="356B303A" w14:textId="77777777" w:rsidR="00224D65" w:rsidRPr="00BA068D" w:rsidRDefault="00224D65" w:rsidP="00224D65">
      <w:pPr>
        <w:numPr>
          <w:ilvl w:val="0"/>
          <w:numId w:val="27"/>
        </w:numPr>
        <w:spacing w:after="120" w:line="360" w:lineRule="auto"/>
        <w:ind w:left="993" w:hanging="142"/>
        <w:jc w:val="both"/>
        <w:rPr>
          <w:b/>
          <w:sz w:val="22"/>
          <w:szCs w:val="22"/>
          <w:lang w:val="es-CR" w:eastAsia="es-CR"/>
        </w:rPr>
      </w:pPr>
      <w:r w:rsidRPr="00BA068D">
        <w:rPr>
          <w:rFonts w:eastAsia="Calibri"/>
          <w:sz w:val="22"/>
          <w:szCs w:val="22"/>
          <w:lang w:val="es-CR" w:eastAsia="es-CR"/>
        </w:rPr>
        <w:t xml:space="preserve">Una vez definido un precio, el Gerente de Obra deberá elaborar la respectiva orden de servicio, que regirá una vez aprobada de acuerdo con el procedimiento establecido.  </w:t>
      </w:r>
    </w:p>
    <w:p w14:paraId="6C25FBF5" w14:textId="77777777" w:rsidR="00224D65" w:rsidRPr="00BA068D" w:rsidRDefault="00224D65" w:rsidP="00224D65">
      <w:pPr>
        <w:keepNext/>
        <w:keepLines/>
        <w:numPr>
          <w:ilvl w:val="0"/>
          <w:numId w:val="29"/>
        </w:numPr>
        <w:spacing w:before="40" w:after="200" w:line="276" w:lineRule="auto"/>
        <w:jc w:val="both"/>
        <w:outlineLvl w:val="1"/>
        <w:rPr>
          <w:b/>
          <w:sz w:val="22"/>
          <w:szCs w:val="22"/>
          <w:lang w:val="es-CR" w:eastAsia="es-CR"/>
        </w:rPr>
      </w:pPr>
      <w:bookmarkStart w:id="419" w:name="_Toc334694624"/>
      <w:bookmarkStart w:id="420" w:name="_Toc339198480"/>
      <w:bookmarkStart w:id="421" w:name="_Toc339209094"/>
      <w:bookmarkStart w:id="422" w:name="_Toc381100208"/>
      <w:r w:rsidRPr="00BA068D">
        <w:rPr>
          <w:b/>
          <w:sz w:val="22"/>
          <w:szCs w:val="22"/>
          <w:lang w:val="es-CR" w:eastAsia="es-CR"/>
        </w:rPr>
        <w:t>Lista de Cantidades</w:t>
      </w:r>
      <w:bookmarkEnd w:id="419"/>
      <w:bookmarkEnd w:id="420"/>
      <w:bookmarkEnd w:id="421"/>
      <w:bookmarkEnd w:id="422"/>
    </w:p>
    <w:p w14:paraId="083FCC82" w14:textId="77777777" w:rsidR="00224D65" w:rsidRPr="00BA068D" w:rsidRDefault="00224D65" w:rsidP="00224D65">
      <w:pPr>
        <w:numPr>
          <w:ilvl w:val="0"/>
          <w:numId w:val="28"/>
        </w:numPr>
        <w:spacing w:after="120" w:line="360" w:lineRule="auto"/>
        <w:ind w:left="567" w:hanging="142"/>
        <w:jc w:val="both"/>
        <w:rPr>
          <w:rFonts w:eastAsia="Calibri"/>
          <w:sz w:val="22"/>
          <w:szCs w:val="22"/>
          <w:lang w:val="es-CR" w:eastAsia="es-CR"/>
        </w:rPr>
      </w:pPr>
      <w:r w:rsidRPr="00BA068D">
        <w:rPr>
          <w:rFonts w:eastAsia="Calibri"/>
          <w:sz w:val="22"/>
          <w:szCs w:val="22"/>
          <w:lang w:val="es-CR" w:eastAsia="es-CR"/>
        </w:rPr>
        <w:t>Los precios de los renglones de pago se deberán expresar en letras en la columna “Descripción” y en números en la columna “Precio Unitario”.</w:t>
      </w:r>
    </w:p>
    <w:p w14:paraId="12955D4A" w14:textId="77777777" w:rsidR="00224D65" w:rsidRPr="00BA068D" w:rsidRDefault="00224D65" w:rsidP="00224D65">
      <w:pPr>
        <w:numPr>
          <w:ilvl w:val="0"/>
          <w:numId w:val="28"/>
        </w:numPr>
        <w:spacing w:after="120" w:line="360" w:lineRule="auto"/>
        <w:ind w:left="567" w:hanging="142"/>
        <w:jc w:val="both"/>
        <w:rPr>
          <w:rFonts w:eastAsia="Calibri"/>
          <w:sz w:val="22"/>
          <w:szCs w:val="22"/>
          <w:lang w:val="es-CR" w:eastAsia="es-CR"/>
        </w:rPr>
      </w:pPr>
      <w:r w:rsidRPr="00BA068D">
        <w:rPr>
          <w:rFonts w:eastAsia="Calibri"/>
          <w:sz w:val="22"/>
          <w:szCs w:val="22"/>
          <w:lang w:val="es-CR" w:eastAsia="es-CR"/>
        </w:rPr>
        <w:t>Los códigos de los renglones de pago son referidos al Manual de Especificaciones Generales para la Construcción de Carreteras, Caminos y Puentes (CR-2010) disponible en la página web del MOPT en el link del Programa MOPT-BID y a las especificaciones especiales contenidas en este cartel.</w:t>
      </w:r>
    </w:p>
    <w:p w14:paraId="07288CFE" w14:textId="77777777" w:rsidR="00224D65" w:rsidRPr="00BA068D" w:rsidRDefault="00224D65" w:rsidP="00224D65">
      <w:pPr>
        <w:numPr>
          <w:ilvl w:val="0"/>
          <w:numId w:val="28"/>
        </w:numPr>
        <w:spacing w:after="120" w:line="360" w:lineRule="auto"/>
        <w:ind w:left="567" w:hanging="142"/>
        <w:jc w:val="both"/>
        <w:rPr>
          <w:rFonts w:eastAsia="Calibri"/>
          <w:sz w:val="22"/>
          <w:szCs w:val="22"/>
          <w:lang w:val="es-CR" w:eastAsia="es-CR"/>
        </w:rPr>
      </w:pPr>
      <w:r w:rsidRPr="00BA068D">
        <w:rPr>
          <w:rFonts w:eastAsia="Calibri"/>
          <w:sz w:val="22"/>
          <w:szCs w:val="22"/>
          <w:lang w:val="es-CR" w:eastAsia="es-CR"/>
        </w:rPr>
        <w:t xml:space="preserve">El oferente deberá indicar, de forma separada, los sumarios de cantidades de cada proyecto.  </w:t>
      </w:r>
    </w:p>
    <w:p w14:paraId="39B5AD16" w14:textId="77777777" w:rsidR="00224D65" w:rsidRPr="00BA068D" w:rsidRDefault="00224D65" w:rsidP="00224D65">
      <w:pPr>
        <w:numPr>
          <w:ilvl w:val="0"/>
          <w:numId w:val="28"/>
        </w:numPr>
        <w:spacing w:after="120" w:line="360" w:lineRule="auto"/>
        <w:ind w:left="567" w:hanging="142"/>
        <w:jc w:val="both"/>
        <w:rPr>
          <w:rFonts w:eastAsia="Calibri"/>
          <w:sz w:val="22"/>
          <w:szCs w:val="22"/>
          <w:lang w:val="es-CR" w:eastAsia="es-CR"/>
        </w:rPr>
      </w:pPr>
      <w:r w:rsidRPr="00BA068D">
        <w:rPr>
          <w:rFonts w:eastAsia="Calibri"/>
          <w:sz w:val="22"/>
          <w:szCs w:val="22"/>
          <w:lang w:val="es-CR" w:eastAsia="es-CR"/>
        </w:rPr>
        <w:lastRenderedPageBreak/>
        <w:t>La Administración se reserva el derecho de adjudicar de manera parcial la licitación.</w:t>
      </w:r>
    </w:p>
    <w:p w14:paraId="09BE0368" w14:textId="77777777" w:rsidR="00224D65" w:rsidRPr="00BA068D" w:rsidRDefault="00224D65" w:rsidP="00224D65">
      <w:pPr>
        <w:spacing w:after="120" w:line="360" w:lineRule="auto"/>
        <w:jc w:val="center"/>
        <w:rPr>
          <w:rFonts w:eastAsia="Calibri"/>
          <w:sz w:val="22"/>
          <w:szCs w:val="22"/>
          <w:lang w:val="es-CR" w:eastAsia="es-CR"/>
        </w:rPr>
      </w:pPr>
      <w:r w:rsidRPr="00BA068D">
        <w:rPr>
          <w:rFonts w:eastAsia="Calibri"/>
          <w:noProof/>
          <w:sz w:val="22"/>
          <w:szCs w:val="22"/>
          <w:lang w:val="en-US" w:eastAsia="en-US"/>
        </w:rPr>
        <w:drawing>
          <wp:inline distT="0" distB="0" distL="0" distR="0" wp14:anchorId="71025C7C" wp14:editId="51AE22BB">
            <wp:extent cx="6065520" cy="196786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065520" cy="1967865"/>
                    </a:xfrm>
                    <a:prstGeom prst="rect">
                      <a:avLst/>
                    </a:prstGeom>
                    <a:noFill/>
                    <a:ln>
                      <a:noFill/>
                    </a:ln>
                  </pic:spPr>
                </pic:pic>
              </a:graphicData>
            </a:graphic>
          </wp:inline>
        </w:drawing>
      </w:r>
    </w:p>
    <w:p w14:paraId="51D71E71" w14:textId="3BCD10DC" w:rsidR="00224D65" w:rsidRPr="00BA068D" w:rsidRDefault="00224D65" w:rsidP="00224D65">
      <w:pPr>
        <w:spacing w:after="200" w:line="276" w:lineRule="auto"/>
        <w:contextualSpacing/>
        <w:jc w:val="both"/>
        <w:rPr>
          <w:rFonts w:eastAsia="Calibri"/>
          <w:sz w:val="22"/>
          <w:szCs w:val="22"/>
          <w:lang w:val="es-MX" w:eastAsia="es-CR"/>
        </w:rPr>
      </w:pPr>
      <w:r w:rsidRPr="00BA068D">
        <w:rPr>
          <w:rFonts w:eastAsia="Calibri"/>
          <w:sz w:val="22"/>
          <w:szCs w:val="22"/>
          <w:lang w:val="es-MX" w:eastAsia="es-CR"/>
        </w:rPr>
        <w:t>i.  La oferta deberá indicar el monto y la naturaleza de los impuestos que la afectan. Si se omite esta referencia se tendrán por incluidos en el precio cotizado.</w:t>
      </w:r>
    </w:p>
    <w:p w14:paraId="2DCC8745" w14:textId="153FA6EC" w:rsidR="00E93A6B" w:rsidRPr="00BA068D" w:rsidRDefault="00E93A6B" w:rsidP="00227160">
      <w:pPr>
        <w:autoSpaceDE w:val="0"/>
        <w:autoSpaceDN w:val="0"/>
        <w:adjustRightInd w:val="0"/>
        <w:jc w:val="both"/>
        <w:rPr>
          <w:sz w:val="22"/>
          <w:szCs w:val="22"/>
          <w:lang w:val="es-CR"/>
        </w:rPr>
      </w:pPr>
    </w:p>
    <w:p w14:paraId="11C95E49" w14:textId="77777777" w:rsidR="00E93A6B" w:rsidRPr="00BA068D" w:rsidRDefault="00E93A6B" w:rsidP="00227160">
      <w:pPr>
        <w:autoSpaceDE w:val="0"/>
        <w:autoSpaceDN w:val="0"/>
        <w:adjustRightInd w:val="0"/>
        <w:jc w:val="both"/>
        <w:rPr>
          <w:rFonts w:eastAsia="Arial Unicode MS"/>
          <w:snapToGrid w:val="0"/>
          <w:sz w:val="22"/>
          <w:szCs w:val="22"/>
          <w:lang w:val="es-CR"/>
        </w:rPr>
      </w:pPr>
    </w:p>
    <w:p w14:paraId="03B1818A" w14:textId="77777777" w:rsidR="00B57469" w:rsidRPr="00BA068D" w:rsidRDefault="00B57469" w:rsidP="00227160">
      <w:pPr>
        <w:ind w:right="261"/>
        <w:jc w:val="both"/>
        <w:rPr>
          <w:sz w:val="22"/>
          <w:szCs w:val="22"/>
        </w:rPr>
      </w:pPr>
    </w:p>
    <w:p w14:paraId="4BC331CC" w14:textId="77777777" w:rsidR="006A28FA" w:rsidRPr="00BA068D" w:rsidRDefault="006A28FA" w:rsidP="00227160">
      <w:pPr>
        <w:ind w:right="261"/>
        <w:jc w:val="both"/>
        <w:rPr>
          <w:sz w:val="22"/>
          <w:szCs w:val="22"/>
        </w:rPr>
      </w:pPr>
    </w:p>
    <w:p w14:paraId="1A5A2E76" w14:textId="77777777" w:rsidR="00815C83" w:rsidRPr="00BA068D" w:rsidRDefault="00815C83" w:rsidP="00227160">
      <w:pPr>
        <w:autoSpaceDE w:val="0"/>
        <w:autoSpaceDN w:val="0"/>
        <w:adjustRightInd w:val="0"/>
        <w:jc w:val="both"/>
        <w:rPr>
          <w:sz w:val="22"/>
          <w:szCs w:val="22"/>
          <w:lang w:val="es-CR"/>
        </w:rPr>
      </w:pPr>
      <w:r w:rsidRPr="00BA068D">
        <w:rPr>
          <w:sz w:val="22"/>
          <w:szCs w:val="22"/>
          <w:lang w:val="es-CR"/>
        </w:rPr>
        <w:t xml:space="preserve">Sin más que agregar se suscribe; </w:t>
      </w:r>
    </w:p>
    <w:p w14:paraId="10B5260F" w14:textId="77777777" w:rsidR="00815C83" w:rsidRPr="00BA068D" w:rsidRDefault="00815C83" w:rsidP="00227160">
      <w:pPr>
        <w:autoSpaceDE w:val="0"/>
        <w:autoSpaceDN w:val="0"/>
        <w:adjustRightInd w:val="0"/>
        <w:jc w:val="both"/>
        <w:rPr>
          <w:sz w:val="22"/>
          <w:szCs w:val="22"/>
          <w:lang w:val="es-CR"/>
        </w:rPr>
      </w:pPr>
    </w:p>
    <w:p w14:paraId="1081C1FA" w14:textId="6B7021A0" w:rsidR="007F035A" w:rsidRDefault="007F035A" w:rsidP="00227160">
      <w:pPr>
        <w:autoSpaceDE w:val="0"/>
        <w:autoSpaceDN w:val="0"/>
        <w:adjustRightInd w:val="0"/>
        <w:jc w:val="both"/>
        <w:rPr>
          <w:sz w:val="22"/>
          <w:szCs w:val="22"/>
          <w:lang w:val="es-CR"/>
        </w:rPr>
      </w:pPr>
    </w:p>
    <w:p w14:paraId="47C6D4C9" w14:textId="77777777" w:rsidR="00BA068D" w:rsidRPr="00BA068D" w:rsidRDefault="00BA068D" w:rsidP="00227160">
      <w:pPr>
        <w:autoSpaceDE w:val="0"/>
        <w:autoSpaceDN w:val="0"/>
        <w:adjustRightInd w:val="0"/>
        <w:jc w:val="both"/>
        <w:rPr>
          <w:sz w:val="22"/>
          <w:szCs w:val="22"/>
          <w:lang w:val="es-CR"/>
        </w:rPr>
      </w:pPr>
    </w:p>
    <w:p w14:paraId="5CFB53F5" w14:textId="7D6DB8B8" w:rsidR="003C5FA4" w:rsidRPr="00BA068D" w:rsidRDefault="003C5FA4" w:rsidP="00227160">
      <w:pPr>
        <w:autoSpaceDE w:val="0"/>
        <w:autoSpaceDN w:val="0"/>
        <w:adjustRightInd w:val="0"/>
        <w:jc w:val="both"/>
        <w:rPr>
          <w:sz w:val="22"/>
          <w:szCs w:val="22"/>
          <w:lang w:val="es-CR"/>
        </w:rPr>
      </w:pPr>
    </w:p>
    <w:p w14:paraId="755460DA" w14:textId="77777777" w:rsidR="00D57530" w:rsidRPr="00BA068D" w:rsidRDefault="00D57530" w:rsidP="00227160">
      <w:pPr>
        <w:autoSpaceDE w:val="0"/>
        <w:autoSpaceDN w:val="0"/>
        <w:adjustRightInd w:val="0"/>
        <w:jc w:val="both"/>
        <w:rPr>
          <w:sz w:val="22"/>
          <w:szCs w:val="22"/>
          <w:lang w:val="es-CR"/>
        </w:rPr>
      </w:pPr>
    </w:p>
    <w:p w14:paraId="30D0CA6D" w14:textId="77777777" w:rsidR="00736E4F" w:rsidRPr="00BA068D" w:rsidRDefault="00736E4F" w:rsidP="00846A5F">
      <w:pPr>
        <w:ind w:right="261"/>
        <w:jc w:val="center"/>
        <w:rPr>
          <w:rFonts w:eastAsia="Arial Unicode MS"/>
          <w:snapToGrid w:val="0"/>
          <w:sz w:val="22"/>
          <w:szCs w:val="22"/>
          <w:lang w:val="es-CR"/>
        </w:rPr>
      </w:pPr>
      <w:r w:rsidRPr="00BA068D">
        <w:rPr>
          <w:rFonts w:eastAsia="Arial Unicode MS"/>
          <w:snapToGrid w:val="0"/>
          <w:sz w:val="22"/>
          <w:szCs w:val="22"/>
          <w:lang w:val="es-CR"/>
        </w:rPr>
        <w:t>________________________</w:t>
      </w:r>
    </w:p>
    <w:p w14:paraId="54F28B11" w14:textId="77777777" w:rsidR="00736E4F" w:rsidRPr="00BA068D" w:rsidRDefault="00CE13D8" w:rsidP="00846A5F">
      <w:pPr>
        <w:ind w:right="261"/>
        <w:jc w:val="center"/>
        <w:rPr>
          <w:rFonts w:eastAsia="Arial Unicode MS"/>
          <w:snapToGrid w:val="0"/>
          <w:sz w:val="22"/>
          <w:szCs w:val="22"/>
          <w:lang w:val="es-CR"/>
        </w:rPr>
      </w:pPr>
      <w:r w:rsidRPr="00BA068D">
        <w:rPr>
          <w:rFonts w:eastAsia="Arial Unicode MS"/>
          <w:snapToGrid w:val="0"/>
          <w:sz w:val="22"/>
          <w:szCs w:val="22"/>
          <w:lang w:val="es-CR"/>
        </w:rPr>
        <w:t>Lic</w:t>
      </w:r>
      <w:r w:rsidR="00736E4F" w:rsidRPr="00BA068D">
        <w:rPr>
          <w:rFonts w:eastAsia="Arial Unicode MS"/>
          <w:snapToGrid w:val="0"/>
          <w:sz w:val="22"/>
          <w:szCs w:val="22"/>
          <w:lang w:val="es-CR"/>
        </w:rPr>
        <w:t>. Ronald Quirós Brenes</w:t>
      </w:r>
    </w:p>
    <w:p w14:paraId="77CDF259" w14:textId="77777777" w:rsidR="00736E4F" w:rsidRPr="00BA068D" w:rsidRDefault="004F0F97" w:rsidP="00846A5F">
      <w:pPr>
        <w:ind w:right="261"/>
        <w:jc w:val="center"/>
        <w:rPr>
          <w:rFonts w:eastAsia="Arial Unicode MS"/>
          <w:snapToGrid w:val="0"/>
          <w:sz w:val="22"/>
          <w:szCs w:val="22"/>
          <w:lang w:val="es-CR"/>
        </w:rPr>
      </w:pPr>
      <w:r w:rsidRPr="00BA068D">
        <w:rPr>
          <w:rFonts w:eastAsia="Arial Unicode MS"/>
          <w:snapToGrid w:val="0"/>
          <w:sz w:val="22"/>
          <w:szCs w:val="22"/>
          <w:lang w:val="es-CR"/>
        </w:rPr>
        <w:t>Sub-proveedor</w:t>
      </w:r>
    </w:p>
    <w:p w14:paraId="32D7451B" w14:textId="77777777" w:rsidR="004122AE" w:rsidRPr="00BA068D" w:rsidRDefault="009F6516" w:rsidP="00846A5F">
      <w:pPr>
        <w:ind w:right="261"/>
        <w:jc w:val="center"/>
        <w:rPr>
          <w:rFonts w:eastAsia="Arial Unicode MS"/>
          <w:snapToGrid w:val="0"/>
          <w:sz w:val="22"/>
          <w:szCs w:val="22"/>
          <w:lang w:val="es-CR"/>
        </w:rPr>
      </w:pPr>
      <w:r w:rsidRPr="00BA068D">
        <w:rPr>
          <w:rFonts w:eastAsia="Arial Unicode MS"/>
          <w:snapToGrid w:val="0"/>
          <w:sz w:val="22"/>
          <w:szCs w:val="22"/>
          <w:lang w:val="es-CR"/>
        </w:rPr>
        <w:t>Municipalidad de Pococí</w:t>
      </w:r>
      <w:r w:rsidR="00815C83" w:rsidRPr="00BA068D">
        <w:rPr>
          <w:rFonts w:eastAsia="Arial Unicode MS"/>
          <w:snapToGrid w:val="0"/>
          <w:sz w:val="22"/>
          <w:szCs w:val="22"/>
          <w:lang w:val="es-CR"/>
        </w:rPr>
        <w:t>.</w:t>
      </w:r>
    </w:p>
    <w:p w14:paraId="0782F18E" w14:textId="77777777" w:rsidR="003C5FA4" w:rsidRPr="00BA068D" w:rsidRDefault="003C5FA4" w:rsidP="00846A5F">
      <w:pPr>
        <w:ind w:right="261"/>
        <w:jc w:val="center"/>
        <w:rPr>
          <w:rFonts w:eastAsia="Arial Unicode MS"/>
          <w:snapToGrid w:val="0"/>
          <w:sz w:val="22"/>
          <w:szCs w:val="22"/>
          <w:lang w:val="es-CR"/>
        </w:rPr>
      </w:pPr>
    </w:p>
    <w:p w14:paraId="457998C5" w14:textId="41148EB2" w:rsidR="003C5FA4" w:rsidRPr="00BA068D" w:rsidRDefault="003C5FA4" w:rsidP="00227160">
      <w:pPr>
        <w:ind w:right="261"/>
        <w:jc w:val="both"/>
        <w:rPr>
          <w:rFonts w:eastAsia="Arial Unicode MS"/>
          <w:snapToGrid w:val="0"/>
          <w:sz w:val="22"/>
          <w:szCs w:val="22"/>
          <w:lang w:val="es-CR"/>
        </w:rPr>
      </w:pPr>
    </w:p>
    <w:p w14:paraId="4CB3141C" w14:textId="175CDF1E" w:rsidR="00D57530" w:rsidRPr="00BA068D" w:rsidRDefault="00D57530" w:rsidP="00227160">
      <w:pPr>
        <w:ind w:right="261"/>
        <w:jc w:val="both"/>
        <w:rPr>
          <w:rFonts w:eastAsia="Arial Unicode MS"/>
          <w:snapToGrid w:val="0"/>
          <w:sz w:val="22"/>
          <w:szCs w:val="22"/>
          <w:lang w:val="es-CR"/>
        </w:rPr>
      </w:pPr>
    </w:p>
    <w:p w14:paraId="60E8329A" w14:textId="77777777" w:rsidR="00846A5F" w:rsidRPr="00BA068D" w:rsidRDefault="00846A5F" w:rsidP="00227160">
      <w:pPr>
        <w:ind w:right="261"/>
        <w:jc w:val="both"/>
        <w:rPr>
          <w:rFonts w:eastAsia="Arial Unicode MS"/>
          <w:snapToGrid w:val="0"/>
          <w:sz w:val="22"/>
          <w:szCs w:val="22"/>
          <w:lang w:val="es-CR"/>
        </w:rPr>
      </w:pPr>
    </w:p>
    <w:p w14:paraId="64E6A2A5" w14:textId="77777777" w:rsidR="003C5FA4" w:rsidRPr="00BA068D" w:rsidRDefault="003C5FA4" w:rsidP="00227160">
      <w:pPr>
        <w:ind w:right="261"/>
        <w:jc w:val="both"/>
        <w:rPr>
          <w:rFonts w:eastAsia="Arial Unicode MS"/>
          <w:snapToGrid w:val="0"/>
          <w:sz w:val="22"/>
          <w:szCs w:val="22"/>
          <w:lang w:val="es-CR"/>
        </w:rPr>
      </w:pPr>
    </w:p>
    <w:p w14:paraId="7EFA6F0D" w14:textId="77777777" w:rsidR="003C6549" w:rsidRPr="00BA068D" w:rsidRDefault="00590B83" w:rsidP="00227160">
      <w:pPr>
        <w:ind w:right="261"/>
        <w:jc w:val="both"/>
        <w:rPr>
          <w:rFonts w:eastAsia="Arial Unicode MS"/>
          <w:snapToGrid w:val="0"/>
          <w:sz w:val="22"/>
          <w:szCs w:val="22"/>
          <w:lang w:val="es-CR"/>
        </w:rPr>
      </w:pPr>
      <w:proofErr w:type="spellStart"/>
      <w:r w:rsidRPr="00BA068D">
        <w:rPr>
          <w:rFonts w:eastAsia="Arial Unicode MS"/>
          <w:snapToGrid w:val="0"/>
          <w:sz w:val="22"/>
          <w:szCs w:val="22"/>
          <w:lang w:val="es-CR"/>
        </w:rPr>
        <w:t>Cc</w:t>
      </w:r>
      <w:r w:rsidR="00C6735C" w:rsidRPr="00BA068D">
        <w:rPr>
          <w:rFonts w:eastAsia="Arial Unicode MS"/>
          <w:snapToGrid w:val="0"/>
          <w:sz w:val="22"/>
          <w:szCs w:val="22"/>
          <w:lang w:val="es-CR"/>
        </w:rPr>
        <w:t>.archiv</w:t>
      </w:r>
      <w:r w:rsidR="008747A9" w:rsidRPr="00BA068D">
        <w:rPr>
          <w:rFonts w:eastAsia="Arial Unicode MS"/>
          <w:snapToGrid w:val="0"/>
          <w:sz w:val="22"/>
          <w:szCs w:val="22"/>
          <w:lang w:val="es-CR"/>
        </w:rPr>
        <w:t>o</w:t>
      </w:r>
      <w:proofErr w:type="spellEnd"/>
      <w:r w:rsidR="008747A9" w:rsidRPr="00BA068D">
        <w:rPr>
          <w:rFonts w:eastAsia="Arial Unicode MS"/>
          <w:snapToGrid w:val="0"/>
          <w:sz w:val="22"/>
          <w:szCs w:val="22"/>
          <w:lang w:val="es-CR"/>
        </w:rPr>
        <w:t>.</w:t>
      </w:r>
      <w:r w:rsidR="00EB3A2F" w:rsidRPr="00BA068D">
        <w:rPr>
          <w:rFonts w:eastAsia="Arial Unicode MS"/>
          <w:snapToGrid w:val="0"/>
          <w:sz w:val="22"/>
          <w:szCs w:val="22"/>
          <w:lang w:val="es-CR"/>
        </w:rPr>
        <w:tab/>
      </w:r>
    </w:p>
    <w:p w14:paraId="68834121" w14:textId="77777777" w:rsidR="00B57469" w:rsidRPr="00BA068D" w:rsidRDefault="00B57469" w:rsidP="00227160">
      <w:pPr>
        <w:ind w:right="261"/>
        <w:jc w:val="both"/>
        <w:rPr>
          <w:rFonts w:eastAsia="Arial Unicode MS"/>
          <w:snapToGrid w:val="0"/>
          <w:sz w:val="22"/>
          <w:szCs w:val="22"/>
          <w:lang w:val="es-CR"/>
        </w:rPr>
      </w:pPr>
    </w:p>
    <w:p w14:paraId="0E666F20" w14:textId="77777777" w:rsidR="006645CA" w:rsidRPr="00BA068D" w:rsidRDefault="006645CA" w:rsidP="00227160">
      <w:pPr>
        <w:ind w:right="261"/>
        <w:jc w:val="both"/>
        <w:rPr>
          <w:rFonts w:eastAsia="Arial Unicode MS"/>
          <w:snapToGrid w:val="0"/>
          <w:sz w:val="22"/>
          <w:szCs w:val="22"/>
          <w:lang w:val="es-CR"/>
        </w:rPr>
      </w:pPr>
    </w:p>
    <w:p w14:paraId="0AC1D3D4" w14:textId="77777777" w:rsidR="006645CA" w:rsidRPr="00BA068D" w:rsidRDefault="006645CA" w:rsidP="00227160">
      <w:pPr>
        <w:ind w:right="261"/>
        <w:jc w:val="both"/>
        <w:rPr>
          <w:rFonts w:eastAsia="Arial Unicode MS"/>
          <w:snapToGrid w:val="0"/>
          <w:sz w:val="22"/>
          <w:szCs w:val="22"/>
          <w:lang w:val="es-CR"/>
        </w:rPr>
      </w:pPr>
    </w:p>
    <w:p w14:paraId="48E81E24" w14:textId="77777777" w:rsidR="006645CA" w:rsidRPr="00BA068D" w:rsidRDefault="006645CA" w:rsidP="00227160">
      <w:pPr>
        <w:ind w:right="261"/>
        <w:jc w:val="both"/>
        <w:rPr>
          <w:rFonts w:eastAsia="Arial Unicode MS"/>
          <w:snapToGrid w:val="0"/>
          <w:sz w:val="22"/>
          <w:szCs w:val="22"/>
          <w:lang w:val="es-CR"/>
        </w:rPr>
      </w:pPr>
    </w:p>
    <w:p w14:paraId="0BD938C7" w14:textId="77777777" w:rsidR="006645CA" w:rsidRPr="00BA068D" w:rsidRDefault="006645CA" w:rsidP="00227160">
      <w:pPr>
        <w:ind w:right="261"/>
        <w:jc w:val="both"/>
        <w:rPr>
          <w:rFonts w:eastAsia="Arial Unicode MS"/>
          <w:snapToGrid w:val="0"/>
          <w:sz w:val="22"/>
          <w:szCs w:val="22"/>
          <w:lang w:val="es-CR"/>
        </w:rPr>
      </w:pPr>
    </w:p>
    <w:p w14:paraId="2763DAC6" w14:textId="77777777" w:rsidR="006645CA" w:rsidRPr="00BA068D" w:rsidRDefault="006645CA" w:rsidP="00227160">
      <w:pPr>
        <w:ind w:right="261"/>
        <w:jc w:val="both"/>
        <w:rPr>
          <w:rFonts w:eastAsia="Arial Unicode MS"/>
          <w:snapToGrid w:val="0"/>
          <w:sz w:val="22"/>
          <w:szCs w:val="22"/>
          <w:lang w:val="es-CR"/>
        </w:rPr>
      </w:pPr>
    </w:p>
    <w:p w14:paraId="3CCCA569" w14:textId="77777777" w:rsidR="006645CA" w:rsidRPr="00BA068D" w:rsidRDefault="006645CA" w:rsidP="00227160">
      <w:pPr>
        <w:ind w:right="261"/>
        <w:jc w:val="both"/>
        <w:rPr>
          <w:rFonts w:eastAsia="Arial Unicode MS"/>
          <w:snapToGrid w:val="0"/>
          <w:sz w:val="22"/>
          <w:szCs w:val="22"/>
          <w:lang w:val="es-CR"/>
        </w:rPr>
      </w:pPr>
    </w:p>
    <w:p w14:paraId="11F291ED" w14:textId="77777777" w:rsidR="006645CA" w:rsidRPr="00BA068D" w:rsidRDefault="006645CA" w:rsidP="00227160">
      <w:pPr>
        <w:ind w:right="261"/>
        <w:jc w:val="both"/>
        <w:rPr>
          <w:rFonts w:eastAsia="Arial Unicode MS"/>
          <w:snapToGrid w:val="0"/>
          <w:sz w:val="22"/>
          <w:szCs w:val="22"/>
          <w:lang w:val="es-CR"/>
        </w:rPr>
      </w:pPr>
    </w:p>
    <w:p w14:paraId="21D4F057" w14:textId="77777777" w:rsidR="006645CA" w:rsidRPr="00BA068D" w:rsidRDefault="006645CA" w:rsidP="00227160">
      <w:pPr>
        <w:ind w:right="261"/>
        <w:jc w:val="both"/>
        <w:rPr>
          <w:rFonts w:eastAsia="Arial Unicode MS"/>
          <w:snapToGrid w:val="0"/>
          <w:sz w:val="22"/>
          <w:szCs w:val="22"/>
          <w:lang w:val="es-CR"/>
        </w:rPr>
      </w:pPr>
    </w:p>
    <w:p w14:paraId="355A577E" w14:textId="385D6F19" w:rsidR="003E09B6" w:rsidRPr="00BA068D" w:rsidRDefault="003E09B6" w:rsidP="00227160">
      <w:pPr>
        <w:ind w:right="261"/>
        <w:jc w:val="both"/>
        <w:rPr>
          <w:rFonts w:eastAsia="Arial Unicode MS"/>
          <w:snapToGrid w:val="0"/>
          <w:sz w:val="22"/>
          <w:szCs w:val="22"/>
          <w:lang w:val="es-CR"/>
        </w:rPr>
      </w:pPr>
    </w:p>
    <w:p w14:paraId="49F83E8E" w14:textId="77777777" w:rsidR="003E09B6" w:rsidRPr="00BA068D" w:rsidRDefault="003E09B6" w:rsidP="00227160">
      <w:pPr>
        <w:ind w:right="261"/>
        <w:jc w:val="both"/>
        <w:rPr>
          <w:rFonts w:eastAsia="Arial Unicode MS"/>
          <w:snapToGrid w:val="0"/>
          <w:sz w:val="22"/>
          <w:szCs w:val="22"/>
          <w:lang w:val="es-CR"/>
        </w:rPr>
      </w:pPr>
    </w:p>
    <w:p w14:paraId="20DEBA4F" w14:textId="77777777" w:rsidR="006645CA" w:rsidRPr="00BA068D" w:rsidRDefault="006645CA" w:rsidP="00227160">
      <w:pPr>
        <w:ind w:right="261"/>
        <w:jc w:val="both"/>
        <w:rPr>
          <w:rFonts w:eastAsia="Arial Unicode MS"/>
          <w:snapToGrid w:val="0"/>
          <w:sz w:val="22"/>
          <w:szCs w:val="22"/>
          <w:lang w:val="es-CR"/>
        </w:rPr>
      </w:pPr>
    </w:p>
    <w:p w14:paraId="56EBF998" w14:textId="77777777" w:rsidR="006645CA" w:rsidRPr="00BA068D" w:rsidRDefault="006645CA" w:rsidP="00227160">
      <w:pPr>
        <w:ind w:right="261"/>
        <w:jc w:val="both"/>
        <w:rPr>
          <w:rFonts w:eastAsia="Arial Unicode MS"/>
          <w:snapToGrid w:val="0"/>
          <w:sz w:val="22"/>
          <w:szCs w:val="22"/>
          <w:lang w:val="es-CR"/>
        </w:rPr>
      </w:pPr>
    </w:p>
    <w:p w14:paraId="35D328DE" w14:textId="558CD247" w:rsidR="008747A9" w:rsidRPr="00BA068D" w:rsidRDefault="002C14AB" w:rsidP="00846A5F">
      <w:pPr>
        <w:ind w:right="261"/>
        <w:jc w:val="right"/>
        <w:rPr>
          <w:rFonts w:eastAsia="Arial Unicode MS"/>
          <w:snapToGrid w:val="0"/>
          <w:sz w:val="22"/>
          <w:szCs w:val="22"/>
          <w:lang w:val="es-CR"/>
        </w:rPr>
      </w:pPr>
      <w:r w:rsidRPr="00BA068D">
        <w:rPr>
          <w:rFonts w:eastAsia="Arial Unicode MS"/>
          <w:snapToGrid w:val="0"/>
          <w:sz w:val="22"/>
          <w:szCs w:val="22"/>
          <w:lang w:val="es-CR"/>
        </w:rPr>
        <w:t>G</w:t>
      </w:r>
      <w:r w:rsidR="003E7F69" w:rsidRPr="00BA068D">
        <w:rPr>
          <w:rFonts w:eastAsia="Arial Unicode MS"/>
          <w:snapToGrid w:val="0"/>
          <w:sz w:val="22"/>
          <w:szCs w:val="22"/>
          <w:lang w:val="es-CR"/>
        </w:rPr>
        <w:t>uápiles,</w:t>
      </w:r>
      <w:r w:rsidR="003C5FA4" w:rsidRPr="00BA068D">
        <w:rPr>
          <w:rFonts w:eastAsia="Arial Unicode MS"/>
          <w:snapToGrid w:val="0"/>
          <w:sz w:val="22"/>
          <w:szCs w:val="22"/>
          <w:lang w:val="es-CR"/>
        </w:rPr>
        <w:t xml:space="preserve"> </w:t>
      </w:r>
      <w:r w:rsidR="00BA068D">
        <w:rPr>
          <w:rFonts w:eastAsia="Arial Unicode MS"/>
          <w:snapToGrid w:val="0"/>
          <w:sz w:val="22"/>
          <w:szCs w:val="22"/>
          <w:lang w:val="es-CR"/>
        </w:rPr>
        <w:t>25</w:t>
      </w:r>
      <w:r w:rsidR="003C038C" w:rsidRPr="00BA068D">
        <w:rPr>
          <w:rFonts w:eastAsia="Arial Unicode MS"/>
          <w:snapToGrid w:val="0"/>
          <w:sz w:val="22"/>
          <w:szCs w:val="22"/>
          <w:lang w:val="es-CR"/>
        </w:rPr>
        <w:t xml:space="preserve"> </w:t>
      </w:r>
      <w:r w:rsidR="003E09B6" w:rsidRPr="00BA068D">
        <w:rPr>
          <w:rFonts w:eastAsia="Arial Unicode MS"/>
          <w:snapToGrid w:val="0"/>
          <w:sz w:val="22"/>
          <w:szCs w:val="22"/>
          <w:lang w:val="es-CR"/>
        </w:rPr>
        <w:t>de junio</w:t>
      </w:r>
      <w:r w:rsidR="00D57530" w:rsidRPr="00BA068D">
        <w:rPr>
          <w:rFonts w:eastAsia="Arial Unicode MS"/>
          <w:snapToGrid w:val="0"/>
          <w:sz w:val="22"/>
          <w:szCs w:val="22"/>
          <w:lang w:val="es-CR"/>
        </w:rPr>
        <w:t xml:space="preserve"> </w:t>
      </w:r>
      <w:r w:rsidR="003E7F69" w:rsidRPr="00BA068D">
        <w:rPr>
          <w:rFonts w:eastAsia="Arial Unicode MS"/>
          <w:snapToGrid w:val="0"/>
          <w:sz w:val="22"/>
          <w:szCs w:val="22"/>
          <w:lang w:val="es-CR"/>
        </w:rPr>
        <w:t>del 20</w:t>
      </w:r>
      <w:r w:rsidR="00D57530" w:rsidRPr="00BA068D">
        <w:rPr>
          <w:rFonts w:eastAsia="Arial Unicode MS"/>
          <w:snapToGrid w:val="0"/>
          <w:sz w:val="22"/>
          <w:szCs w:val="22"/>
          <w:lang w:val="es-CR"/>
        </w:rPr>
        <w:t>20</w:t>
      </w:r>
      <w:r w:rsidR="003E7F69" w:rsidRPr="00BA068D">
        <w:rPr>
          <w:rFonts w:eastAsia="Arial Unicode MS"/>
          <w:snapToGrid w:val="0"/>
          <w:sz w:val="22"/>
          <w:szCs w:val="22"/>
          <w:lang w:val="es-CR"/>
        </w:rPr>
        <w:t>.</w:t>
      </w:r>
    </w:p>
    <w:p w14:paraId="00D38EAA" w14:textId="77777777" w:rsidR="00CA6848" w:rsidRPr="00BA068D" w:rsidRDefault="00CA6848" w:rsidP="00227160">
      <w:pPr>
        <w:ind w:right="261"/>
        <w:jc w:val="both"/>
        <w:rPr>
          <w:rFonts w:eastAsia="Arial Unicode MS"/>
          <w:snapToGrid w:val="0"/>
          <w:sz w:val="22"/>
          <w:szCs w:val="22"/>
          <w:lang w:val="es-CR"/>
        </w:rPr>
      </w:pPr>
    </w:p>
    <w:p w14:paraId="4F14C435" w14:textId="77777777" w:rsidR="00A01E5A" w:rsidRPr="00BA068D" w:rsidRDefault="00A01E5A" w:rsidP="00227160">
      <w:pPr>
        <w:ind w:right="261"/>
        <w:jc w:val="both"/>
        <w:rPr>
          <w:rFonts w:eastAsia="Arial Unicode MS"/>
          <w:snapToGrid w:val="0"/>
          <w:sz w:val="22"/>
          <w:szCs w:val="22"/>
          <w:lang w:val="es-CR"/>
        </w:rPr>
      </w:pPr>
    </w:p>
    <w:p w14:paraId="6AB804C9" w14:textId="77777777" w:rsidR="00CA6848" w:rsidRPr="00BA068D" w:rsidRDefault="00CA6848" w:rsidP="00227160">
      <w:pPr>
        <w:ind w:right="261"/>
        <w:jc w:val="both"/>
        <w:rPr>
          <w:rFonts w:eastAsia="Arial Unicode MS"/>
          <w:snapToGrid w:val="0"/>
          <w:sz w:val="22"/>
          <w:szCs w:val="22"/>
          <w:lang w:val="es-CR"/>
        </w:rPr>
      </w:pPr>
      <w:r w:rsidRPr="00BA068D">
        <w:rPr>
          <w:rFonts w:eastAsia="Arial Unicode MS"/>
          <w:snapToGrid w:val="0"/>
          <w:sz w:val="22"/>
          <w:szCs w:val="22"/>
          <w:lang w:val="es-CR"/>
        </w:rPr>
        <w:t xml:space="preserve">Respetables Señores: </w:t>
      </w:r>
    </w:p>
    <w:p w14:paraId="309C8F07" w14:textId="77777777" w:rsidR="00CA6848" w:rsidRPr="00BA068D" w:rsidRDefault="00CA6848" w:rsidP="00227160">
      <w:pPr>
        <w:ind w:right="261"/>
        <w:jc w:val="both"/>
        <w:rPr>
          <w:rFonts w:eastAsia="Arial Unicode MS"/>
          <w:snapToGrid w:val="0"/>
          <w:sz w:val="22"/>
          <w:szCs w:val="22"/>
          <w:lang w:val="es-CR"/>
        </w:rPr>
      </w:pPr>
    </w:p>
    <w:p w14:paraId="0127CAA0" w14:textId="77777777" w:rsidR="003E7F69" w:rsidRPr="00BA068D" w:rsidRDefault="00CA6848" w:rsidP="00227160">
      <w:pPr>
        <w:pStyle w:val="Textonotapie"/>
        <w:tabs>
          <w:tab w:val="left" w:pos="567"/>
        </w:tabs>
        <w:jc w:val="both"/>
        <w:rPr>
          <w:color w:val="000000"/>
          <w:sz w:val="22"/>
          <w:szCs w:val="22"/>
        </w:rPr>
      </w:pPr>
      <w:r w:rsidRPr="00BA068D">
        <w:rPr>
          <w:rFonts w:eastAsia="Arial Unicode MS"/>
          <w:snapToGrid w:val="0"/>
          <w:sz w:val="22"/>
          <w:szCs w:val="22"/>
        </w:rPr>
        <w:t>La Unidad de Proveeduría Municipal, de conform</w:t>
      </w:r>
      <w:r w:rsidR="003E7F69" w:rsidRPr="00BA068D">
        <w:rPr>
          <w:rFonts w:eastAsia="Arial Unicode MS"/>
          <w:snapToGrid w:val="0"/>
          <w:sz w:val="22"/>
          <w:szCs w:val="22"/>
        </w:rPr>
        <w:t xml:space="preserve">idad con </w:t>
      </w:r>
      <w:r w:rsidR="006D3353" w:rsidRPr="00BA068D">
        <w:rPr>
          <w:rFonts w:eastAsia="Arial Unicode MS"/>
          <w:snapToGrid w:val="0"/>
          <w:sz w:val="22"/>
          <w:szCs w:val="22"/>
        </w:rPr>
        <w:t>el</w:t>
      </w:r>
      <w:r w:rsidR="003E7F69" w:rsidRPr="00BA068D">
        <w:rPr>
          <w:rFonts w:eastAsia="Arial Unicode MS"/>
          <w:snapToGrid w:val="0"/>
          <w:sz w:val="22"/>
          <w:szCs w:val="22"/>
        </w:rPr>
        <w:t xml:space="preserve"> artículo número</w:t>
      </w:r>
      <w:r w:rsidR="003E7F69" w:rsidRPr="00BA068D">
        <w:rPr>
          <w:rFonts w:eastAsia="MS Mincho"/>
          <w:bCs/>
          <w:sz w:val="22"/>
          <w:szCs w:val="22"/>
        </w:rPr>
        <w:t xml:space="preserve"> 5 </w:t>
      </w:r>
      <w:r w:rsidR="006D3353" w:rsidRPr="00BA068D">
        <w:rPr>
          <w:rFonts w:eastAsia="MS Mincho"/>
          <w:bCs/>
          <w:sz w:val="22"/>
          <w:szCs w:val="22"/>
        </w:rPr>
        <w:t>d</w:t>
      </w:r>
      <w:r w:rsidR="003E7F69" w:rsidRPr="00BA068D">
        <w:rPr>
          <w:rFonts w:eastAsia="MS Mincho"/>
          <w:bCs/>
          <w:sz w:val="22"/>
          <w:szCs w:val="22"/>
        </w:rPr>
        <w:t xml:space="preserve">e la Ley de Contratación Administrativa y su Reglamento. </w:t>
      </w:r>
    </w:p>
    <w:p w14:paraId="6E950FC0" w14:textId="77777777" w:rsidR="002B03D9" w:rsidRPr="00BA068D" w:rsidRDefault="002B03D9" w:rsidP="00227160">
      <w:pPr>
        <w:ind w:right="261"/>
        <w:jc w:val="both"/>
        <w:rPr>
          <w:rFonts w:eastAsia="MS Mincho"/>
          <w:bCs/>
          <w:sz w:val="22"/>
          <w:szCs w:val="22"/>
          <w:lang w:val="es-CR"/>
        </w:rPr>
      </w:pPr>
    </w:p>
    <w:p w14:paraId="678A185C" w14:textId="77777777" w:rsidR="002B03D9" w:rsidRPr="00BA068D" w:rsidRDefault="002B03D9" w:rsidP="00227160">
      <w:pPr>
        <w:ind w:right="261"/>
        <w:jc w:val="both"/>
        <w:rPr>
          <w:rFonts w:eastAsia="Arial Unicode MS"/>
          <w:snapToGrid w:val="0"/>
          <w:sz w:val="22"/>
          <w:szCs w:val="22"/>
          <w:lang w:val="es-CR"/>
        </w:rPr>
      </w:pPr>
    </w:p>
    <w:p w14:paraId="37D55E1C" w14:textId="1EDB7EB3" w:rsidR="008771C6" w:rsidRPr="00BA068D" w:rsidRDefault="003E7F69" w:rsidP="00227160">
      <w:pPr>
        <w:pStyle w:val="Ttulo1"/>
        <w:suppressAutoHyphens/>
        <w:spacing w:before="120" w:after="120"/>
        <w:jc w:val="both"/>
        <w:rPr>
          <w:b w:val="0"/>
          <w:color w:val="000000" w:themeColor="text1"/>
          <w:sz w:val="22"/>
          <w:szCs w:val="22"/>
          <w:lang w:val="es-ES_tradnl"/>
        </w:rPr>
      </w:pPr>
      <w:r w:rsidRPr="00BA068D">
        <w:rPr>
          <w:rFonts w:eastAsia="Arial Unicode MS"/>
          <w:b w:val="0"/>
          <w:snapToGrid w:val="0"/>
          <w:sz w:val="22"/>
          <w:szCs w:val="22"/>
        </w:rPr>
        <w:t>Les invita por este medio a participar en la Licitación Abreviada No. 20</w:t>
      </w:r>
      <w:r w:rsidR="00D57530" w:rsidRPr="00BA068D">
        <w:rPr>
          <w:rFonts w:eastAsia="Arial Unicode MS"/>
          <w:b w:val="0"/>
          <w:snapToGrid w:val="0"/>
          <w:sz w:val="22"/>
          <w:szCs w:val="22"/>
        </w:rPr>
        <w:t>20</w:t>
      </w:r>
      <w:r w:rsidR="00476691" w:rsidRPr="00BA068D">
        <w:rPr>
          <w:rFonts w:eastAsia="Arial Unicode MS"/>
          <w:b w:val="0"/>
          <w:snapToGrid w:val="0"/>
          <w:sz w:val="22"/>
          <w:szCs w:val="22"/>
        </w:rPr>
        <w:t>LA</w:t>
      </w:r>
      <w:r w:rsidRPr="00BA068D">
        <w:rPr>
          <w:rFonts w:eastAsia="Arial Unicode MS"/>
          <w:b w:val="0"/>
          <w:snapToGrid w:val="0"/>
          <w:sz w:val="22"/>
          <w:szCs w:val="22"/>
        </w:rPr>
        <w:t>-000</w:t>
      </w:r>
      <w:r w:rsidR="00D87206" w:rsidRPr="00BA068D">
        <w:rPr>
          <w:rFonts w:eastAsia="Arial Unicode MS"/>
          <w:b w:val="0"/>
          <w:snapToGrid w:val="0"/>
          <w:sz w:val="22"/>
          <w:szCs w:val="22"/>
        </w:rPr>
        <w:t>0</w:t>
      </w:r>
      <w:r w:rsidR="00BC656F" w:rsidRPr="00BA068D">
        <w:rPr>
          <w:rFonts w:eastAsia="Arial Unicode MS"/>
          <w:b w:val="0"/>
          <w:snapToGrid w:val="0"/>
          <w:sz w:val="22"/>
          <w:szCs w:val="22"/>
        </w:rPr>
        <w:t>0</w:t>
      </w:r>
      <w:r w:rsidR="00BA068D">
        <w:rPr>
          <w:rFonts w:eastAsia="Arial Unicode MS"/>
          <w:b w:val="0"/>
          <w:snapToGrid w:val="0"/>
          <w:sz w:val="22"/>
          <w:szCs w:val="22"/>
        </w:rPr>
        <w:t>9</w:t>
      </w:r>
      <w:r w:rsidRPr="00BA068D">
        <w:rPr>
          <w:rFonts w:eastAsia="Arial Unicode MS"/>
          <w:b w:val="0"/>
          <w:snapToGrid w:val="0"/>
          <w:sz w:val="22"/>
          <w:szCs w:val="22"/>
        </w:rPr>
        <w:t>-CL01</w:t>
      </w:r>
      <w:r w:rsidR="00B760FE" w:rsidRPr="00BA068D">
        <w:rPr>
          <w:rFonts w:eastAsia="Arial Unicode MS"/>
          <w:b w:val="0"/>
          <w:snapToGrid w:val="0"/>
          <w:sz w:val="22"/>
          <w:szCs w:val="22"/>
        </w:rPr>
        <w:t>,</w:t>
      </w:r>
      <w:r w:rsidR="00CB1004" w:rsidRPr="00BA068D">
        <w:rPr>
          <w:b w:val="0"/>
          <w:color w:val="000000" w:themeColor="text1"/>
          <w:sz w:val="22"/>
          <w:szCs w:val="22"/>
          <w:lang w:val="es-ES_tradnl"/>
        </w:rPr>
        <w:t xml:space="preserve"> </w:t>
      </w:r>
      <w:r w:rsidR="00D65A46" w:rsidRPr="00BA068D">
        <w:rPr>
          <w:b w:val="0"/>
          <w:color w:val="000000" w:themeColor="text1"/>
          <w:sz w:val="22"/>
          <w:szCs w:val="22"/>
          <w:lang w:val="es-ES_tradnl"/>
        </w:rPr>
        <w:t xml:space="preserve">por </w:t>
      </w:r>
      <w:r w:rsidR="00074923" w:rsidRPr="00BA068D">
        <w:rPr>
          <w:b w:val="0"/>
          <w:color w:val="000000" w:themeColor="text1"/>
          <w:sz w:val="22"/>
          <w:szCs w:val="22"/>
          <w:lang w:val="es-ES_tradnl"/>
        </w:rPr>
        <w:t xml:space="preserve">el </w:t>
      </w:r>
      <w:r w:rsidR="00D57530" w:rsidRPr="00BA068D">
        <w:rPr>
          <w:b w:val="0"/>
          <w:color w:val="000000" w:themeColor="text1"/>
          <w:sz w:val="22"/>
          <w:szCs w:val="22"/>
          <w:lang w:val="es-ES_tradnl"/>
        </w:rPr>
        <w:t>“</w:t>
      </w:r>
      <w:r w:rsidR="00CB71CB" w:rsidRPr="00BA068D">
        <w:rPr>
          <w:b w:val="0"/>
          <w:color w:val="000000" w:themeColor="text1"/>
          <w:sz w:val="22"/>
          <w:szCs w:val="22"/>
          <w:lang w:val="es-ES_tradnl"/>
        </w:rPr>
        <w:t xml:space="preserve">Tratamiento Superficial </w:t>
      </w:r>
      <w:r w:rsidR="00BA068D">
        <w:rPr>
          <w:b w:val="0"/>
          <w:color w:val="000000" w:themeColor="text1"/>
          <w:sz w:val="22"/>
          <w:szCs w:val="22"/>
          <w:lang w:val="es-ES_tradnl"/>
        </w:rPr>
        <w:t xml:space="preserve">Bituminoso Las Floritas </w:t>
      </w:r>
      <w:r w:rsidR="00CB71CB" w:rsidRPr="00BA068D">
        <w:rPr>
          <w:b w:val="0"/>
          <w:color w:val="000000" w:themeColor="text1"/>
          <w:sz w:val="22"/>
          <w:szCs w:val="22"/>
          <w:lang w:val="es-ES_tradnl"/>
        </w:rPr>
        <w:t>Jiménez</w:t>
      </w:r>
      <w:r w:rsidR="00D57530" w:rsidRPr="00BA068D">
        <w:rPr>
          <w:b w:val="0"/>
          <w:color w:val="000000" w:themeColor="text1"/>
          <w:sz w:val="22"/>
          <w:szCs w:val="22"/>
          <w:lang w:val="es-ES_tradnl"/>
        </w:rPr>
        <w:t>”</w:t>
      </w:r>
      <w:r w:rsidR="00BC656F" w:rsidRPr="00BA068D">
        <w:rPr>
          <w:b w:val="0"/>
          <w:color w:val="000000" w:themeColor="text1"/>
          <w:sz w:val="22"/>
          <w:szCs w:val="22"/>
          <w:lang w:val="es-ES_tradnl"/>
        </w:rPr>
        <w:t>.</w:t>
      </w:r>
    </w:p>
    <w:p w14:paraId="0F88261A" w14:textId="77777777" w:rsidR="00D65A46" w:rsidRPr="00BA068D" w:rsidRDefault="00D65A46" w:rsidP="00227160">
      <w:pPr>
        <w:jc w:val="both"/>
        <w:rPr>
          <w:rFonts w:eastAsia="Arial Unicode MS"/>
          <w:sz w:val="22"/>
          <w:szCs w:val="22"/>
          <w:lang w:val="es-ES_tradnl"/>
        </w:rPr>
      </w:pPr>
    </w:p>
    <w:p w14:paraId="752A6352" w14:textId="77777777" w:rsidR="003E7F69" w:rsidRPr="00BA068D" w:rsidRDefault="003E7F69" w:rsidP="00227160">
      <w:pPr>
        <w:ind w:right="261"/>
        <w:jc w:val="both"/>
        <w:rPr>
          <w:rFonts w:eastAsia="Arial Unicode MS"/>
          <w:snapToGrid w:val="0"/>
          <w:sz w:val="22"/>
          <w:szCs w:val="22"/>
          <w:u w:val="single"/>
          <w:lang w:val="es-CR"/>
        </w:rPr>
      </w:pPr>
      <w:r w:rsidRPr="00BA068D">
        <w:rPr>
          <w:rFonts w:eastAsia="Arial Unicode MS"/>
          <w:snapToGrid w:val="0"/>
          <w:sz w:val="22"/>
          <w:szCs w:val="22"/>
          <w:u w:val="single"/>
          <w:lang w:val="es-CR"/>
        </w:rPr>
        <w:t>Hora y Fecha De Apertura:</w:t>
      </w:r>
    </w:p>
    <w:p w14:paraId="7631439C" w14:textId="77777777" w:rsidR="003E7F69" w:rsidRPr="00BA068D" w:rsidRDefault="003E7F69" w:rsidP="00227160">
      <w:pPr>
        <w:ind w:right="261"/>
        <w:jc w:val="both"/>
        <w:rPr>
          <w:rFonts w:eastAsia="Arial Unicode MS"/>
          <w:snapToGrid w:val="0"/>
          <w:sz w:val="22"/>
          <w:szCs w:val="22"/>
          <w:lang w:val="es-CR"/>
        </w:rPr>
      </w:pPr>
    </w:p>
    <w:p w14:paraId="5AFBBD91" w14:textId="77777777" w:rsidR="00C87477" w:rsidRPr="00BA068D" w:rsidRDefault="00C87477" w:rsidP="00227160">
      <w:pPr>
        <w:tabs>
          <w:tab w:val="left" w:pos="-720"/>
          <w:tab w:val="left" w:pos="0"/>
        </w:tabs>
        <w:spacing w:before="120" w:after="120"/>
        <w:jc w:val="both"/>
        <w:rPr>
          <w:color w:val="000000" w:themeColor="text1"/>
          <w:sz w:val="22"/>
          <w:szCs w:val="22"/>
          <w:u w:val="single"/>
          <w:lang w:val="es-ES_tradnl"/>
        </w:rPr>
      </w:pPr>
    </w:p>
    <w:p w14:paraId="06A4544C" w14:textId="2699A3A5" w:rsidR="00103DA5" w:rsidRPr="00BA068D" w:rsidRDefault="00103DA5" w:rsidP="00227160">
      <w:pPr>
        <w:tabs>
          <w:tab w:val="left" w:pos="-720"/>
          <w:tab w:val="left" w:pos="0"/>
        </w:tabs>
        <w:spacing w:before="120" w:after="120"/>
        <w:jc w:val="both"/>
        <w:rPr>
          <w:color w:val="000000" w:themeColor="text1"/>
          <w:sz w:val="22"/>
          <w:szCs w:val="22"/>
          <w:u w:val="single"/>
          <w:lang w:val="es-ES_tradnl"/>
        </w:rPr>
      </w:pPr>
      <w:r w:rsidRPr="00BA068D">
        <w:rPr>
          <w:color w:val="000000" w:themeColor="text1"/>
          <w:sz w:val="22"/>
          <w:szCs w:val="22"/>
          <w:u w:val="single"/>
          <w:lang w:val="es-ES_tradnl"/>
        </w:rPr>
        <w:t xml:space="preserve">La apertura se </w:t>
      </w:r>
      <w:r w:rsidR="009C7DAB" w:rsidRPr="00BA068D">
        <w:rPr>
          <w:color w:val="000000" w:themeColor="text1"/>
          <w:sz w:val="22"/>
          <w:szCs w:val="22"/>
          <w:u w:val="single"/>
          <w:lang w:val="es-ES_tradnl"/>
        </w:rPr>
        <w:t>realizará</w:t>
      </w:r>
      <w:r w:rsidRPr="00BA068D">
        <w:rPr>
          <w:color w:val="000000" w:themeColor="text1"/>
          <w:sz w:val="22"/>
          <w:szCs w:val="22"/>
          <w:u w:val="single"/>
          <w:lang w:val="es-ES_tradnl"/>
        </w:rPr>
        <w:t xml:space="preserve"> a las 10.</w:t>
      </w:r>
      <w:r w:rsidR="009C12AA" w:rsidRPr="00BA068D">
        <w:rPr>
          <w:color w:val="000000" w:themeColor="text1"/>
          <w:sz w:val="22"/>
          <w:szCs w:val="22"/>
          <w:u w:val="single"/>
          <w:lang w:val="es-ES_tradnl"/>
        </w:rPr>
        <w:t>00</w:t>
      </w:r>
      <w:r w:rsidR="006D4DCA" w:rsidRPr="00BA068D">
        <w:rPr>
          <w:color w:val="000000" w:themeColor="text1"/>
          <w:sz w:val="22"/>
          <w:szCs w:val="22"/>
          <w:u w:val="single"/>
          <w:lang w:val="es-ES_tradnl"/>
        </w:rPr>
        <w:t xml:space="preserve"> am</w:t>
      </w:r>
      <w:r w:rsidRPr="00BA068D">
        <w:rPr>
          <w:color w:val="000000" w:themeColor="text1"/>
          <w:sz w:val="22"/>
          <w:szCs w:val="22"/>
          <w:u w:val="single"/>
          <w:lang w:val="es-ES_tradnl"/>
        </w:rPr>
        <w:t xml:space="preserve"> (reloj de proveeduría), del </w:t>
      </w:r>
      <w:r w:rsidR="00B26E43">
        <w:rPr>
          <w:color w:val="000000" w:themeColor="text1"/>
          <w:sz w:val="22"/>
          <w:szCs w:val="22"/>
          <w:u w:val="single"/>
          <w:lang w:val="es-ES_tradnl"/>
        </w:rPr>
        <w:t>día jueves 02</w:t>
      </w:r>
      <w:r w:rsidR="006D4DCA" w:rsidRPr="00BA068D">
        <w:rPr>
          <w:color w:val="000000" w:themeColor="text1"/>
          <w:sz w:val="22"/>
          <w:szCs w:val="22"/>
          <w:u w:val="single"/>
          <w:lang w:val="es-ES_tradnl"/>
        </w:rPr>
        <w:t xml:space="preserve"> de julio</w:t>
      </w:r>
      <w:r w:rsidRPr="00BA068D">
        <w:rPr>
          <w:color w:val="000000" w:themeColor="text1"/>
          <w:sz w:val="22"/>
          <w:szCs w:val="22"/>
          <w:u w:val="single"/>
          <w:lang w:val="es-ES_tradnl"/>
        </w:rPr>
        <w:t xml:space="preserve"> </w:t>
      </w:r>
      <w:r w:rsidR="00D57530" w:rsidRPr="00BA068D">
        <w:rPr>
          <w:color w:val="000000" w:themeColor="text1"/>
          <w:sz w:val="22"/>
          <w:szCs w:val="22"/>
          <w:u w:val="single"/>
          <w:lang w:val="es-ES_tradnl"/>
        </w:rPr>
        <w:t>2020</w:t>
      </w:r>
      <w:r w:rsidRPr="00BA068D">
        <w:rPr>
          <w:color w:val="000000" w:themeColor="text1"/>
          <w:sz w:val="22"/>
          <w:szCs w:val="22"/>
          <w:u w:val="single"/>
          <w:lang w:val="es-ES_tradnl"/>
        </w:rPr>
        <w:t>.</w:t>
      </w:r>
    </w:p>
    <w:p w14:paraId="69429B4F" w14:textId="77777777" w:rsidR="003E7F69" w:rsidRPr="00BA068D" w:rsidRDefault="003E7F69" w:rsidP="00227160">
      <w:pPr>
        <w:ind w:right="261"/>
        <w:jc w:val="both"/>
        <w:rPr>
          <w:rFonts w:eastAsia="Arial Unicode MS"/>
          <w:snapToGrid w:val="0"/>
          <w:sz w:val="22"/>
          <w:szCs w:val="22"/>
          <w:lang w:val="es-ES_tradnl"/>
        </w:rPr>
      </w:pPr>
    </w:p>
    <w:p w14:paraId="3B4D0C47" w14:textId="77777777" w:rsidR="003E7F69" w:rsidRPr="00BA068D" w:rsidRDefault="003E7F69" w:rsidP="00227160">
      <w:pPr>
        <w:ind w:right="261"/>
        <w:jc w:val="both"/>
        <w:rPr>
          <w:rFonts w:eastAsia="Arial Unicode MS"/>
          <w:snapToGrid w:val="0"/>
          <w:sz w:val="22"/>
          <w:szCs w:val="22"/>
          <w:lang w:val="es-ES_tradnl"/>
        </w:rPr>
      </w:pPr>
    </w:p>
    <w:p w14:paraId="15DCCCD2" w14:textId="77777777" w:rsidR="002E553B" w:rsidRPr="00BA068D" w:rsidRDefault="002E553B" w:rsidP="00227160">
      <w:pPr>
        <w:ind w:right="261"/>
        <w:jc w:val="both"/>
        <w:rPr>
          <w:rFonts w:eastAsia="Arial Unicode MS"/>
          <w:snapToGrid w:val="0"/>
          <w:sz w:val="22"/>
          <w:szCs w:val="22"/>
          <w:lang w:val="es-CR"/>
        </w:rPr>
      </w:pPr>
    </w:p>
    <w:p w14:paraId="52AA63A3" w14:textId="77777777" w:rsidR="002E553B" w:rsidRPr="00BA068D" w:rsidRDefault="002E553B" w:rsidP="00227160">
      <w:pPr>
        <w:ind w:right="261"/>
        <w:jc w:val="both"/>
        <w:rPr>
          <w:rFonts w:eastAsia="Arial Unicode MS"/>
          <w:snapToGrid w:val="0"/>
          <w:sz w:val="22"/>
          <w:szCs w:val="22"/>
          <w:lang w:val="es-CR"/>
        </w:rPr>
      </w:pPr>
      <w:r w:rsidRPr="00BA068D">
        <w:rPr>
          <w:rFonts w:eastAsia="Arial Unicode MS"/>
          <w:snapToGrid w:val="0"/>
          <w:sz w:val="22"/>
          <w:szCs w:val="22"/>
          <w:lang w:val="es-CR"/>
        </w:rPr>
        <w:t xml:space="preserve">Sin más que agregar se suscribe, </w:t>
      </w:r>
    </w:p>
    <w:p w14:paraId="6DBD4BC3" w14:textId="77777777" w:rsidR="00C87DE9" w:rsidRPr="00BA068D" w:rsidRDefault="00C87DE9" w:rsidP="00227160">
      <w:pPr>
        <w:ind w:right="261"/>
        <w:jc w:val="both"/>
        <w:rPr>
          <w:rFonts w:eastAsia="Arial Unicode MS"/>
          <w:snapToGrid w:val="0"/>
          <w:sz w:val="22"/>
          <w:szCs w:val="22"/>
          <w:lang w:val="es-CR"/>
        </w:rPr>
      </w:pPr>
    </w:p>
    <w:p w14:paraId="12107918" w14:textId="77777777" w:rsidR="00C87DE9" w:rsidRPr="00BA068D" w:rsidRDefault="00C87DE9" w:rsidP="00227160">
      <w:pPr>
        <w:ind w:right="261"/>
        <w:jc w:val="both"/>
        <w:rPr>
          <w:rFonts w:eastAsia="Arial Unicode MS"/>
          <w:snapToGrid w:val="0"/>
          <w:sz w:val="22"/>
          <w:szCs w:val="22"/>
          <w:lang w:val="es-CR"/>
        </w:rPr>
      </w:pPr>
    </w:p>
    <w:p w14:paraId="1D024DEF" w14:textId="77777777" w:rsidR="00C87DE9" w:rsidRPr="00BA068D" w:rsidRDefault="00C87DE9" w:rsidP="00227160">
      <w:pPr>
        <w:ind w:right="261"/>
        <w:jc w:val="both"/>
        <w:rPr>
          <w:rFonts w:eastAsia="Arial Unicode MS"/>
          <w:snapToGrid w:val="0"/>
          <w:sz w:val="22"/>
          <w:szCs w:val="22"/>
          <w:lang w:val="es-CR"/>
        </w:rPr>
      </w:pPr>
    </w:p>
    <w:p w14:paraId="7C7496D9" w14:textId="77777777" w:rsidR="003E7F69" w:rsidRPr="00BA068D" w:rsidRDefault="003E7F69" w:rsidP="00227160">
      <w:pPr>
        <w:ind w:right="261"/>
        <w:jc w:val="both"/>
        <w:rPr>
          <w:rFonts w:eastAsia="Arial Unicode MS"/>
          <w:snapToGrid w:val="0"/>
          <w:sz w:val="22"/>
          <w:szCs w:val="22"/>
          <w:lang w:val="es-CR"/>
        </w:rPr>
      </w:pPr>
    </w:p>
    <w:p w14:paraId="1FCBF88C" w14:textId="77777777" w:rsidR="003E7F69" w:rsidRPr="00BA068D" w:rsidRDefault="00CE13D8" w:rsidP="001532DA">
      <w:pPr>
        <w:ind w:right="261"/>
        <w:jc w:val="center"/>
        <w:rPr>
          <w:rFonts w:eastAsia="Arial Unicode MS"/>
          <w:snapToGrid w:val="0"/>
          <w:sz w:val="22"/>
          <w:szCs w:val="22"/>
          <w:lang w:val="es-CR"/>
        </w:rPr>
      </w:pPr>
      <w:r w:rsidRPr="00BA068D">
        <w:rPr>
          <w:rFonts w:eastAsia="Arial Unicode MS"/>
          <w:snapToGrid w:val="0"/>
          <w:sz w:val="22"/>
          <w:szCs w:val="22"/>
          <w:lang w:val="es-CR"/>
        </w:rPr>
        <w:t>Lic</w:t>
      </w:r>
      <w:r w:rsidR="003E7F69" w:rsidRPr="00BA068D">
        <w:rPr>
          <w:rFonts w:eastAsia="Arial Unicode MS"/>
          <w:snapToGrid w:val="0"/>
          <w:sz w:val="22"/>
          <w:szCs w:val="22"/>
          <w:lang w:val="es-CR"/>
        </w:rPr>
        <w:t>. Ronald Quirós Brenes</w:t>
      </w:r>
    </w:p>
    <w:p w14:paraId="6F0AD41F" w14:textId="77777777" w:rsidR="003E7F69" w:rsidRPr="00BA068D" w:rsidRDefault="004F0F97" w:rsidP="001532DA">
      <w:pPr>
        <w:ind w:right="261"/>
        <w:jc w:val="center"/>
        <w:rPr>
          <w:rFonts w:eastAsia="Arial Unicode MS"/>
          <w:snapToGrid w:val="0"/>
          <w:sz w:val="22"/>
          <w:szCs w:val="22"/>
          <w:lang w:val="es-CR"/>
        </w:rPr>
      </w:pPr>
      <w:r w:rsidRPr="00BA068D">
        <w:rPr>
          <w:rFonts w:eastAsia="Arial Unicode MS"/>
          <w:snapToGrid w:val="0"/>
          <w:sz w:val="22"/>
          <w:szCs w:val="22"/>
          <w:lang w:val="es-CR"/>
        </w:rPr>
        <w:t>Sub-Proveedor</w:t>
      </w:r>
    </w:p>
    <w:p w14:paraId="0D788B1F" w14:textId="77777777" w:rsidR="00D91055" w:rsidRPr="00BA068D" w:rsidRDefault="00D91055" w:rsidP="001532DA">
      <w:pPr>
        <w:ind w:right="261"/>
        <w:jc w:val="center"/>
        <w:rPr>
          <w:rFonts w:eastAsia="Arial Unicode MS"/>
          <w:snapToGrid w:val="0"/>
          <w:sz w:val="22"/>
          <w:szCs w:val="22"/>
          <w:lang w:val="es-CR"/>
        </w:rPr>
      </w:pPr>
      <w:r w:rsidRPr="00BA068D">
        <w:rPr>
          <w:rFonts w:eastAsia="Arial Unicode MS"/>
          <w:snapToGrid w:val="0"/>
          <w:sz w:val="22"/>
          <w:szCs w:val="22"/>
          <w:lang w:val="es-CR"/>
        </w:rPr>
        <w:t>Municipalidad de Pococí</w:t>
      </w:r>
    </w:p>
    <w:p w14:paraId="647DE06D" w14:textId="77777777" w:rsidR="008747A9" w:rsidRPr="00BA068D" w:rsidRDefault="008747A9" w:rsidP="00227160">
      <w:pPr>
        <w:ind w:right="261"/>
        <w:jc w:val="both"/>
        <w:rPr>
          <w:rFonts w:eastAsia="Arial Unicode MS"/>
          <w:snapToGrid w:val="0"/>
          <w:sz w:val="22"/>
          <w:szCs w:val="22"/>
          <w:lang w:val="es-CR"/>
        </w:rPr>
      </w:pPr>
    </w:p>
    <w:p w14:paraId="4C17B054" w14:textId="77777777" w:rsidR="008747A9" w:rsidRPr="00BA068D" w:rsidRDefault="008747A9" w:rsidP="00227160">
      <w:pPr>
        <w:ind w:right="261"/>
        <w:jc w:val="both"/>
        <w:rPr>
          <w:rFonts w:eastAsia="Arial Unicode MS"/>
          <w:snapToGrid w:val="0"/>
          <w:sz w:val="22"/>
          <w:szCs w:val="22"/>
          <w:lang w:val="es-CR"/>
        </w:rPr>
      </w:pPr>
    </w:p>
    <w:p w14:paraId="43D47496" w14:textId="6CE658FE" w:rsidR="00CD06E7" w:rsidRPr="00BA068D" w:rsidRDefault="00CD06E7" w:rsidP="00227160">
      <w:pPr>
        <w:ind w:right="261"/>
        <w:jc w:val="both"/>
        <w:rPr>
          <w:rFonts w:eastAsia="Arial Unicode MS"/>
          <w:snapToGrid w:val="0"/>
          <w:sz w:val="22"/>
          <w:szCs w:val="22"/>
          <w:lang w:val="es-CR"/>
        </w:rPr>
      </w:pPr>
    </w:p>
    <w:p w14:paraId="5BF1022E" w14:textId="77777777" w:rsidR="001532DA" w:rsidRPr="00BA068D" w:rsidRDefault="001532DA" w:rsidP="00227160">
      <w:pPr>
        <w:ind w:right="261"/>
        <w:jc w:val="both"/>
        <w:rPr>
          <w:rFonts w:eastAsia="Arial Unicode MS"/>
          <w:snapToGrid w:val="0"/>
          <w:sz w:val="22"/>
          <w:szCs w:val="22"/>
          <w:lang w:val="es-CR"/>
        </w:rPr>
      </w:pPr>
    </w:p>
    <w:p w14:paraId="488971D0" w14:textId="77777777" w:rsidR="00CD06E7" w:rsidRPr="00BA068D" w:rsidRDefault="00CD06E7" w:rsidP="00227160">
      <w:pPr>
        <w:ind w:right="261"/>
        <w:jc w:val="both"/>
        <w:rPr>
          <w:rFonts w:eastAsia="Arial Unicode MS"/>
          <w:snapToGrid w:val="0"/>
          <w:sz w:val="22"/>
          <w:szCs w:val="22"/>
          <w:lang w:val="es-CR"/>
        </w:rPr>
      </w:pPr>
    </w:p>
    <w:p w14:paraId="5BE011CD" w14:textId="77777777" w:rsidR="00CD06E7" w:rsidRPr="00BA068D" w:rsidRDefault="00CD06E7" w:rsidP="00227160">
      <w:pPr>
        <w:ind w:right="261"/>
        <w:jc w:val="both"/>
        <w:rPr>
          <w:rFonts w:eastAsia="Arial Unicode MS"/>
          <w:snapToGrid w:val="0"/>
          <w:sz w:val="22"/>
          <w:szCs w:val="22"/>
          <w:lang w:val="es-CR"/>
        </w:rPr>
      </w:pPr>
      <w:proofErr w:type="spellStart"/>
      <w:r w:rsidRPr="00BA068D">
        <w:rPr>
          <w:rFonts w:eastAsia="Arial Unicode MS"/>
          <w:snapToGrid w:val="0"/>
          <w:sz w:val="22"/>
          <w:szCs w:val="22"/>
          <w:lang w:val="es-CR"/>
        </w:rPr>
        <w:t>cc.archivo</w:t>
      </w:r>
      <w:proofErr w:type="spellEnd"/>
      <w:r w:rsidRPr="00BA068D">
        <w:rPr>
          <w:rFonts w:eastAsia="Arial Unicode MS"/>
          <w:snapToGrid w:val="0"/>
          <w:sz w:val="22"/>
          <w:szCs w:val="22"/>
          <w:lang w:val="es-CR"/>
        </w:rPr>
        <w:t>.</w:t>
      </w:r>
    </w:p>
    <w:p w14:paraId="3E17CC20" w14:textId="77777777" w:rsidR="00C21DF8" w:rsidRPr="00BA068D" w:rsidRDefault="00C21DF8" w:rsidP="00227160">
      <w:pPr>
        <w:jc w:val="both"/>
        <w:rPr>
          <w:color w:val="000000"/>
          <w:sz w:val="22"/>
          <w:szCs w:val="22"/>
          <w:lang w:val="es-ES_tradnl"/>
        </w:rPr>
      </w:pPr>
    </w:p>
    <w:p w14:paraId="31FEBB9F" w14:textId="77777777" w:rsidR="003B63FA" w:rsidRPr="00BA068D" w:rsidRDefault="003B63FA" w:rsidP="00227160">
      <w:pPr>
        <w:jc w:val="both"/>
        <w:rPr>
          <w:color w:val="000000"/>
          <w:sz w:val="22"/>
          <w:szCs w:val="22"/>
          <w:lang w:val="es-ES_tradnl"/>
        </w:rPr>
      </w:pPr>
    </w:p>
    <w:p w14:paraId="14708DFE" w14:textId="77777777" w:rsidR="00EE4EA4" w:rsidRPr="00BA068D" w:rsidRDefault="00EE4EA4" w:rsidP="00227160">
      <w:pPr>
        <w:jc w:val="both"/>
        <w:rPr>
          <w:color w:val="000000"/>
          <w:sz w:val="22"/>
          <w:szCs w:val="22"/>
          <w:lang w:val="es-ES_tradnl"/>
        </w:rPr>
      </w:pPr>
    </w:p>
    <w:p w14:paraId="3D040AD6" w14:textId="77777777" w:rsidR="00EE4EA4" w:rsidRPr="00BA068D" w:rsidRDefault="00EE4EA4" w:rsidP="00227160">
      <w:pPr>
        <w:jc w:val="both"/>
        <w:rPr>
          <w:color w:val="000000"/>
          <w:sz w:val="22"/>
          <w:szCs w:val="22"/>
          <w:lang w:val="es-ES_tradnl"/>
        </w:rPr>
      </w:pPr>
    </w:p>
    <w:p w14:paraId="5F208B1B" w14:textId="77777777" w:rsidR="00EE4EA4" w:rsidRPr="00BA068D" w:rsidRDefault="00EE4EA4" w:rsidP="00227160">
      <w:pPr>
        <w:jc w:val="both"/>
        <w:rPr>
          <w:color w:val="000000"/>
          <w:sz w:val="22"/>
          <w:szCs w:val="22"/>
          <w:lang w:val="es-ES_tradnl"/>
        </w:rPr>
      </w:pPr>
    </w:p>
    <w:p w14:paraId="7E858311" w14:textId="77777777" w:rsidR="00EE4EA4" w:rsidRPr="00BA068D" w:rsidRDefault="00EE4EA4" w:rsidP="00227160">
      <w:pPr>
        <w:jc w:val="both"/>
        <w:rPr>
          <w:color w:val="000000"/>
          <w:sz w:val="22"/>
          <w:szCs w:val="22"/>
          <w:lang w:val="es-ES_tradnl"/>
        </w:rPr>
      </w:pPr>
    </w:p>
    <w:p w14:paraId="63021178" w14:textId="77777777" w:rsidR="00EE4EA4" w:rsidRPr="00BA068D" w:rsidRDefault="00EE4EA4" w:rsidP="00227160">
      <w:pPr>
        <w:jc w:val="both"/>
        <w:rPr>
          <w:color w:val="000000"/>
          <w:sz w:val="22"/>
          <w:szCs w:val="22"/>
          <w:lang w:val="es-ES_tradnl"/>
        </w:rPr>
      </w:pPr>
    </w:p>
    <w:p w14:paraId="616510D1" w14:textId="77777777" w:rsidR="00EE4EA4" w:rsidRPr="00BA068D" w:rsidRDefault="00EE4EA4" w:rsidP="00227160">
      <w:pPr>
        <w:jc w:val="both"/>
        <w:rPr>
          <w:color w:val="000000"/>
          <w:sz w:val="22"/>
          <w:szCs w:val="22"/>
          <w:lang w:val="es-ES_tradnl"/>
        </w:rPr>
      </w:pPr>
    </w:p>
    <w:p w14:paraId="7D431529" w14:textId="77777777" w:rsidR="00EE4EA4" w:rsidRPr="00BA068D" w:rsidRDefault="00EE4EA4" w:rsidP="00227160">
      <w:pPr>
        <w:jc w:val="both"/>
        <w:rPr>
          <w:color w:val="000000"/>
          <w:sz w:val="22"/>
          <w:szCs w:val="22"/>
          <w:lang w:val="es-ES_tradnl"/>
        </w:rPr>
      </w:pPr>
    </w:p>
    <w:p w14:paraId="118FD409" w14:textId="77777777" w:rsidR="00EE4EA4" w:rsidRPr="00BA068D" w:rsidRDefault="00EE4EA4" w:rsidP="00227160">
      <w:pPr>
        <w:jc w:val="both"/>
        <w:rPr>
          <w:color w:val="000000"/>
          <w:sz w:val="22"/>
          <w:szCs w:val="22"/>
          <w:lang w:val="es-ES_tradnl"/>
        </w:rPr>
      </w:pPr>
    </w:p>
    <w:p w14:paraId="2DCA5B0A" w14:textId="5663EFD6" w:rsidR="00EE4EA4" w:rsidRPr="00BA068D" w:rsidRDefault="00EE4EA4" w:rsidP="00227160">
      <w:pPr>
        <w:jc w:val="both"/>
        <w:rPr>
          <w:color w:val="000000"/>
          <w:sz w:val="22"/>
          <w:szCs w:val="22"/>
          <w:lang w:val="es-ES_tradnl"/>
        </w:rPr>
      </w:pPr>
    </w:p>
    <w:p w14:paraId="4B31E2F2" w14:textId="77777777" w:rsidR="004F4D26" w:rsidRPr="00BA068D" w:rsidRDefault="004F4D26" w:rsidP="001532DA">
      <w:pPr>
        <w:jc w:val="center"/>
        <w:rPr>
          <w:color w:val="000000"/>
          <w:sz w:val="22"/>
          <w:szCs w:val="22"/>
          <w:lang w:val="es-ES_tradnl"/>
        </w:rPr>
      </w:pPr>
      <w:r w:rsidRPr="00BA068D">
        <w:rPr>
          <w:color w:val="000000"/>
          <w:sz w:val="22"/>
          <w:szCs w:val="22"/>
          <w:lang w:val="es-ES_tradnl"/>
        </w:rPr>
        <w:lastRenderedPageBreak/>
        <w:t>INVITACION</w:t>
      </w:r>
    </w:p>
    <w:p w14:paraId="53DC2A1E" w14:textId="112D22EF" w:rsidR="004F4D26" w:rsidRPr="00BA068D" w:rsidRDefault="00C21DF8" w:rsidP="001532DA">
      <w:pPr>
        <w:jc w:val="center"/>
        <w:rPr>
          <w:color w:val="000000"/>
          <w:sz w:val="22"/>
          <w:szCs w:val="22"/>
          <w:lang w:val="es-ES_tradnl"/>
        </w:rPr>
      </w:pPr>
      <w:r w:rsidRPr="00BA068D">
        <w:rPr>
          <w:color w:val="000000"/>
          <w:sz w:val="22"/>
          <w:szCs w:val="22"/>
          <w:lang w:val="es-ES_tradnl"/>
        </w:rPr>
        <w:t xml:space="preserve">Licitación </w:t>
      </w:r>
      <w:r w:rsidR="00F67D7D" w:rsidRPr="00BA068D">
        <w:rPr>
          <w:color w:val="000000"/>
          <w:sz w:val="22"/>
          <w:szCs w:val="22"/>
          <w:lang w:val="es-ES_tradnl"/>
        </w:rPr>
        <w:t>Abreviada No</w:t>
      </w:r>
      <w:r w:rsidR="00CD06E7" w:rsidRPr="00BA068D">
        <w:rPr>
          <w:color w:val="000000"/>
          <w:sz w:val="22"/>
          <w:szCs w:val="22"/>
          <w:lang w:val="es-ES_tradnl"/>
        </w:rPr>
        <w:t>. 20</w:t>
      </w:r>
      <w:r w:rsidR="00D57530" w:rsidRPr="00BA068D">
        <w:rPr>
          <w:color w:val="000000"/>
          <w:sz w:val="22"/>
          <w:szCs w:val="22"/>
          <w:lang w:val="es-ES_tradnl"/>
        </w:rPr>
        <w:t>20</w:t>
      </w:r>
      <w:r w:rsidR="00074923" w:rsidRPr="00BA068D">
        <w:rPr>
          <w:color w:val="000000"/>
          <w:sz w:val="22"/>
          <w:szCs w:val="22"/>
          <w:lang w:val="es-ES_tradnl"/>
        </w:rPr>
        <w:t>LA</w:t>
      </w:r>
      <w:r w:rsidR="00CD06E7" w:rsidRPr="00BA068D">
        <w:rPr>
          <w:color w:val="000000"/>
          <w:sz w:val="22"/>
          <w:szCs w:val="22"/>
          <w:lang w:val="es-ES_tradnl"/>
        </w:rPr>
        <w:t>-000</w:t>
      </w:r>
      <w:r w:rsidR="00194A2D" w:rsidRPr="00BA068D">
        <w:rPr>
          <w:color w:val="000000"/>
          <w:sz w:val="22"/>
          <w:szCs w:val="22"/>
          <w:lang w:val="es-ES_tradnl"/>
        </w:rPr>
        <w:t>0</w:t>
      </w:r>
      <w:r w:rsidR="00074923" w:rsidRPr="00BA068D">
        <w:rPr>
          <w:color w:val="000000"/>
          <w:sz w:val="22"/>
          <w:szCs w:val="22"/>
          <w:lang w:val="es-ES_tradnl"/>
        </w:rPr>
        <w:t>0</w:t>
      </w:r>
      <w:r w:rsidR="0092730B">
        <w:rPr>
          <w:color w:val="000000"/>
          <w:sz w:val="22"/>
          <w:szCs w:val="22"/>
          <w:lang w:val="es-ES_tradnl"/>
        </w:rPr>
        <w:t>9</w:t>
      </w:r>
      <w:r w:rsidR="00CD06E7" w:rsidRPr="00BA068D">
        <w:rPr>
          <w:color w:val="000000"/>
          <w:sz w:val="22"/>
          <w:szCs w:val="22"/>
          <w:lang w:val="es-ES_tradnl"/>
        </w:rPr>
        <w:t>-CL01</w:t>
      </w:r>
    </w:p>
    <w:p w14:paraId="40489053" w14:textId="1D0B89EA" w:rsidR="004F4D26" w:rsidRPr="00BA068D" w:rsidRDefault="004F4D26" w:rsidP="001532DA">
      <w:pPr>
        <w:jc w:val="center"/>
        <w:rPr>
          <w:color w:val="000000"/>
          <w:sz w:val="22"/>
          <w:szCs w:val="22"/>
          <w:lang w:val="es-ES_tradnl"/>
        </w:rPr>
      </w:pPr>
      <w:r w:rsidRPr="00BA068D">
        <w:rPr>
          <w:color w:val="000000"/>
          <w:sz w:val="22"/>
          <w:szCs w:val="22"/>
          <w:lang w:val="es-ES_tradnl"/>
        </w:rPr>
        <w:t>“</w:t>
      </w:r>
      <w:r w:rsidR="00C56A11" w:rsidRPr="00BA068D">
        <w:rPr>
          <w:color w:val="000000"/>
          <w:sz w:val="22"/>
          <w:szCs w:val="22"/>
          <w:lang w:val="es-ES_tradnl"/>
        </w:rPr>
        <w:t xml:space="preserve">Tratamiento Superficial </w:t>
      </w:r>
      <w:r w:rsidR="0092730B">
        <w:rPr>
          <w:color w:val="000000"/>
          <w:sz w:val="22"/>
          <w:szCs w:val="22"/>
          <w:lang w:val="es-ES_tradnl"/>
        </w:rPr>
        <w:t>Bituminoso Las Floritas</w:t>
      </w:r>
      <w:r w:rsidR="00C56A11" w:rsidRPr="00BA068D">
        <w:rPr>
          <w:color w:val="000000"/>
          <w:sz w:val="22"/>
          <w:szCs w:val="22"/>
          <w:lang w:val="es-ES_tradnl"/>
        </w:rPr>
        <w:t xml:space="preserve"> Jiménez</w:t>
      </w:r>
      <w:r w:rsidRPr="00BA068D">
        <w:rPr>
          <w:color w:val="000000"/>
          <w:sz w:val="22"/>
          <w:szCs w:val="22"/>
          <w:lang w:val="es-ES_tradnl"/>
        </w:rPr>
        <w:t>”</w:t>
      </w:r>
    </w:p>
    <w:p w14:paraId="3F5891F7" w14:textId="77777777" w:rsidR="001532DA" w:rsidRPr="00BA068D" w:rsidRDefault="001532DA" w:rsidP="001532DA">
      <w:pPr>
        <w:spacing w:line="360" w:lineRule="auto"/>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744"/>
        <w:gridCol w:w="3321"/>
        <w:gridCol w:w="2064"/>
        <w:gridCol w:w="2942"/>
      </w:tblGrid>
      <w:tr w:rsidR="001532DA" w:rsidRPr="00BA068D" w14:paraId="4C79627E" w14:textId="77777777" w:rsidTr="00224D65">
        <w:trPr>
          <w:trHeight w:val="690"/>
        </w:trPr>
        <w:tc>
          <w:tcPr>
            <w:tcW w:w="813" w:type="dxa"/>
            <w:tcBorders>
              <w:bottom w:val="single" w:sz="4" w:space="0" w:color="auto"/>
            </w:tcBorders>
          </w:tcPr>
          <w:p w14:paraId="43E48639"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N.</w:t>
            </w:r>
          </w:p>
        </w:tc>
        <w:tc>
          <w:tcPr>
            <w:tcW w:w="3722" w:type="dxa"/>
            <w:tcBorders>
              <w:bottom w:val="single" w:sz="4" w:space="0" w:color="auto"/>
            </w:tcBorders>
          </w:tcPr>
          <w:p w14:paraId="30FE1C37"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Razón Social/Persona Física</w:t>
            </w:r>
          </w:p>
        </w:tc>
        <w:tc>
          <w:tcPr>
            <w:tcW w:w="2268" w:type="dxa"/>
            <w:tcBorders>
              <w:bottom w:val="single" w:sz="4" w:space="0" w:color="auto"/>
            </w:tcBorders>
          </w:tcPr>
          <w:p w14:paraId="1F8D25DA"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 Teléfonos, Fax</w:t>
            </w:r>
          </w:p>
        </w:tc>
        <w:tc>
          <w:tcPr>
            <w:tcW w:w="2268" w:type="dxa"/>
            <w:tcBorders>
              <w:bottom w:val="single" w:sz="4" w:space="0" w:color="auto"/>
            </w:tcBorders>
          </w:tcPr>
          <w:p w14:paraId="04F1D4B2"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Correo electrónico </w:t>
            </w:r>
          </w:p>
        </w:tc>
      </w:tr>
      <w:tr w:rsidR="001532DA" w:rsidRPr="00BA068D" w14:paraId="4AFC1A22" w14:textId="77777777" w:rsidTr="00224D65">
        <w:trPr>
          <w:trHeight w:val="430"/>
        </w:trPr>
        <w:tc>
          <w:tcPr>
            <w:tcW w:w="813" w:type="dxa"/>
            <w:tcBorders>
              <w:bottom w:val="single" w:sz="4" w:space="0" w:color="auto"/>
            </w:tcBorders>
          </w:tcPr>
          <w:p w14:paraId="67C44D98"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1</w:t>
            </w:r>
          </w:p>
        </w:tc>
        <w:tc>
          <w:tcPr>
            <w:tcW w:w="3722" w:type="dxa"/>
            <w:tcBorders>
              <w:bottom w:val="single" w:sz="4" w:space="0" w:color="auto"/>
            </w:tcBorders>
          </w:tcPr>
          <w:p w14:paraId="70E1A78B" w14:textId="77777777" w:rsidR="001532DA" w:rsidRPr="00BA068D" w:rsidRDefault="001532DA" w:rsidP="00224D65">
            <w:pPr>
              <w:spacing w:line="360" w:lineRule="auto"/>
              <w:jc w:val="both"/>
              <w:rPr>
                <w:color w:val="000000"/>
                <w:sz w:val="22"/>
                <w:szCs w:val="22"/>
                <w:lang w:val="es-CR"/>
              </w:rPr>
            </w:pPr>
            <w:r w:rsidRPr="00BA068D">
              <w:rPr>
                <w:color w:val="000000"/>
                <w:sz w:val="22"/>
                <w:szCs w:val="22"/>
                <w:lang w:val="es-CR"/>
              </w:rPr>
              <w:t>Inversiones Jimeza y V SA ( Alonso Jiménez Arias).</w:t>
            </w:r>
          </w:p>
        </w:tc>
        <w:tc>
          <w:tcPr>
            <w:tcW w:w="2268" w:type="dxa"/>
            <w:tcBorders>
              <w:bottom w:val="single" w:sz="4" w:space="0" w:color="auto"/>
            </w:tcBorders>
          </w:tcPr>
          <w:p w14:paraId="1BE56BD8"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8854-1520</w:t>
            </w:r>
          </w:p>
        </w:tc>
        <w:tc>
          <w:tcPr>
            <w:tcW w:w="2268" w:type="dxa"/>
            <w:tcBorders>
              <w:bottom w:val="single" w:sz="4" w:space="0" w:color="auto"/>
            </w:tcBorders>
          </w:tcPr>
          <w:p w14:paraId="4B670A1F"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inversionesjimeza@gmail.com</w:t>
            </w:r>
          </w:p>
        </w:tc>
      </w:tr>
    </w:tbl>
    <w:p w14:paraId="44836025" w14:textId="77777777" w:rsidR="001532DA" w:rsidRPr="00BA068D" w:rsidRDefault="001532DA" w:rsidP="001532DA">
      <w:pPr>
        <w:spacing w:line="360"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731"/>
        <w:gridCol w:w="3252"/>
        <w:gridCol w:w="2030"/>
        <w:gridCol w:w="3103"/>
      </w:tblGrid>
      <w:tr w:rsidR="001532DA" w:rsidRPr="00BA068D" w14:paraId="7B95FF4F" w14:textId="77777777" w:rsidTr="00224D65">
        <w:trPr>
          <w:trHeight w:val="561"/>
        </w:trPr>
        <w:tc>
          <w:tcPr>
            <w:tcW w:w="817" w:type="dxa"/>
          </w:tcPr>
          <w:p w14:paraId="7F0C4474"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N.</w:t>
            </w:r>
          </w:p>
        </w:tc>
        <w:tc>
          <w:tcPr>
            <w:tcW w:w="3741" w:type="dxa"/>
          </w:tcPr>
          <w:p w14:paraId="14AB0E41"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Razón Social/Persona Física</w:t>
            </w:r>
          </w:p>
        </w:tc>
        <w:tc>
          <w:tcPr>
            <w:tcW w:w="2279" w:type="dxa"/>
          </w:tcPr>
          <w:p w14:paraId="014E8DB0"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 Teléfonos, Fax</w:t>
            </w:r>
          </w:p>
        </w:tc>
        <w:tc>
          <w:tcPr>
            <w:tcW w:w="2279" w:type="dxa"/>
          </w:tcPr>
          <w:p w14:paraId="3D9E43A6"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 Correo electrónico</w:t>
            </w:r>
          </w:p>
        </w:tc>
      </w:tr>
      <w:tr w:rsidR="001532DA" w:rsidRPr="00BA068D" w14:paraId="5B445748" w14:textId="77777777" w:rsidTr="00224D65">
        <w:trPr>
          <w:trHeight w:val="421"/>
        </w:trPr>
        <w:tc>
          <w:tcPr>
            <w:tcW w:w="817" w:type="dxa"/>
          </w:tcPr>
          <w:p w14:paraId="4470745B" w14:textId="77777777" w:rsidR="001532DA" w:rsidRPr="00BA068D" w:rsidRDefault="001532DA" w:rsidP="00224D65">
            <w:pPr>
              <w:spacing w:line="360" w:lineRule="auto"/>
              <w:jc w:val="both"/>
              <w:rPr>
                <w:color w:val="000000" w:themeColor="text1"/>
                <w:sz w:val="22"/>
                <w:szCs w:val="22"/>
                <w:lang w:val="es-ES_tradnl"/>
              </w:rPr>
            </w:pPr>
            <w:r w:rsidRPr="00BA068D">
              <w:rPr>
                <w:color w:val="000000" w:themeColor="text1"/>
                <w:sz w:val="22"/>
                <w:szCs w:val="22"/>
                <w:lang w:val="es-ES_tradnl"/>
              </w:rPr>
              <w:t>2</w:t>
            </w:r>
          </w:p>
        </w:tc>
        <w:tc>
          <w:tcPr>
            <w:tcW w:w="3741" w:type="dxa"/>
          </w:tcPr>
          <w:p w14:paraId="292CAE3D" w14:textId="77777777" w:rsidR="001532DA" w:rsidRPr="00BA068D" w:rsidRDefault="001532DA" w:rsidP="00224D65">
            <w:pPr>
              <w:spacing w:line="360" w:lineRule="auto"/>
              <w:jc w:val="both"/>
              <w:rPr>
                <w:color w:val="000000" w:themeColor="text1"/>
                <w:sz w:val="22"/>
                <w:szCs w:val="22"/>
              </w:rPr>
            </w:pPr>
            <w:r w:rsidRPr="00BA068D">
              <w:rPr>
                <w:color w:val="000000" w:themeColor="text1"/>
                <w:sz w:val="22"/>
                <w:szCs w:val="22"/>
              </w:rPr>
              <w:t>Epajea de Guápiles SA (Alexander Mesen Vargas)</w:t>
            </w:r>
          </w:p>
          <w:p w14:paraId="32251235" w14:textId="77777777" w:rsidR="001532DA" w:rsidRPr="00BA068D" w:rsidRDefault="001532DA" w:rsidP="00224D65">
            <w:pPr>
              <w:spacing w:line="360" w:lineRule="auto"/>
              <w:jc w:val="both"/>
              <w:rPr>
                <w:color w:val="000000" w:themeColor="text1"/>
                <w:sz w:val="22"/>
                <w:szCs w:val="22"/>
                <w:lang w:val="es-ES_tradnl"/>
              </w:rPr>
            </w:pPr>
          </w:p>
        </w:tc>
        <w:tc>
          <w:tcPr>
            <w:tcW w:w="2279" w:type="dxa"/>
          </w:tcPr>
          <w:p w14:paraId="53384FFF" w14:textId="77777777" w:rsidR="001532DA" w:rsidRPr="00BA068D" w:rsidRDefault="001532DA" w:rsidP="00224D65">
            <w:pPr>
              <w:spacing w:line="360" w:lineRule="auto"/>
              <w:jc w:val="both"/>
              <w:rPr>
                <w:color w:val="000000" w:themeColor="text1"/>
                <w:sz w:val="22"/>
                <w:szCs w:val="22"/>
                <w:lang w:val="es-CR" w:eastAsia="es-CR"/>
              </w:rPr>
            </w:pPr>
            <w:r w:rsidRPr="00BA068D">
              <w:rPr>
                <w:color w:val="000000" w:themeColor="text1"/>
                <w:sz w:val="22"/>
                <w:szCs w:val="22"/>
                <w:lang w:val="es-CR" w:eastAsia="es-CR"/>
              </w:rPr>
              <w:t>8833-1099</w:t>
            </w:r>
          </w:p>
          <w:p w14:paraId="3261D430" w14:textId="77777777" w:rsidR="001532DA" w:rsidRPr="00BA068D" w:rsidRDefault="001532DA" w:rsidP="00224D65">
            <w:pPr>
              <w:spacing w:line="360" w:lineRule="auto"/>
              <w:jc w:val="both"/>
              <w:rPr>
                <w:color w:val="000000" w:themeColor="text1"/>
                <w:sz w:val="22"/>
                <w:szCs w:val="22"/>
                <w:lang w:val="es-ES_tradnl"/>
              </w:rPr>
            </w:pPr>
          </w:p>
        </w:tc>
        <w:tc>
          <w:tcPr>
            <w:tcW w:w="2279" w:type="dxa"/>
          </w:tcPr>
          <w:p w14:paraId="6E15F426" w14:textId="77777777" w:rsidR="001532DA" w:rsidRPr="00BA068D" w:rsidRDefault="001532DA" w:rsidP="00224D65">
            <w:pPr>
              <w:spacing w:line="360" w:lineRule="auto"/>
              <w:jc w:val="both"/>
              <w:rPr>
                <w:b/>
                <w:bCs/>
                <w:color w:val="FF0000"/>
                <w:sz w:val="22"/>
                <w:szCs w:val="22"/>
                <w:lang w:val="es-ES_tradnl"/>
              </w:rPr>
            </w:pPr>
            <w:r w:rsidRPr="00BA068D">
              <w:rPr>
                <w:b/>
                <w:bCs/>
                <w:color w:val="7F7F7F" w:themeColor="text1" w:themeTint="80"/>
                <w:sz w:val="22"/>
                <w:szCs w:val="22"/>
                <w:lang w:val="es-ES_tradnl"/>
              </w:rPr>
              <w:t>alexanderrojasa@hotmail.com</w:t>
            </w:r>
          </w:p>
        </w:tc>
      </w:tr>
    </w:tbl>
    <w:p w14:paraId="7A269695" w14:textId="77777777" w:rsidR="001532DA" w:rsidRPr="00BA068D" w:rsidRDefault="001532DA" w:rsidP="001532DA">
      <w:pPr>
        <w:spacing w:line="360" w:lineRule="auto"/>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1532DA" w:rsidRPr="00BA068D" w14:paraId="3F6CA577" w14:textId="77777777" w:rsidTr="00224D65">
        <w:trPr>
          <w:trHeight w:val="561"/>
        </w:trPr>
        <w:tc>
          <w:tcPr>
            <w:tcW w:w="766" w:type="dxa"/>
          </w:tcPr>
          <w:p w14:paraId="356BCD16"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N.</w:t>
            </w:r>
          </w:p>
        </w:tc>
        <w:tc>
          <w:tcPr>
            <w:tcW w:w="3737" w:type="dxa"/>
          </w:tcPr>
          <w:p w14:paraId="03A7A1AF"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Razón Social/Persona Física</w:t>
            </w:r>
          </w:p>
        </w:tc>
        <w:tc>
          <w:tcPr>
            <w:tcW w:w="2268" w:type="dxa"/>
          </w:tcPr>
          <w:p w14:paraId="50F25E23"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 Teléfonos, Fax</w:t>
            </w:r>
          </w:p>
        </w:tc>
        <w:tc>
          <w:tcPr>
            <w:tcW w:w="2345" w:type="dxa"/>
          </w:tcPr>
          <w:p w14:paraId="7D123AF4" w14:textId="77777777" w:rsidR="001532DA" w:rsidRPr="00BA068D" w:rsidRDefault="001532DA" w:rsidP="00224D65">
            <w:pPr>
              <w:tabs>
                <w:tab w:val="left" w:pos="477"/>
              </w:tabs>
              <w:spacing w:line="360" w:lineRule="auto"/>
              <w:jc w:val="both"/>
              <w:rPr>
                <w:color w:val="000000"/>
                <w:sz w:val="22"/>
                <w:szCs w:val="22"/>
                <w:lang w:val="es-ES_tradnl"/>
              </w:rPr>
            </w:pPr>
            <w:r w:rsidRPr="00BA068D">
              <w:rPr>
                <w:color w:val="000000"/>
                <w:sz w:val="22"/>
                <w:szCs w:val="22"/>
                <w:lang w:val="es-ES_tradnl"/>
              </w:rPr>
              <w:t>Correo electrónico</w:t>
            </w:r>
          </w:p>
        </w:tc>
      </w:tr>
      <w:tr w:rsidR="001532DA" w:rsidRPr="00BA068D" w14:paraId="516855BE" w14:textId="77777777" w:rsidTr="00224D65">
        <w:trPr>
          <w:trHeight w:val="702"/>
        </w:trPr>
        <w:tc>
          <w:tcPr>
            <w:tcW w:w="766" w:type="dxa"/>
          </w:tcPr>
          <w:p w14:paraId="4614A5C4"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3</w:t>
            </w:r>
          </w:p>
        </w:tc>
        <w:tc>
          <w:tcPr>
            <w:tcW w:w="3737" w:type="dxa"/>
          </w:tcPr>
          <w:p w14:paraId="21281A62" w14:textId="77777777" w:rsidR="001532DA" w:rsidRPr="00BA068D" w:rsidRDefault="001532DA" w:rsidP="00224D65">
            <w:pPr>
              <w:spacing w:line="360" w:lineRule="auto"/>
              <w:jc w:val="both"/>
              <w:rPr>
                <w:color w:val="000000"/>
                <w:sz w:val="22"/>
                <w:szCs w:val="22"/>
                <w:lang w:val="es-CR"/>
              </w:rPr>
            </w:pPr>
            <w:r w:rsidRPr="00BA068D">
              <w:rPr>
                <w:color w:val="000000"/>
                <w:sz w:val="22"/>
                <w:szCs w:val="22"/>
                <w:lang w:val="es-CR"/>
              </w:rPr>
              <w:t>Cristian José Godínez Mora</w:t>
            </w:r>
          </w:p>
          <w:p w14:paraId="1A88F4B3" w14:textId="77777777" w:rsidR="001532DA" w:rsidRPr="00BA068D" w:rsidRDefault="001532DA" w:rsidP="00224D65">
            <w:pPr>
              <w:spacing w:line="360" w:lineRule="auto"/>
              <w:jc w:val="both"/>
              <w:rPr>
                <w:color w:val="000000"/>
                <w:sz w:val="22"/>
                <w:szCs w:val="22"/>
                <w:lang w:val="es-CR"/>
              </w:rPr>
            </w:pPr>
          </w:p>
        </w:tc>
        <w:tc>
          <w:tcPr>
            <w:tcW w:w="2268" w:type="dxa"/>
          </w:tcPr>
          <w:p w14:paraId="13203B5D" w14:textId="77777777" w:rsidR="001532DA" w:rsidRPr="00BA068D" w:rsidRDefault="001532DA" w:rsidP="00224D65">
            <w:pPr>
              <w:spacing w:line="360" w:lineRule="auto"/>
              <w:jc w:val="both"/>
              <w:rPr>
                <w:sz w:val="22"/>
                <w:szCs w:val="22"/>
                <w:lang w:val="es-CR" w:eastAsia="es-CR"/>
              </w:rPr>
            </w:pPr>
            <w:r w:rsidRPr="00BA068D">
              <w:rPr>
                <w:sz w:val="22"/>
                <w:szCs w:val="22"/>
                <w:lang w:val="es-CR" w:eastAsia="es-CR"/>
              </w:rPr>
              <w:t>8422-7838</w:t>
            </w:r>
          </w:p>
          <w:p w14:paraId="56922B70" w14:textId="77777777" w:rsidR="001532DA" w:rsidRPr="00BA068D" w:rsidRDefault="001532DA" w:rsidP="00224D65">
            <w:pPr>
              <w:spacing w:line="360" w:lineRule="auto"/>
              <w:jc w:val="both"/>
              <w:rPr>
                <w:color w:val="000000"/>
                <w:sz w:val="22"/>
                <w:szCs w:val="22"/>
                <w:lang w:val="es-CR"/>
              </w:rPr>
            </w:pPr>
          </w:p>
        </w:tc>
        <w:tc>
          <w:tcPr>
            <w:tcW w:w="2345" w:type="dxa"/>
          </w:tcPr>
          <w:p w14:paraId="40993A8F"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inagosa@gmail.com</w:t>
            </w:r>
          </w:p>
        </w:tc>
      </w:tr>
    </w:tbl>
    <w:p w14:paraId="2AAE330A" w14:textId="77777777" w:rsidR="001532DA" w:rsidRPr="00BA068D" w:rsidRDefault="001532DA" w:rsidP="001532DA">
      <w:pPr>
        <w:spacing w:line="360" w:lineRule="auto"/>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1532DA" w:rsidRPr="00BA068D" w14:paraId="6C163869" w14:textId="77777777" w:rsidTr="00224D65">
        <w:trPr>
          <w:trHeight w:val="561"/>
        </w:trPr>
        <w:tc>
          <w:tcPr>
            <w:tcW w:w="766" w:type="dxa"/>
          </w:tcPr>
          <w:p w14:paraId="77E8D860"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N.</w:t>
            </w:r>
          </w:p>
        </w:tc>
        <w:tc>
          <w:tcPr>
            <w:tcW w:w="3737" w:type="dxa"/>
          </w:tcPr>
          <w:p w14:paraId="3AC1E199"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Razón Social/Persona Física</w:t>
            </w:r>
          </w:p>
        </w:tc>
        <w:tc>
          <w:tcPr>
            <w:tcW w:w="2268" w:type="dxa"/>
          </w:tcPr>
          <w:p w14:paraId="3AF874D6"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 Teléfonos, Fax</w:t>
            </w:r>
          </w:p>
        </w:tc>
        <w:tc>
          <w:tcPr>
            <w:tcW w:w="2345" w:type="dxa"/>
          </w:tcPr>
          <w:p w14:paraId="68A70FCE"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Correo electrónico</w:t>
            </w:r>
          </w:p>
        </w:tc>
      </w:tr>
      <w:tr w:rsidR="001532DA" w:rsidRPr="00BA068D" w14:paraId="6673DE42" w14:textId="77777777" w:rsidTr="00224D65">
        <w:trPr>
          <w:trHeight w:val="513"/>
        </w:trPr>
        <w:tc>
          <w:tcPr>
            <w:tcW w:w="766" w:type="dxa"/>
          </w:tcPr>
          <w:p w14:paraId="2B7F0789"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 4</w:t>
            </w:r>
          </w:p>
        </w:tc>
        <w:tc>
          <w:tcPr>
            <w:tcW w:w="3737" w:type="dxa"/>
          </w:tcPr>
          <w:p w14:paraId="4350E21E" w14:textId="77777777" w:rsidR="001532DA" w:rsidRPr="00BA068D" w:rsidRDefault="001532DA" w:rsidP="00224D65">
            <w:pPr>
              <w:spacing w:line="360" w:lineRule="auto"/>
              <w:jc w:val="both"/>
              <w:rPr>
                <w:color w:val="000000"/>
                <w:sz w:val="22"/>
                <w:szCs w:val="22"/>
                <w:lang w:val="es-CR"/>
              </w:rPr>
            </w:pPr>
            <w:r w:rsidRPr="00BA068D">
              <w:rPr>
                <w:color w:val="000000"/>
                <w:sz w:val="22"/>
                <w:szCs w:val="22"/>
                <w:lang w:val="es-CR"/>
              </w:rPr>
              <w:t>Constructora Jorsa SA</w:t>
            </w:r>
          </w:p>
        </w:tc>
        <w:tc>
          <w:tcPr>
            <w:tcW w:w="2268" w:type="dxa"/>
          </w:tcPr>
          <w:p w14:paraId="10FF8074" w14:textId="77777777" w:rsidR="001532DA" w:rsidRPr="00BA068D" w:rsidRDefault="001532DA" w:rsidP="00224D65">
            <w:pPr>
              <w:spacing w:line="360" w:lineRule="auto"/>
              <w:jc w:val="both"/>
              <w:rPr>
                <w:color w:val="000000"/>
                <w:sz w:val="22"/>
                <w:szCs w:val="22"/>
                <w:lang w:val="es-CR"/>
              </w:rPr>
            </w:pPr>
            <w:r w:rsidRPr="00BA068D">
              <w:rPr>
                <w:color w:val="000000"/>
                <w:sz w:val="22"/>
                <w:szCs w:val="22"/>
                <w:lang w:val="es-CR"/>
              </w:rPr>
              <w:t>2282-6410</w:t>
            </w:r>
          </w:p>
        </w:tc>
        <w:tc>
          <w:tcPr>
            <w:tcW w:w="2345" w:type="dxa"/>
          </w:tcPr>
          <w:p w14:paraId="34EF96AB"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jrojas@jorsacr.com</w:t>
            </w:r>
          </w:p>
        </w:tc>
      </w:tr>
    </w:tbl>
    <w:p w14:paraId="79CF6DC7" w14:textId="77777777" w:rsidR="001532DA" w:rsidRPr="00BA068D" w:rsidRDefault="001532DA" w:rsidP="001532DA">
      <w:pPr>
        <w:spacing w:line="360"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771"/>
        <w:gridCol w:w="3478"/>
        <w:gridCol w:w="2145"/>
        <w:gridCol w:w="2722"/>
      </w:tblGrid>
      <w:tr w:rsidR="001532DA" w:rsidRPr="00BA068D" w14:paraId="4ED5F15C" w14:textId="77777777" w:rsidTr="00224D65">
        <w:trPr>
          <w:trHeight w:val="561"/>
        </w:trPr>
        <w:tc>
          <w:tcPr>
            <w:tcW w:w="817" w:type="dxa"/>
          </w:tcPr>
          <w:p w14:paraId="25B35A7D"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N.</w:t>
            </w:r>
          </w:p>
        </w:tc>
        <w:tc>
          <w:tcPr>
            <w:tcW w:w="3741" w:type="dxa"/>
          </w:tcPr>
          <w:p w14:paraId="6CA3362A"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Razón Social/Persona Física</w:t>
            </w:r>
          </w:p>
        </w:tc>
        <w:tc>
          <w:tcPr>
            <w:tcW w:w="2279" w:type="dxa"/>
          </w:tcPr>
          <w:p w14:paraId="4C61D168"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 Teléfonos, Fax</w:t>
            </w:r>
          </w:p>
        </w:tc>
        <w:tc>
          <w:tcPr>
            <w:tcW w:w="2279" w:type="dxa"/>
          </w:tcPr>
          <w:p w14:paraId="5FAB6F33"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Correo Electrónico</w:t>
            </w:r>
          </w:p>
        </w:tc>
      </w:tr>
      <w:tr w:rsidR="001532DA" w:rsidRPr="00BA068D" w14:paraId="405AAC76" w14:textId="77777777" w:rsidTr="00224D65">
        <w:trPr>
          <w:trHeight w:val="421"/>
        </w:trPr>
        <w:tc>
          <w:tcPr>
            <w:tcW w:w="817" w:type="dxa"/>
          </w:tcPr>
          <w:p w14:paraId="00993D9A" w14:textId="00B504FB" w:rsidR="001532DA" w:rsidRPr="00BA068D" w:rsidRDefault="001532DA" w:rsidP="00224D65">
            <w:pPr>
              <w:spacing w:line="360" w:lineRule="auto"/>
              <w:jc w:val="both"/>
              <w:rPr>
                <w:color w:val="000000" w:themeColor="text1"/>
                <w:sz w:val="22"/>
                <w:szCs w:val="22"/>
                <w:lang w:val="es-ES_tradnl"/>
              </w:rPr>
            </w:pPr>
            <w:r w:rsidRPr="00BA068D">
              <w:rPr>
                <w:color w:val="000000" w:themeColor="text1"/>
                <w:sz w:val="22"/>
                <w:szCs w:val="22"/>
                <w:lang w:val="es-ES_tradnl"/>
              </w:rPr>
              <w:t>5</w:t>
            </w:r>
          </w:p>
        </w:tc>
        <w:tc>
          <w:tcPr>
            <w:tcW w:w="3741" w:type="dxa"/>
          </w:tcPr>
          <w:p w14:paraId="11DCF4FF" w14:textId="77777777" w:rsidR="001532DA" w:rsidRPr="00BA068D" w:rsidRDefault="001532DA" w:rsidP="00224D65">
            <w:pPr>
              <w:spacing w:line="360" w:lineRule="auto"/>
              <w:jc w:val="both"/>
              <w:rPr>
                <w:color w:val="000000" w:themeColor="text1"/>
                <w:sz w:val="22"/>
                <w:szCs w:val="22"/>
              </w:rPr>
            </w:pPr>
          </w:p>
          <w:p w14:paraId="64AF8904" w14:textId="77777777" w:rsidR="001532DA" w:rsidRPr="00BA068D" w:rsidRDefault="001532DA" w:rsidP="00224D65">
            <w:pPr>
              <w:spacing w:line="360" w:lineRule="auto"/>
              <w:jc w:val="both"/>
              <w:rPr>
                <w:color w:val="000000" w:themeColor="text1"/>
                <w:sz w:val="22"/>
                <w:szCs w:val="22"/>
                <w:lang w:val="es-ES_tradnl"/>
              </w:rPr>
            </w:pPr>
            <w:r w:rsidRPr="00BA068D">
              <w:rPr>
                <w:color w:val="000000" w:themeColor="text1"/>
                <w:sz w:val="22"/>
                <w:szCs w:val="22"/>
                <w:lang w:val="es-ES_tradnl"/>
              </w:rPr>
              <w:t>Constructora Quesada y Campbell SA</w:t>
            </w:r>
          </w:p>
        </w:tc>
        <w:tc>
          <w:tcPr>
            <w:tcW w:w="2279" w:type="dxa"/>
          </w:tcPr>
          <w:p w14:paraId="3D285481" w14:textId="77777777" w:rsidR="001532DA" w:rsidRPr="00BA068D" w:rsidRDefault="001532DA" w:rsidP="00224D65">
            <w:pPr>
              <w:spacing w:line="360" w:lineRule="auto"/>
              <w:jc w:val="both"/>
              <w:rPr>
                <w:color w:val="000000" w:themeColor="text1"/>
                <w:sz w:val="22"/>
                <w:szCs w:val="22"/>
                <w:lang w:val="es-CR" w:eastAsia="es-CR"/>
              </w:rPr>
            </w:pPr>
          </w:p>
          <w:p w14:paraId="4F3EA630" w14:textId="77777777" w:rsidR="001532DA" w:rsidRPr="00BA068D" w:rsidRDefault="001532DA" w:rsidP="00224D65">
            <w:pPr>
              <w:spacing w:line="360" w:lineRule="auto"/>
              <w:jc w:val="both"/>
              <w:rPr>
                <w:color w:val="000000" w:themeColor="text1"/>
                <w:sz w:val="22"/>
                <w:szCs w:val="22"/>
                <w:lang w:val="es-ES_tradnl"/>
              </w:rPr>
            </w:pPr>
            <w:r w:rsidRPr="00BA068D">
              <w:rPr>
                <w:color w:val="000000" w:themeColor="text1"/>
                <w:sz w:val="22"/>
                <w:szCs w:val="22"/>
                <w:lang w:val="es-ES_tradnl"/>
              </w:rPr>
              <w:t>2710-6568</w:t>
            </w:r>
          </w:p>
        </w:tc>
        <w:tc>
          <w:tcPr>
            <w:tcW w:w="2279" w:type="dxa"/>
          </w:tcPr>
          <w:p w14:paraId="317A6AA9" w14:textId="77777777" w:rsidR="001532DA" w:rsidRPr="00BA068D" w:rsidRDefault="001532DA" w:rsidP="00224D65">
            <w:pPr>
              <w:spacing w:line="360" w:lineRule="auto"/>
              <w:jc w:val="both"/>
              <w:rPr>
                <w:color w:val="000000" w:themeColor="text1"/>
                <w:sz w:val="22"/>
                <w:szCs w:val="22"/>
                <w:lang w:val="es-ES_tradnl"/>
              </w:rPr>
            </w:pPr>
            <w:proofErr w:type="spellStart"/>
            <w:r w:rsidRPr="00BA068D">
              <w:rPr>
                <w:color w:val="000000" w:themeColor="text1"/>
                <w:sz w:val="22"/>
                <w:szCs w:val="22"/>
                <w:lang w:val="es-ES_tradnl"/>
              </w:rPr>
              <w:t>info@quesadacampbell,com</w:t>
            </w:r>
            <w:proofErr w:type="spellEnd"/>
          </w:p>
        </w:tc>
      </w:tr>
    </w:tbl>
    <w:p w14:paraId="1D7FA99B" w14:textId="77777777" w:rsidR="001532DA" w:rsidRPr="00BA068D" w:rsidRDefault="001532DA" w:rsidP="001532DA">
      <w:pPr>
        <w:spacing w:line="360" w:lineRule="auto"/>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1532DA" w:rsidRPr="00BA068D" w14:paraId="199FEC6E" w14:textId="77777777" w:rsidTr="00224D65">
        <w:trPr>
          <w:trHeight w:val="690"/>
        </w:trPr>
        <w:tc>
          <w:tcPr>
            <w:tcW w:w="813" w:type="dxa"/>
            <w:tcBorders>
              <w:bottom w:val="single" w:sz="4" w:space="0" w:color="auto"/>
            </w:tcBorders>
          </w:tcPr>
          <w:p w14:paraId="459A52B6"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N.</w:t>
            </w:r>
          </w:p>
        </w:tc>
        <w:tc>
          <w:tcPr>
            <w:tcW w:w="3722" w:type="dxa"/>
            <w:tcBorders>
              <w:bottom w:val="single" w:sz="4" w:space="0" w:color="auto"/>
            </w:tcBorders>
          </w:tcPr>
          <w:p w14:paraId="4C63DAD2"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Razón Social/Persona Física</w:t>
            </w:r>
          </w:p>
        </w:tc>
        <w:tc>
          <w:tcPr>
            <w:tcW w:w="2268" w:type="dxa"/>
            <w:tcBorders>
              <w:bottom w:val="single" w:sz="4" w:space="0" w:color="auto"/>
            </w:tcBorders>
          </w:tcPr>
          <w:p w14:paraId="2DCE87CD"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 xml:space="preserve"> Teléfonos, Fax</w:t>
            </w:r>
          </w:p>
        </w:tc>
        <w:tc>
          <w:tcPr>
            <w:tcW w:w="2268" w:type="dxa"/>
            <w:tcBorders>
              <w:bottom w:val="single" w:sz="4" w:space="0" w:color="auto"/>
            </w:tcBorders>
          </w:tcPr>
          <w:p w14:paraId="673C9152"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Correo Electrónico</w:t>
            </w:r>
          </w:p>
        </w:tc>
      </w:tr>
      <w:tr w:rsidR="001532DA" w:rsidRPr="00BA068D" w14:paraId="0E274C80" w14:textId="77777777" w:rsidTr="00224D65">
        <w:trPr>
          <w:trHeight w:val="430"/>
        </w:trPr>
        <w:tc>
          <w:tcPr>
            <w:tcW w:w="813" w:type="dxa"/>
            <w:tcBorders>
              <w:bottom w:val="single" w:sz="4" w:space="0" w:color="auto"/>
            </w:tcBorders>
          </w:tcPr>
          <w:p w14:paraId="273DF22F" w14:textId="41E0C19A"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6</w:t>
            </w:r>
          </w:p>
        </w:tc>
        <w:tc>
          <w:tcPr>
            <w:tcW w:w="3722" w:type="dxa"/>
            <w:tcBorders>
              <w:bottom w:val="single" w:sz="4" w:space="0" w:color="auto"/>
            </w:tcBorders>
          </w:tcPr>
          <w:p w14:paraId="0E80ADB9" w14:textId="77777777" w:rsidR="001532DA" w:rsidRPr="00BA068D" w:rsidRDefault="001532DA" w:rsidP="00224D65">
            <w:pPr>
              <w:spacing w:line="360" w:lineRule="auto"/>
              <w:jc w:val="both"/>
              <w:rPr>
                <w:color w:val="000000"/>
                <w:sz w:val="22"/>
                <w:szCs w:val="22"/>
                <w:lang w:val="es-CR"/>
              </w:rPr>
            </w:pPr>
            <w:r w:rsidRPr="00BA068D">
              <w:rPr>
                <w:color w:val="000000"/>
                <w:sz w:val="22"/>
                <w:szCs w:val="22"/>
                <w:lang w:val="es-CR"/>
              </w:rPr>
              <w:t>Consultora y Constructora Jiménez SA</w:t>
            </w:r>
          </w:p>
        </w:tc>
        <w:tc>
          <w:tcPr>
            <w:tcW w:w="2268" w:type="dxa"/>
            <w:tcBorders>
              <w:bottom w:val="single" w:sz="4" w:space="0" w:color="auto"/>
            </w:tcBorders>
          </w:tcPr>
          <w:p w14:paraId="799551F8"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2710-0246</w:t>
            </w:r>
          </w:p>
        </w:tc>
        <w:tc>
          <w:tcPr>
            <w:tcW w:w="2268" w:type="dxa"/>
            <w:tcBorders>
              <w:bottom w:val="single" w:sz="4" w:space="0" w:color="auto"/>
            </w:tcBorders>
          </w:tcPr>
          <w:p w14:paraId="70768709" w14:textId="77777777" w:rsidR="001532DA" w:rsidRPr="00BA068D" w:rsidRDefault="001532DA" w:rsidP="00224D65">
            <w:pPr>
              <w:spacing w:line="360" w:lineRule="auto"/>
              <w:jc w:val="both"/>
              <w:rPr>
                <w:color w:val="000000"/>
                <w:sz w:val="22"/>
                <w:szCs w:val="22"/>
                <w:lang w:val="es-ES_tradnl"/>
              </w:rPr>
            </w:pPr>
            <w:r w:rsidRPr="00BA068D">
              <w:rPr>
                <w:color w:val="000000"/>
                <w:sz w:val="22"/>
                <w:szCs w:val="22"/>
                <w:lang w:val="es-ES_tradnl"/>
              </w:rPr>
              <w:t>cocojisa1@ice.co.cr</w:t>
            </w:r>
          </w:p>
        </w:tc>
      </w:tr>
    </w:tbl>
    <w:p w14:paraId="3AD5884F" w14:textId="77777777" w:rsidR="004F4D26" w:rsidRPr="00BA068D" w:rsidRDefault="004F4D26" w:rsidP="00227160">
      <w:pPr>
        <w:jc w:val="both"/>
        <w:rPr>
          <w:color w:val="000000"/>
          <w:sz w:val="22"/>
          <w:szCs w:val="22"/>
          <w:lang w:val="es-ES_tradnl"/>
        </w:rPr>
      </w:pPr>
    </w:p>
    <w:sectPr w:rsidR="004F4D26" w:rsidRPr="00BA068D" w:rsidSect="008B7C1F">
      <w:headerReference w:type="even" r:id="rId24"/>
      <w:headerReference w:type="default" r:id="rId25"/>
      <w:footerReference w:type="even" r:id="rId26"/>
      <w:footerReference w:type="default" r:id="rId27"/>
      <w:headerReference w:type="first" r:id="rId28"/>
      <w:footerReference w:type="first" r:id="rId2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5E37B" w14:textId="77777777" w:rsidR="00E770AD" w:rsidRDefault="00E770AD">
      <w:r>
        <w:separator/>
      </w:r>
    </w:p>
  </w:endnote>
  <w:endnote w:type="continuationSeparator" w:id="0">
    <w:p w14:paraId="1806ACD9" w14:textId="77777777" w:rsidR="00E770AD" w:rsidRDefault="00E7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font413">
    <w:altName w:val="MS Mincho"/>
    <w:panose1 w:val="00000000000000000000"/>
    <w:charset w:val="80"/>
    <w:family w:val="auto"/>
    <w:notTrueType/>
    <w:pitch w:val="variable"/>
    <w:sig w:usb0="00000001" w:usb1="08070000" w:usb2="00000010" w:usb3="00000000" w:csb0="00020000" w:csb1="00000000"/>
  </w:font>
  <w:font w:name="HelveticaNeue ThinCond">
    <w:altName w:val="HelveticaNeue ThinCond"/>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7E9D" w14:textId="77777777" w:rsidR="00224D65" w:rsidRDefault="00224D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310130" w14:textId="77777777" w:rsidR="00224D65" w:rsidRDefault="00224D6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648C8" w14:textId="1689FC74" w:rsidR="00224D65" w:rsidRDefault="00224D65">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92730B">
      <w:rPr>
        <w:caps/>
        <w:noProof/>
        <w:color w:val="4F81BD" w:themeColor="accent1"/>
      </w:rPr>
      <w:t>37</w:t>
    </w:r>
    <w:r>
      <w:rPr>
        <w:caps/>
        <w:color w:val="4F81BD" w:themeColor="accent1"/>
      </w:rPr>
      <w:fldChar w:fldCharType="end"/>
    </w:r>
  </w:p>
  <w:p w14:paraId="513067FC" w14:textId="77777777" w:rsidR="00224D65" w:rsidRDefault="00224D65">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2B060" w14:textId="77777777" w:rsidR="00806B0B" w:rsidRDefault="00806B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ED766" w14:textId="77777777" w:rsidR="00E770AD" w:rsidRDefault="00E770AD">
      <w:r>
        <w:separator/>
      </w:r>
    </w:p>
  </w:footnote>
  <w:footnote w:type="continuationSeparator" w:id="0">
    <w:p w14:paraId="589D8E61" w14:textId="77777777" w:rsidR="00E770AD" w:rsidRDefault="00E7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6AF21" w14:textId="77777777" w:rsidR="00224D65" w:rsidRDefault="00224D65" w:rsidP="003222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C980D9" w14:textId="77777777" w:rsidR="00224D65" w:rsidRDefault="00224D65" w:rsidP="00F235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12F90" w14:textId="77777777" w:rsidR="00224D65" w:rsidRDefault="00224D65" w:rsidP="003222F1">
    <w:pPr>
      <w:pStyle w:val="Encabezado"/>
      <w:framePr w:wrap="around" w:vAnchor="text" w:hAnchor="margin" w:xAlign="right" w:y="1"/>
      <w:rPr>
        <w:rStyle w:val="Nmerodepgina"/>
      </w:rPr>
    </w:pPr>
  </w:p>
  <w:p w14:paraId="168A72AF" w14:textId="1617AD02" w:rsidR="00224D65" w:rsidRPr="00D119BE" w:rsidRDefault="00224D65">
    <w:pPr>
      <w:pStyle w:val="Encabezado"/>
      <w:jc w:val="center"/>
      <w:rPr>
        <w:b/>
        <w:bCs/>
        <w:sz w:val="18"/>
        <w:szCs w:val="18"/>
        <w:lang w:val="es-ES_tradnl"/>
      </w:rPr>
    </w:pPr>
    <w:r w:rsidRPr="00D119BE">
      <w:rPr>
        <w:b/>
        <w:bCs/>
        <w:noProof/>
        <w:sz w:val="18"/>
        <w:szCs w:val="18"/>
        <w:lang w:val="en-US" w:eastAsia="en-US"/>
      </w:rPr>
      <w:drawing>
        <wp:anchor distT="0" distB="0" distL="114300" distR="114300" simplePos="0" relativeHeight="251659264" behindDoc="0" locked="0" layoutInCell="1" allowOverlap="1" wp14:anchorId="10D0466F" wp14:editId="656B732A">
          <wp:simplePos x="0" y="0"/>
          <wp:positionH relativeFrom="column">
            <wp:posOffset>-641985</wp:posOffset>
          </wp:positionH>
          <wp:positionV relativeFrom="paragraph">
            <wp:posOffset>-212090</wp:posOffset>
          </wp:positionV>
          <wp:extent cx="838200" cy="8382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838200" cy="838200"/>
                  </a:xfrm>
                  <a:prstGeom prst="rect">
                    <a:avLst/>
                  </a:prstGeom>
                  <a:noFill/>
                </pic:spPr>
              </pic:pic>
            </a:graphicData>
          </a:graphic>
        </wp:anchor>
      </w:drawing>
    </w:r>
    <w:r w:rsidRPr="00D119BE">
      <w:rPr>
        <w:b/>
        <w:bCs/>
        <w:sz w:val="18"/>
        <w:szCs w:val="18"/>
        <w:lang w:val="es-ES_tradnl"/>
      </w:rPr>
      <w:t>LICITACION ABREVIADA NO.  20</w:t>
    </w:r>
    <w:r>
      <w:rPr>
        <w:b/>
        <w:bCs/>
        <w:sz w:val="18"/>
        <w:szCs w:val="18"/>
        <w:lang w:val="es-ES_tradnl"/>
      </w:rPr>
      <w:t>20</w:t>
    </w:r>
    <w:r w:rsidRPr="00D119BE">
      <w:rPr>
        <w:b/>
        <w:bCs/>
        <w:sz w:val="18"/>
        <w:szCs w:val="18"/>
        <w:lang w:val="es-ES_tradnl"/>
      </w:rPr>
      <w:t>LA-00000</w:t>
    </w:r>
    <w:r>
      <w:rPr>
        <w:b/>
        <w:bCs/>
        <w:sz w:val="18"/>
        <w:szCs w:val="18"/>
        <w:lang w:val="es-ES_tradnl"/>
      </w:rPr>
      <w:t>9</w:t>
    </w:r>
    <w:r w:rsidRPr="00D119BE">
      <w:rPr>
        <w:b/>
        <w:bCs/>
        <w:sz w:val="18"/>
        <w:szCs w:val="18"/>
        <w:lang w:val="es-ES_tradnl"/>
      </w:rPr>
      <w:t>-CL01</w:t>
    </w:r>
  </w:p>
  <w:tbl>
    <w:tblPr>
      <w:tblW w:w="0" w:type="auto"/>
      <w:tblInd w:w="310" w:type="dxa"/>
      <w:tblCellMar>
        <w:left w:w="70" w:type="dxa"/>
        <w:right w:w="70" w:type="dxa"/>
      </w:tblCellMar>
      <w:tblLook w:val="0000" w:firstRow="0" w:lastRow="0" w:firstColumn="0" w:lastColumn="0" w:noHBand="0" w:noVBand="0"/>
    </w:tblPr>
    <w:tblGrid>
      <w:gridCol w:w="8499"/>
    </w:tblGrid>
    <w:tr w:rsidR="00224D65" w:rsidRPr="003F2674" w14:paraId="1212F15D" w14:textId="77777777">
      <w:trPr>
        <w:trHeight w:val="842"/>
      </w:trPr>
      <w:tc>
        <w:tcPr>
          <w:tcW w:w="8499" w:type="dxa"/>
        </w:tcPr>
        <w:p w14:paraId="585E63D3" w14:textId="77777777" w:rsidR="00224D65" w:rsidRPr="003F2674" w:rsidRDefault="00224D65" w:rsidP="00D47045">
          <w:pPr>
            <w:pStyle w:val="Encabezado"/>
            <w:jc w:val="center"/>
            <w:rPr>
              <w:rFonts w:ascii="Arial Narrow" w:eastAsia="Arial Unicode MS" w:hAnsi="Arial Narrow" w:cs="Arial Unicode MS"/>
              <w:b/>
              <w:bCs/>
              <w:sz w:val="20"/>
              <w:szCs w:val="20"/>
              <w:lang w:val="es-ES_tradnl"/>
            </w:rPr>
          </w:pPr>
          <w:r w:rsidRPr="003F2674">
            <w:rPr>
              <w:rFonts w:ascii="Arial Narrow" w:eastAsia="Arial Unicode MS" w:hAnsi="Arial Narrow" w:cs="Arial Unicode MS"/>
              <w:b/>
              <w:bCs/>
              <w:sz w:val="20"/>
              <w:szCs w:val="20"/>
              <w:lang w:val="es-ES_tradnl"/>
            </w:rPr>
            <w:t>MUNICIPALIDAD DE POCOCI - UNIDAD DE PROVEEDURIA</w:t>
          </w:r>
        </w:p>
        <w:p w14:paraId="38287958" w14:textId="77777777" w:rsidR="00224D65" w:rsidRDefault="00224D65" w:rsidP="002C42F0">
          <w:pPr>
            <w:pStyle w:val="Encabezado"/>
            <w:jc w:val="center"/>
            <w:rPr>
              <w:rFonts w:ascii="Arial Narrow" w:eastAsia="Arial Unicode MS" w:hAnsi="Arial Narrow" w:cs="Arial Unicode MS"/>
              <w:b/>
              <w:bCs/>
              <w:sz w:val="20"/>
              <w:szCs w:val="20"/>
              <w:lang w:val="es-ES_tradnl"/>
            </w:rPr>
          </w:pPr>
          <w:r w:rsidRPr="003F2674">
            <w:rPr>
              <w:rFonts w:ascii="Arial Narrow" w:eastAsia="Arial Unicode MS" w:hAnsi="Arial Narrow" w:cs="Arial Unicode MS"/>
              <w:b/>
              <w:bCs/>
              <w:sz w:val="20"/>
              <w:szCs w:val="20"/>
              <w:lang w:val="es-ES_tradnl"/>
            </w:rPr>
            <w:t>Teléfono N.</w:t>
          </w:r>
          <w:r>
            <w:rPr>
              <w:rFonts w:ascii="Arial Narrow" w:eastAsia="Arial Unicode MS" w:hAnsi="Arial Narrow" w:cs="Arial Unicode MS"/>
              <w:b/>
              <w:bCs/>
              <w:sz w:val="20"/>
              <w:szCs w:val="20"/>
              <w:lang w:val="es-ES_tradnl"/>
            </w:rPr>
            <w:t xml:space="preserve"> (506)</w:t>
          </w:r>
          <w:r w:rsidRPr="003F2674">
            <w:rPr>
              <w:rFonts w:ascii="Arial Narrow" w:eastAsia="Arial Unicode MS" w:hAnsi="Arial Narrow" w:cs="Arial Unicode MS"/>
              <w:b/>
              <w:bCs/>
              <w:sz w:val="20"/>
              <w:szCs w:val="20"/>
              <w:lang w:val="es-ES_tradnl"/>
            </w:rPr>
            <w:t xml:space="preserve"> </w:t>
          </w:r>
          <w:r>
            <w:rPr>
              <w:rFonts w:ascii="Arial Narrow" w:eastAsia="Arial Unicode MS" w:hAnsi="Arial Narrow" w:cs="Arial Unicode MS"/>
              <w:b/>
              <w:bCs/>
              <w:sz w:val="20"/>
              <w:szCs w:val="20"/>
              <w:lang w:val="es-ES_tradnl"/>
            </w:rPr>
            <w:t>2713-65-61.</w:t>
          </w:r>
        </w:p>
        <w:p w14:paraId="03C4057B" w14:textId="77777777" w:rsidR="00224D65" w:rsidRPr="003F2674" w:rsidRDefault="00224D65" w:rsidP="002C42F0">
          <w:pPr>
            <w:pStyle w:val="Encabezado"/>
            <w:rPr>
              <w:rFonts w:ascii="Arial Narrow" w:eastAsia="Arial Unicode MS" w:hAnsi="Arial Narrow" w:cs="Arial Unicode MS"/>
              <w:b/>
              <w:bCs/>
              <w:sz w:val="20"/>
              <w:szCs w:val="20"/>
              <w:lang w:val="es-ES_tradnl"/>
            </w:rPr>
          </w:pPr>
          <w:r w:rsidRPr="003F2674">
            <w:rPr>
              <w:rFonts w:ascii="Arial Narrow" w:eastAsia="Arial Unicode MS" w:hAnsi="Arial Narrow" w:cs="Arial Unicode MS"/>
              <w:b/>
              <w:bCs/>
              <w:sz w:val="20"/>
              <w:szCs w:val="20"/>
              <w:lang w:val="es-ES_tradnl"/>
            </w:rPr>
            <w:t>____________________________________________________________________________________</w:t>
          </w:r>
        </w:p>
      </w:tc>
    </w:tr>
  </w:tbl>
  <w:p w14:paraId="7BC240AB" w14:textId="77777777" w:rsidR="00224D65" w:rsidRPr="003F2674" w:rsidRDefault="00224D65" w:rsidP="003D2AE0">
    <w:pPr>
      <w:pStyle w:val="Encabezado"/>
      <w:jc w:val="center"/>
      <w:rPr>
        <w:rFonts w:ascii="Arial Narrow" w:eastAsia="Arial Unicode MS" w:hAnsi="Arial Narrow" w:cs="Arial Unicode MS"/>
        <w:sz w:val="20"/>
        <w:szCs w:val="20"/>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D6659" w14:textId="77777777" w:rsidR="00806B0B" w:rsidRDefault="00806B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bullet"/>
      <w:lvlText w:val="-"/>
      <w:lvlJc w:val="left"/>
      <w:pPr>
        <w:tabs>
          <w:tab w:val="num" w:pos="1230"/>
        </w:tabs>
      </w:pPr>
      <w:rPr>
        <w:rFonts w:ascii="Times New Roman" w:hAnsi="Times New Roman" w:cs="Times New Roman"/>
      </w:rPr>
    </w:lvl>
    <w:lvl w:ilvl="1">
      <w:start w:val="1"/>
      <w:numFmt w:val="bullet"/>
      <w:lvlText w:val="o"/>
      <w:lvlJc w:val="left"/>
      <w:pPr>
        <w:tabs>
          <w:tab w:val="num" w:pos="1950"/>
        </w:tabs>
      </w:pPr>
      <w:rPr>
        <w:rFonts w:ascii="Courier New" w:hAnsi="Courier New"/>
        <w:b w:val="0"/>
        <w:sz w:val="24"/>
        <w:szCs w:val="24"/>
        <w:lang w:val="es-CR"/>
      </w:rPr>
    </w:lvl>
    <w:lvl w:ilvl="2">
      <w:start w:val="1"/>
      <w:numFmt w:val="bullet"/>
      <w:lvlText w:val=""/>
      <w:lvlJc w:val="left"/>
      <w:pPr>
        <w:tabs>
          <w:tab w:val="num" w:pos="2670"/>
        </w:tabs>
      </w:pPr>
      <w:rPr>
        <w:rFonts w:ascii="Wingdings" w:hAnsi="Wingdings"/>
      </w:rPr>
    </w:lvl>
    <w:lvl w:ilvl="3">
      <w:start w:val="1"/>
      <w:numFmt w:val="bullet"/>
      <w:lvlText w:val=""/>
      <w:lvlJc w:val="left"/>
      <w:pPr>
        <w:tabs>
          <w:tab w:val="num" w:pos="3390"/>
        </w:tabs>
      </w:pPr>
      <w:rPr>
        <w:rFonts w:ascii="Symbol" w:hAnsi="Symbol"/>
      </w:rPr>
    </w:lvl>
    <w:lvl w:ilvl="4">
      <w:start w:val="1"/>
      <w:numFmt w:val="bullet"/>
      <w:lvlText w:val="o"/>
      <w:lvlJc w:val="left"/>
      <w:pPr>
        <w:tabs>
          <w:tab w:val="num" w:pos="4110"/>
        </w:tabs>
      </w:pPr>
      <w:rPr>
        <w:rFonts w:ascii="Courier New" w:hAnsi="Courier New"/>
        <w:b w:val="0"/>
        <w:sz w:val="24"/>
        <w:szCs w:val="24"/>
        <w:lang w:val="es-CR"/>
      </w:rPr>
    </w:lvl>
    <w:lvl w:ilvl="5">
      <w:start w:val="1"/>
      <w:numFmt w:val="bullet"/>
      <w:lvlText w:val=""/>
      <w:lvlJc w:val="left"/>
      <w:pPr>
        <w:tabs>
          <w:tab w:val="num" w:pos="4830"/>
        </w:tabs>
      </w:pPr>
      <w:rPr>
        <w:rFonts w:ascii="Wingdings" w:hAnsi="Wingdings"/>
      </w:rPr>
    </w:lvl>
    <w:lvl w:ilvl="6">
      <w:start w:val="1"/>
      <w:numFmt w:val="bullet"/>
      <w:lvlText w:val=""/>
      <w:lvlJc w:val="left"/>
      <w:pPr>
        <w:tabs>
          <w:tab w:val="num" w:pos="5550"/>
        </w:tabs>
      </w:pPr>
      <w:rPr>
        <w:rFonts w:ascii="Symbol" w:hAnsi="Symbol"/>
      </w:rPr>
    </w:lvl>
    <w:lvl w:ilvl="7">
      <w:start w:val="1"/>
      <w:numFmt w:val="bullet"/>
      <w:lvlText w:val="o"/>
      <w:lvlJc w:val="left"/>
      <w:pPr>
        <w:tabs>
          <w:tab w:val="num" w:pos="6270"/>
        </w:tabs>
      </w:pPr>
      <w:rPr>
        <w:rFonts w:ascii="Courier New" w:hAnsi="Courier New"/>
        <w:b w:val="0"/>
        <w:sz w:val="24"/>
        <w:szCs w:val="24"/>
        <w:lang w:val="es-CR"/>
      </w:rPr>
    </w:lvl>
    <w:lvl w:ilvl="8">
      <w:start w:val="1"/>
      <w:numFmt w:val="bullet"/>
      <w:lvlText w:val=""/>
      <w:lvlJc w:val="left"/>
      <w:pPr>
        <w:tabs>
          <w:tab w:val="num" w:pos="6990"/>
        </w:tabs>
      </w:pPr>
      <w:rPr>
        <w:rFonts w:ascii="Wingdings" w:hAnsi="Wingdings"/>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5"/>
    <w:lvl w:ilvl="0">
      <w:start w:val="1"/>
      <w:numFmt w:val="lowerRoman"/>
      <w:lvlText w:val="%1-"/>
      <w:lvlJc w:val="left"/>
      <w:pPr>
        <w:tabs>
          <w:tab w:val="num" w:pos="720"/>
        </w:tabs>
        <w:ind w:left="720" w:hanging="720"/>
      </w:pPr>
    </w:lvl>
  </w:abstractNum>
  <w:abstractNum w:abstractNumId="3" w15:restartNumberingAfterBreak="0">
    <w:nsid w:val="0000000A"/>
    <w:multiLevelType w:val="multilevel"/>
    <w:tmpl w:val="0000000A"/>
    <w:name w:val="WWNum16"/>
    <w:lvl w:ilvl="0">
      <w:start w:val="1"/>
      <w:numFmt w:val="bullet"/>
      <w:lvlText w:val=""/>
      <w:lvlJc w:val="left"/>
      <w:pPr>
        <w:tabs>
          <w:tab w:val="num" w:pos="720"/>
        </w:tabs>
        <w:ind w:left="720" w:hanging="360"/>
      </w:pPr>
      <w:rPr>
        <w:rFonts w:ascii="Webdings" w:hAnsi="Web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4D874AE"/>
    <w:multiLevelType w:val="hybridMultilevel"/>
    <w:tmpl w:val="2584A5A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763234C"/>
    <w:multiLevelType w:val="hybridMultilevel"/>
    <w:tmpl w:val="683EA170"/>
    <w:lvl w:ilvl="0" w:tplc="D9A2C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041C1"/>
    <w:multiLevelType w:val="hybridMultilevel"/>
    <w:tmpl w:val="995AC1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9AF2713"/>
    <w:multiLevelType w:val="hybridMultilevel"/>
    <w:tmpl w:val="2D905E04"/>
    <w:lvl w:ilvl="0" w:tplc="B516BCB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 w15:restartNumberingAfterBreak="0">
    <w:nsid w:val="0B125759"/>
    <w:multiLevelType w:val="hybridMultilevel"/>
    <w:tmpl w:val="AD2887B6"/>
    <w:lvl w:ilvl="0" w:tplc="57F0E8EE">
      <w:start w:val="1"/>
      <w:numFmt w:val="decimal"/>
      <w:lvlText w:val="%1."/>
      <w:lvlJc w:val="left"/>
      <w:pPr>
        <w:ind w:left="720" w:hanging="360"/>
      </w:pPr>
      <w:rPr>
        <w:rFonts w:hint="default"/>
      </w:rPr>
    </w:lvl>
    <w:lvl w:ilvl="1" w:tplc="C6FE9FBC">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24354DF"/>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54C4BFE"/>
    <w:multiLevelType w:val="hybridMultilevel"/>
    <w:tmpl w:val="059A52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6C70201"/>
    <w:multiLevelType w:val="multilevel"/>
    <w:tmpl w:val="5C2204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5CD6E4C"/>
    <w:multiLevelType w:val="hybridMultilevel"/>
    <w:tmpl w:val="04E41BA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D27D82"/>
    <w:multiLevelType w:val="hybridMultilevel"/>
    <w:tmpl w:val="889A06D4"/>
    <w:lvl w:ilvl="0" w:tplc="6C8CAFC4">
      <w:start w:val="1"/>
      <w:numFmt w:val="bullet"/>
      <w:lvlText w:val="­"/>
      <w:lvlJc w:val="left"/>
      <w:pPr>
        <w:ind w:left="1854" w:hanging="360"/>
      </w:pPr>
      <w:rPr>
        <w:rFonts w:ascii="Courier New" w:hAnsi="Courier New" w:hint="default"/>
      </w:rPr>
    </w:lvl>
    <w:lvl w:ilvl="1" w:tplc="6C8CAFC4">
      <w:start w:val="1"/>
      <w:numFmt w:val="bullet"/>
      <w:lvlText w:val="­"/>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4" w15:restartNumberingAfterBreak="0">
    <w:nsid w:val="272F6D8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9111F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1306AF"/>
    <w:multiLevelType w:val="hybridMultilevel"/>
    <w:tmpl w:val="2ED4C4C0"/>
    <w:lvl w:ilvl="0" w:tplc="04090019">
      <w:start w:val="1"/>
      <w:numFmt w:val="lowerLetter"/>
      <w:lvlText w:val="%1."/>
      <w:lvlJc w:val="left"/>
      <w:pPr>
        <w:ind w:left="720" w:hanging="360"/>
      </w:pPr>
      <w:rPr>
        <w:rFonts w:hint="default"/>
        <w:i w:val="0"/>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9F1678"/>
    <w:multiLevelType w:val="hybridMultilevel"/>
    <w:tmpl w:val="6FF2F8BC"/>
    <w:lvl w:ilvl="0" w:tplc="B516BCB6">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8" w15:restartNumberingAfterBreak="0">
    <w:nsid w:val="3B015173"/>
    <w:multiLevelType w:val="hybridMultilevel"/>
    <w:tmpl w:val="683EA170"/>
    <w:lvl w:ilvl="0" w:tplc="D9A2C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3E7012"/>
    <w:multiLevelType w:val="hybridMultilevel"/>
    <w:tmpl w:val="2D905E04"/>
    <w:lvl w:ilvl="0" w:tplc="B516BC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7F6863"/>
    <w:multiLevelType w:val="hybridMultilevel"/>
    <w:tmpl w:val="B04A8818"/>
    <w:lvl w:ilvl="0" w:tplc="E918CD34">
      <w:start w:val="1"/>
      <w:numFmt w:val="lowerRoman"/>
      <w:lvlText w:val="%1."/>
      <w:lvlJc w:val="right"/>
      <w:pPr>
        <w:ind w:left="720" w:hanging="360"/>
      </w:pPr>
      <w:rPr>
        <w:rFonts w:hint="default"/>
        <w:i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6D0261"/>
    <w:multiLevelType w:val="hybridMultilevel"/>
    <w:tmpl w:val="A7B67E1C"/>
    <w:lvl w:ilvl="0" w:tplc="57F0E8EE">
      <w:start w:val="5"/>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2" w15:restartNumberingAfterBreak="0">
    <w:nsid w:val="411870FC"/>
    <w:multiLevelType w:val="hybridMultilevel"/>
    <w:tmpl w:val="E23CA59C"/>
    <w:lvl w:ilvl="0" w:tplc="0C0A0019">
      <w:start w:val="1"/>
      <w:numFmt w:val="lowerLetter"/>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44763113"/>
    <w:multiLevelType w:val="hybridMultilevel"/>
    <w:tmpl w:val="3B405FCE"/>
    <w:lvl w:ilvl="0" w:tplc="140A000F">
      <w:start w:val="1"/>
      <w:numFmt w:val="decimal"/>
      <w:lvlText w:val="%1."/>
      <w:lvlJc w:val="left"/>
      <w:pPr>
        <w:tabs>
          <w:tab w:val="num" w:pos="502"/>
        </w:tabs>
        <w:ind w:left="502" w:hanging="360"/>
      </w:pPr>
      <w:rPr>
        <w:b w:val="0"/>
      </w:rPr>
    </w:lvl>
    <w:lvl w:ilvl="1" w:tplc="0C0A0001">
      <w:start w:val="1"/>
      <w:numFmt w:val="bullet"/>
      <w:lvlText w:val=""/>
      <w:lvlJc w:val="left"/>
      <w:pPr>
        <w:tabs>
          <w:tab w:val="num" w:pos="1440"/>
        </w:tabs>
        <w:ind w:left="1440" w:hanging="360"/>
      </w:pPr>
      <w:rPr>
        <w:rFonts w:ascii="Symbol" w:hAnsi="Symbol" w:hint="default"/>
      </w:rPr>
    </w:lvl>
    <w:lvl w:ilvl="2" w:tplc="080A001B">
      <w:start w:val="1"/>
      <w:numFmt w:val="lowerRoman"/>
      <w:lvlText w:val="%3."/>
      <w:lvlJc w:val="right"/>
      <w:pPr>
        <w:tabs>
          <w:tab w:val="num" w:pos="2160"/>
        </w:tabs>
        <w:ind w:left="2160" w:hanging="180"/>
      </w:pPr>
    </w:lvl>
    <w:lvl w:ilvl="3" w:tplc="140A000F">
      <w:start w:val="1"/>
      <w:numFmt w:val="decimal"/>
      <w:lvlText w:val="%4."/>
      <w:lvlJc w:val="left"/>
      <w:pPr>
        <w:tabs>
          <w:tab w:val="num" w:pos="360"/>
        </w:tabs>
        <w:ind w:left="360" w:hanging="360"/>
      </w:pPr>
    </w:lvl>
    <w:lvl w:ilvl="4" w:tplc="080A0019">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15:restartNumberingAfterBreak="0">
    <w:nsid w:val="46D22BC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1708E3"/>
    <w:multiLevelType w:val="hybridMultilevel"/>
    <w:tmpl w:val="1D3CFD5E"/>
    <w:lvl w:ilvl="0" w:tplc="0BEE1590">
      <w:start w:val="1"/>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8C625AE"/>
    <w:multiLevelType w:val="hybridMultilevel"/>
    <w:tmpl w:val="E176264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7" w15:restartNumberingAfterBreak="0">
    <w:nsid w:val="48D14AD7"/>
    <w:multiLevelType w:val="hybridMultilevel"/>
    <w:tmpl w:val="CE78833A"/>
    <w:lvl w:ilvl="0" w:tplc="ABF8FF02">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4C2D1134"/>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4646CE"/>
    <w:multiLevelType w:val="hybridMultilevel"/>
    <w:tmpl w:val="460E0176"/>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DB72B6A"/>
    <w:multiLevelType w:val="hybridMultilevel"/>
    <w:tmpl w:val="0B26F630"/>
    <w:lvl w:ilvl="0" w:tplc="39BC4D42">
      <w:start w:val="1"/>
      <w:numFmt w:val="lowerLetter"/>
      <w:lvlText w:val="%1."/>
      <w:lvlJc w:val="left"/>
      <w:pPr>
        <w:ind w:left="2160" w:hanging="360"/>
      </w:pPr>
      <w:rPr>
        <w:lang w:val="es-ES_tradnl"/>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15:restartNumberingAfterBreak="0">
    <w:nsid w:val="553D5C3C"/>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E16D15"/>
    <w:multiLevelType w:val="multilevel"/>
    <w:tmpl w:val="0BD688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DC19D2"/>
    <w:multiLevelType w:val="hybridMultilevel"/>
    <w:tmpl w:val="6DDAC8C0"/>
    <w:lvl w:ilvl="0" w:tplc="F9F490E0">
      <w:start w:val="1"/>
      <w:numFmt w:val="lowerLetter"/>
      <w:lvlText w:val="%1."/>
      <w:lvlJc w:val="left"/>
      <w:pPr>
        <w:ind w:left="1080" w:hanging="360"/>
      </w:pPr>
      <w:rPr>
        <w:rFonts w:hint="default"/>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34" w15:restartNumberingAfterBreak="0">
    <w:nsid w:val="5EB76406"/>
    <w:multiLevelType w:val="hybridMultilevel"/>
    <w:tmpl w:val="1AFC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63917F36"/>
    <w:multiLevelType w:val="hybridMultilevel"/>
    <w:tmpl w:val="DED4F9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39942A3"/>
    <w:multiLevelType w:val="hybridMultilevel"/>
    <w:tmpl w:val="23389C62"/>
    <w:lvl w:ilvl="0" w:tplc="39BC4D42">
      <w:start w:val="1"/>
      <w:numFmt w:val="lowerLetter"/>
      <w:lvlText w:val="%1."/>
      <w:lvlJc w:val="left"/>
      <w:pPr>
        <w:ind w:left="2160" w:hanging="360"/>
      </w:pPr>
      <w:rPr>
        <w:lang w:val="es-ES_tradnl"/>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7" w15:restartNumberingAfterBreak="0">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38" w15:restartNumberingAfterBreak="0">
    <w:nsid w:val="6F8C26C1"/>
    <w:multiLevelType w:val="hybridMultilevel"/>
    <w:tmpl w:val="FAECFD3C"/>
    <w:lvl w:ilvl="0" w:tplc="080A001B">
      <w:start w:val="1"/>
      <w:numFmt w:val="lowerRoman"/>
      <w:lvlText w:val="%1."/>
      <w:lvlJc w:val="right"/>
      <w:pPr>
        <w:ind w:left="36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047D89"/>
    <w:multiLevelType w:val="hybridMultilevel"/>
    <w:tmpl w:val="9A900E10"/>
    <w:lvl w:ilvl="0" w:tplc="6C8CAFC4">
      <w:start w:val="1"/>
      <w:numFmt w:val="bullet"/>
      <w:lvlText w:val="­"/>
      <w:lvlJc w:val="left"/>
      <w:pPr>
        <w:ind w:left="1776" w:hanging="360"/>
      </w:pPr>
      <w:rPr>
        <w:rFonts w:ascii="Courier New" w:hAnsi="Courier New"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40" w15:restartNumberingAfterBreak="0">
    <w:nsid w:val="7AA56A4D"/>
    <w:multiLevelType w:val="hybridMultilevel"/>
    <w:tmpl w:val="B9463170"/>
    <w:lvl w:ilvl="0" w:tplc="6C8CAFC4">
      <w:start w:val="1"/>
      <w:numFmt w:val="bullet"/>
      <w:lvlText w:val="­"/>
      <w:lvlJc w:val="left"/>
      <w:pPr>
        <w:ind w:left="3054" w:hanging="360"/>
      </w:pPr>
      <w:rPr>
        <w:rFonts w:ascii="Courier New" w:hAnsi="Courier New"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41" w15:restartNumberingAfterBreak="0">
    <w:nsid w:val="7CAC2E84"/>
    <w:multiLevelType w:val="hybridMultilevel"/>
    <w:tmpl w:val="7B9CA79A"/>
    <w:lvl w:ilvl="0" w:tplc="7E888514">
      <w:start w:val="1"/>
      <w:numFmt w:val="bullet"/>
      <w:lvlText w:val="­"/>
      <w:lvlJc w:val="left"/>
      <w:pPr>
        <w:ind w:left="1854" w:hanging="360"/>
      </w:pPr>
      <w:rPr>
        <w:rFonts w:ascii="Courier New" w:hAnsi="Courier New" w:hint="default"/>
      </w:rPr>
    </w:lvl>
    <w:lvl w:ilvl="1" w:tplc="E3AA8B8E" w:tentative="1">
      <w:start w:val="1"/>
      <w:numFmt w:val="bullet"/>
      <w:lvlText w:val="o"/>
      <w:lvlJc w:val="left"/>
      <w:pPr>
        <w:ind w:left="2574" w:hanging="360"/>
      </w:pPr>
      <w:rPr>
        <w:rFonts w:ascii="Courier New" w:hAnsi="Courier New" w:cs="Courier New" w:hint="default"/>
      </w:rPr>
    </w:lvl>
    <w:lvl w:ilvl="2" w:tplc="53E03EE2" w:tentative="1">
      <w:start w:val="1"/>
      <w:numFmt w:val="bullet"/>
      <w:lvlText w:val=""/>
      <w:lvlJc w:val="left"/>
      <w:pPr>
        <w:ind w:left="3294" w:hanging="360"/>
      </w:pPr>
      <w:rPr>
        <w:rFonts w:ascii="Wingdings" w:hAnsi="Wingdings" w:hint="default"/>
      </w:rPr>
    </w:lvl>
    <w:lvl w:ilvl="3" w:tplc="E2CC2818" w:tentative="1">
      <w:start w:val="1"/>
      <w:numFmt w:val="bullet"/>
      <w:lvlText w:val=""/>
      <w:lvlJc w:val="left"/>
      <w:pPr>
        <w:ind w:left="4014" w:hanging="360"/>
      </w:pPr>
      <w:rPr>
        <w:rFonts w:ascii="Symbol" w:hAnsi="Symbol" w:hint="default"/>
      </w:rPr>
    </w:lvl>
    <w:lvl w:ilvl="4" w:tplc="AA9CBE72" w:tentative="1">
      <w:start w:val="1"/>
      <w:numFmt w:val="bullet"/>
      <w:lvlText w:val="o"/>
      <w:lvlJc w:val="left"/>
      <w:pPr>
        <w:ind w:left="4734" w:hanging="360"/>
      </w:pPr>
      <w:rPr>
        <w:rFonts w:ascii="Courier New" w:hAnsi="Courier New" w:cs="Courier New" w:hint="default"/>
      </w:rPr>
    </w:lvl>
    <w:lvl w:ilvl="5" w:tplc="C69251FA" w:tentative="1">
      <w:start w:val="1"/>
      <w:numFmt w:val="bullet"/>
      <w:lvlText w:val=""/>
      <w:lvlJc w:val="left"/>
      <w:pPr>
        <w:ind w:left="5454" w:hanging="360"/>
      </w:pPr>
      <w:rPr>
        <w:rFonts w:ascii="Wingdings" w:hAnsi="Wingdings" w:hint="default"/>
      </w:rPr>
    </w:lvl>
    <w:lvl w:ilvl="6" w:tplc="43DA5580" w:tentative="1">
      <w:start w:val="1"/>
      <w:numFmt w:val="bullet"/>
      <w:lvlText w:val=""/>
      <w:lvlJc w:val="left"/>
      <w:pPr>
        <w:ind w:left="6174" w:hanging="360"/>
      </w:pPr>
      <w:rPr>
        <w:rFonts w:ascii="Symbol" w:hAnsi="Symbol" w:hint="default"/>
      </w:rPr>
    </w:lvl>
    <w:lvl w:ilvl="7" w:tplc="6EF4E5F0" w:tentative="1">
      <w:start w:val="1"/>
      <w:numFmt w:val="bullet"/>
      <w:lvlText w:val="o"/>
      <w:lvlJc w:val="left"/>
      <w:pPr>
        <w:ind w:left="6894" w:hanging="360"/>
      </w:pPr>
      <w:rPr>
        <w:rFonts w:ascii="Courier New" w:hAnsi="Courier New" w:cs="Courier New" w:hint="default"/>
      </w:rPr>
    </w:lvl>
    <w:lvl w:ilvl="8" w:tplc="E3FCFB44" w:tentative="1">
      <w:start w:val="1"/>
      <w:numFmt w:val="bullet"/>
      <w:lvlText w:val=""/>
      <w:lvlJc w:val="left"/>
      <w:pPr>
        <w:ind w:left="7614" w:hanging="360"/>
      </w:pPr>
      <w:rPr>
        <w:rFonts w:ascii="Wingdings" w:hAnsi="Wingdings" w:hint="default"/>
      </w:rPr>
    </w:lvl>
  </w:abstractNum>
  <w:abstractNum w:abstractNumId="42" w15:restartNumberingAfterBreak="0">
    <w:nsid w:val="7D0A3063"/>
    <w:multiLevelType w:val="hybridMultilevel"/>
    <w:tmpl w:val="2C9CBD5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7"/>
  </w:num>
  <w:num w:numId="4">
    <w:abstractNumId w:val="34"/>
  </w:num>
  <w:num w:numId="5">
    <w:abstractNumId w:val="26"/>
  </w:num>
  <w:num w:numId="6">
    <w:abstractNumId w:val="4"/>
  </w:num>
  <w:num w:numId="7">
    <w:abstractNumId w:val="25"/>
  </w:num>
  <w:num w:numId="8">
    <w:abstractNumId w:val="19"/>
  </w:num>
  <w:num w:numId="9">
    <w:abstractNumId w:val="5"/>
  </w:num>
  <w:num w:numId="10">
    <w:abstractNumId w:val="18"/>
  </w:num>
  <w:num w:numId="11">
    <w:abstractNumId w:val="7"/>
  </w:num>
  <w:num w:numId="12">
    <w:abstractNumId w:val="39"/>
  </w:num>
  <w:num w:numId="13">
    <w:abstractNumId w:val="41"/>
  </w:num>
  <w:num w:numId="14">
    <w:abstractNumId w:val="17"/>
  </w:num>
  <w:num w:numId="15">
    <w:abstractNumId w:val="40"/>
  </w:num>
  <w:num w:numId="16">
    <w:abstractNumId w:val="20"/>
  </w:num>
  <w:num w:numId="17">
    <w:abstractNumId w:val="16"/>
  </w:num>
  <w:num w:numId="18">
    <w:abstractNumId w:val="28"/>
  </w:num>
  <w:num w:numId="19">
    <w:abstractNumId w:val="14"/>
  </w:num>
  <w:num w:numId="20">
    <w:abstractNumId w:val="30"/>
  </w:num>
  <w:num w:numId="21">
    <w:abstractNumId w:val="29"/>
  </w:num>
  <w:num w:numId="22">
    <w:abstractNumId w:val="15"/>
  </w:num>
  <w:num w:numId="23">
    <w:abstractNumId w:val="36"/>
  </w:num>
  <w:num w:numId="24">
    <w:abstractNumId w:val="9"/>
  </w:num>
  <w:num w:numId="25">
    <w:abstractNumId w:val="31"/>
  </w:num>
  <w:num w:numId="26">
    <w:abstractNumId w:val="13"/>
  </w:num>
  <w:num w:numId="27">
    <w:abstractNumId w:val="24"/>
  </w:num>
  <w:num w:numId="28">
    <w:abstractNumId w:val="38"/>
  </w:num>
  <w:num w:numId="29">
    <w:abstractNumId w:val="8"/>
  </w:num>
  <w:num w:numId="30">
    <w:abstractNumId w:val="27"/>
  </w:num>
  <w:num w:numId="31">
    <w:abstractNumId w:val="35"/>
  </w:num>
  <w:num w:numId="32">
    <w:abstractNumId w:val="6"/>
  </w:num>
  <w:num w:numId="33">
    <w:abstractNumId w:val="42"/>
  </w:num>
  <w:num w:numId="34">
    <w:abstractNumId w:val="10"/>
  </w:num>
  <w:num w:numId="35">
    <w:abstractNumId w:val="11"/>
  </w:num>
  <w:num w:numId="36">
    <w:abstractNumId w:val="32"/>
  </w:num>
  <w:num w:numId="37">
    <w:abstractNumId w:val="21"/>
  </w:num>
  <w:num w:numId="38">
    <w:abstractNumId w:val="23"/>
  </w:num>
  <w:num w:numId="39">
    <w:abstractNumId w:val="33"/>
  </w:num>
  <w:num w:numId="40">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AE4"/>
    <w:rsid w:val="000006B7"/>
    <w:rsid w:val="0000072A"/>
    <w:rsid w:val="00000F2A"/>
    <w:rsid w:val="00001EA4"/>
    <w:rsid w:val="00002258"/>
    <w:rsid w:val="00005203"/>
    <w:rsid w:val="0000703B"/>
    <w:rsid w:val="0001307F"/>
    <w:rsid w:val="00014898"/>
    <w:rsid w:val="00017EA0"/>
    <w:rsid w:val="00021DC6"/>
    <w:rsid w:val="00025930"/>
    <w:rsid w:val="000266B4"/>
    <w:rsid w:val="00027CC7"/>
    <w:rsid w:val="0003050F"/>
    <w:rsid w:val="00031FE4"/>
    <w:rsid w:val="00032098"/>
    <w:rsid w:val="00032551"/>
    <w:rsid w:val="0003294B"/>
    <w:rsid w:val="0003313F"/>
    <w:rsid w:val="00034A19"/>
    <w:rsid w:val="00035AB1"/>
    <w:rsid w:val="00036003"/>
    <w:rsid w:val="000365BE"/>
    <w:rsid w:val="00036A68"/>
    <w:rsid w:val="000377C0"/>
    <w:rsid w:val="00041099"/>
    <w:rsid w:val="00042239"/>
    <w:rsid w:val="00043594"/>
    <w:rsid w:val="00043DC8"/>
    <w:rsid w:val="00045E16"/>
    <w:rsid w:val="000463F9"/>
    <w:rsid w:val="0004703A"/>
    <w:rsid w:val="00047C83"/>
    <w:rsid w:val="00050444"/>
    <w:rsid w:val="000506A1"/>
    <w:rsid w:val="00052EA5"/>
    <w:rsid w:val="0005387B"/>
    <w:rsid w:val="00054A3D"/>
    <w:rsid w:val="000558E2"/>
    <w:rsid w:val="000560EF"/>
    <w:rsid w:val="00056B49"/>
    <w:rsid w:val="00062C1B"/>
    <w:rsid w:val="00063659"/>
    <w:rsid w:val="000645E2"/>
    <w:rsid w:val="00065A12"/>
    <w:rsid w:val="00066408"/>
    <w:rsid w:val="0006761D"/>
    <w:rsid w:val="00067A82"/>
    <w:rsid w:val="00070E7D"/>
    <w:rsid w:val="00071FFB"/>
    <w:rsid w:val="00072AB5"/>
    <w:rsid w:val="00072C91"/>
    <w:rsid w:val="00074923"/>
    <w:rsid w:val="00075564"/>
    <w:rsid w:val="00080281"/>
    <w:rsid w:val="0008226D"/>
    <w:rsid w:val="00082E32"/>
    <w:rsid w:val="00083143"/>
    <w:rsid w:val="00083540"/>
    <w:rsid w:val="000878ED"/>
    <w:rsid w:val="00090752"/>
    <w:rsid w:val="000936FC"/>
    <w:rsid w:val="00093B22"/>
    <w:rsid w:val="00094EF5"/>
    <w:rsid w:val="00095A37"/>
    <w:rsid w:val="00095ED3"/>
    <w:rsid w:val="00097847"/>
    <w:rsid w:val="000A55C6"/>
    <w:rsid w:val="000A61E8"/>
    <w:rsid w:val="000A7149"/>
    <w:rsid w:val="000A7365"/>
    <w:rsid w:val="000A7D8F"/>
    <w:rsid w:val="000A7E65"/>
    <w:rsid w:val="000B0FEC"/>
    <w:rsid w:val="000B1D43"/>
    <w:rsid w:val="000B23FB"/>
    <w:rsid w:val="000B43F2"/>
    <w:rsid w:val="000B6117"/>
    <w:rsid w:val="000B785E"/>
    <w:rsid w:val="000C107E"/>
    <w:rsid w:val="000C21A0"/>
    <w:rsid w:val="000C30EA"/>
    <w:rsid w:val="000C33CE"/>
    <w:rsid w:val="000C3ED6"/>
    <w:rsid w:val="000C5C57"/>
    <w:rsid w:val="000C6042"/>
    <w:rsid w:val="000C63FB"/>
    <w:rsid w:val="000D0F22"/>
    <w:rsid w:val="000D152D"/>
    <w:rsid w:val="000D2254"/>
    <w:rsid w:val="000D4E35"/>
    <w:rsid w:val="000D680C"/>
    <w:rsid w:val="000D6CC2"/>
    <w:rsid w:val="000D6D53"/>
    <w:rsid w:val="000D75E8"/>
    <w:rsid w:val="000E56B8"/>
    <w:rsid w:val="000F0344"/>
    <w:rsid w:val="000F0541"/>
    <w:rsid w:val="000F1CF2"/>
    <w:rsid w:val="000F26EF"/>
    <w:rsid w:val="000F4048"/>
    <w:rsid w:val="000F4DE1"/>
    <w:rsid w:val="000F5EE5"/>
    <w:rsid w:val="000F6ABF"/>
    <w:rsid w:val="000F71CB"/>
    <w:rsid w:val="000F7C58"/>
    <w:rsid w:val="00101B38"/>
    <w:rsid w:val="00103DA5"/>
    <w:rsid w:val="00105320"/>
    <w:rsid w:val="0011353E"/>
    <w:rsid w:val="00113890"/>
    <w:rsid w:val="00113ECE"/>
    <w:rsid w:val="00114E64"/>
    <w:rsid w:val="0011542D"/>
    <w:rsid w:val="001158F9"/>
    <w:rsid w:val="00120101"/>
    <w:rsid w:val="00122C12"/>
    <w:rsid w:val="00122F4F"/>
    <w:rsid w:val="001230E0"/>
    <w:rsid w:val="001231CE"/>
    <w:rsid w:val="001253C7"/>
    <w:rsid w:val="00125530"/>
    <w:rsid w:val="00126BA1"/>
    <w:rsid w:val="00130716"/>
    <w:rsid w:val="001312A5"/>
    <w:rsid w:val="00132C35"/>
    <w:rsid w:val="001345E7"/>
    <w:rsid w:val="00134849"/>
    <w:rsid w:val="00135206"/>
    <w:rsid w:val="00136BF0"/>
    <w:rsid w:val="00140F83"/>
    <w:rsid w:val="00141B32"/>
    <w:rsid w:val="00141DFC"/>
    <w:rsid w:val="0014219C"/>
    <w:rsid w:val="0014243C"/>
    <w:rsid w:val="00142771"/>
    <w:rsid w:val="001436C5"/>
    <w:rsid w:val="001436CE"/>
    <w:rsid w:val="00144BC3"/>
    <w:rsid w:val="001472A2"/>
    <w:rsid w:val="00150CD6"/>
    <w:rsid w:val="0015189E"/>
    <w:rsid w:val="001526A2"/>
    <w:rsid w:val="001527A9"/>
    <w:rsid w:val="001532DA"/>
    <w:rsid w:val="00153AEE"/>
    <w:rsid w:val="00156C54"/>
    <w:rsid w:val="00160B2D"/>
    <w:rsid w:val="00161559"/>
    <w:rsid w:val="00162271"/>
    <w:rsid w:val="00162276"/>
    <w:rsid w:val="00162F23"/>
    <w:rsid w:val="001657E2"/>
    <w:rsid w:val="00172306"/>
    <w:rsid w:val="00173905"/>
    <w:rsid w:val="00175377"/>
    <w:rsid w:val="001808CE"/>
    <w:rsid w:val="0018178D"/>
    <w:rsid w:val="00181B60"/>
    <w:rsid w:val="0018328E"/>
    <w:rsid w:val="001851C3"/>
    <w:rsid w:val="001853C6"/>
    <w:rsid w:val="001857F8"/>
    <w:rsid w:val="00186A8E"/>
    <w:rsid w:val="00187100"/>
    <w:rsid w:val="001872A2"/>
    <w:rsid w:val="00190E1F"/>
    <w:rsid w:val="00191206"/>
    <w:rsid w:val="001923E0"/>
    <w:rsid w:val="00193862"/>
    <w:rsid w:val="00194A2D"/>
    <w:rsid w:val="001953B3"/>
    <w:rsid w:val="00197392"/>
    <w:rsid w:val="0019770D"/>
    <w:rsid w:val="001A10C9"/>
    <w:rsid w:val="001A1571"/>
    <w:rsid w:val="001A21F9"/>
    <w:rsid w:val="001A3A94"/>
    <w:rsid w:val="001A58FE"/>
    <w:rsid w:val="001B17E2"/>
    <w:rsid w:val="001B1C3D"/>
    <w:rsid w:val="001B2157"/>
    <w:rsid w:val="001B23D5"/>
    <w:rsid w:val="001B6F3B"/>
    <w:rsid w:val="001B7BC9"/>
    <w:rsid w:val="001C0B83"/>
    <w:rsid w:val="001C0E41"/>
    <w:rsid w:val="001C1E06"/>
    <w:rsid w:val="001C1E76"/>
    <w:rsid w:val="001C2D46"/>
    <w:rsid w:val="001C3453"/>
    <w:rsid w:val="001C5197"/>
    <w:rsid w:val="001C65EF"/>
    <w:rsid w:val="001C7340"/>
    <w:rsid w:val="001D031E"/>
    <w:rsid w:val="001D151B"/>
    <w:rsid w:val="001D1F25"/>
    <w:rsid w:val="001D2AD9"/>
    <w:rsid w:val="001D398A"/>
    <w:rsid w:val="001D3A52"/>
    <w:rsid w:val="001D55A4"/>
    <w:rsid w:val="001D5E8E"/>
    <w:rsid w:val="001E0A28"/>
    <w:rsid w:val="001E136B"/>
    <w:rsid w:val="001E32B9"/>
    <w:rsid w:val="001E4320"/>
    <w:rsid w:val="001E4745"/>
    <w:rsid w:val="001E7D36"/>
    <w:rsid w:val="001F013C"/>
    <w:rsid w:val="001F17C0"/>
    <w:rsid w:val="001F2947"/>
    <w:rsid w:val="001F2A5C"/>
    <w:rsid w:val="001F392D"/>
    <w:rsid w:val="001F3B89"/>
    <w:rsid w:val="001F3BBC"/>
    <w:rsid w:val="001F42B6"/>
    <w:rsid w:val="001F498F"/>
    <w:rsid w:val="001F4F8B"/>
    <w:rsid w:val="001F6FD0"/>
    <w:rsid w:val="001F7A1F"/>
    <w:rsid w:val="00200276"/>
    <w:rsid w:val="00201685"/>
    <w:rsid w:val="00202391"/>
    <w:rsid w:val="00202B0D"/>
    <w:rsid w:val="002053A1"/>
    <w:rsid w:val="00205963"/>
    <w:rsid w:val="0020631B"/>
    <w:rsid w:val="00206918"/>
    <w:rsid w:val="00207576"/>
    <w:rsid w:val="00207732"/>
    <w:rsid w:val="00212B55"/>
    <w:rsid w:val="0021383E"/>
    <w:rsid w:val="00213A1A"/>
    <w:rsid w:val="00217798"/>
    <w:rsid w:val="00217849"/>
    <w:rsid w:val="00217CAB"/>
    <w:rsid w:val="002205BE"/>
    <w:rsid w:val="00221F81"/>
    <w:rsid w:val="00224D65"/>
    <w:rsid w:val="002260DD"/>
    <w:rsid w:val="00227160"/>
    <w:rsid w:val="00227DE1"/>
    <w:rsid w:val="00231DAB"/>
    <w:rsid w:val="00233E43"/>
    <w:rsid w:val="00234580"/>
    <w:rsid w:val="00236E16"/>
    <w:rsid w:val="00236E26"/>
    <w:rsid w:val="00237DF0"/>
    <w:rsid w:val="00241A91"/>
    <w:rsid w:val="00241B47"/>
    <w:rsid w:val="002428F0"/>
    <w:rsid w:val="00244C53"/>
    <w:rsid w:val="00247A53"/>
    <w:rsid w:val="00247F3C"/>
    <w:rsid w:val="00255030"/>
    <w:rsid w:val="002568EB"/>
    <w:rsid w:val="0025765F"/>
    <w:rsid w:val="00257D27"/>
    <w:rsid w:val="002624FC"/>
    <w:rsid w:val="00263054"/>
    <w:rsid w:val="0026366B"/>
    <w:rsid w:val="002640C1"/>
    <w:rsid w:val="00264EE9"/>
    <w:rsid w:val="0026505D"/>
    <w:rsid w:val="00265744"/>
    <w:rsid w:val="00265842"/>
    <w:rsid w:val="00270100"/>
    <w:rsid w:val="0027055E"/>
    <w:rsid w:val="00271AB4"/>
    <w:rsid w:val="00274151"/>
    <w:rsid w:val="00274C38"/>
    <w:rsid w:val="002757F7"/>
    <w:rsid w:val="00275D67"/>
    <w:rsid w:val="00276404"/>
    <w:rsid w:val="00276D6F"/>
    <w:rsid w:val="002775BF"/>
    <w:rsid w:val="002805F0"/>
    <w:rsid w:val="00280B12"/>
    <w:rsid w:val="00284D5B"/>
    <w:rsid w:val="00290514"/>
    <w:rsid w:val="002906F9"/>
    <w:rsid w:val="00290CB4"/>
    <w:rsid w:val="00294653"/>
    <w:rsid w:val="00294A08"/>
    <w:rsid w:val="002A0B4A"/>
    <w:rsid w:val="002A1AEB"/>
    <w:rsid w:val="002A25D5"/>
    <w:rsid w:val="002A2CEE"/>
    <w:rsid w:val="002A2E46"/>
    <w:rsid w:val="002A40ED"/>
    <w:rsid w:val="002A485D"/>
    <w:rsid w:val="002A56AC"/>
    <w:rsid w:val="002B03D9"/>
    <w:rsid w:val="002B204D"/>
    <w:rsid w:val="002B385A"/>
    <w:rsid w:val="002B4675"/>
    <w:rsid w:val="002B46E7"/>
    <w:rsid w:val="002B5D54"/>
    <w:rsid w:val="002B657D"/>
    <w:rsid w:val="002B683C"/>
    <w:rsid w:val="002C14AB"/>
    <w:rsid w:val="002C1619"/>
    <w:rsid w:val="002C42F0"/>
    <w:rsid w:val="002C44C7"/>
    <w:rsid w:val="002C5DB2"/>
    <w:rsid w:val="002C6E74"/>
    <w:rsid w:val="002C7530"/>
    <w:rsid w:val="002C7D7E"/>
    <w:rsid w:val="002D0433"/>
    <w:rsid w:val="002D10C6"/>
    <w:rsid w:val="002D3A1A"/>
    <w:rsid w:val="002D40AB"/>
    <w:rsid w:val="002D415F"/>
    <w:rsid w:val="002D66C0"/>
    <w:rsid w:val="002D7CB6"/>
    <w:rsid w:val="002E29A4"/>
    <w:rsid w:val="002E3C74"/>
    <w:rsid w:val="002E4D64"/>
    <w:rsid w:val="002E553B"/>
    <w:rsid w:val="002E5988"/>
    <w:rsid w:val="002E650A"/>
    <w:rsid w:val="002E6A99"/>
    <w:rsid w:val="002E6CF7"/>
    <w:rsid w:val="002E7765"/>
    <w:rsid w:val="002F2AEC"/>
    <w:rsid w:val="002F3D0A"/>
    <w:rsid w:val="002F48A4"/>
    <w:rsid w:val="002F790A"/>
    <w:rsid w:val="0030219A"/>
    <w:rsid w:val="003039BE"/>
    <w:rsid w:val="003041B1"/>
    <w:rsid w:val="00304388"/>
    <w:rsid w:val="0030490A"/>
    <w:rsid w:val="003049AB"/>
    <w:rsid w:val="00306A8A"/>
    <w:rsid w:val="00307628"/>
    <w:rsid w:val="00307772"/>
    <w:rsid w:val="00307FF5"/>
    <w:rsid w:val="003144BD"/>
    <w:rsid w:val="00314918"/>
    <w:rsid w:val="00316F49"/>
    <w:rsid w:val="00317400"/>
    <w:rsid w:val="003222F1"/>
    <w:rsid w:val="00322406"/>
    <w:rsid w:val="003247F5"/>
    <w:rsid w:val="00325BEF"/>
    <w:rsid w:val="00325E2E"/>
    <w:rsid w:val="00327329"/>
    <w:rsid w:val="00327BE6"/>
    <w:rsid w:val="00327C5D"/>
    <w:rsid w:val="00327CCD"/>
    <w:rsid w:val="00330540"/>
    <w:rsid w:val="00331060"/>
    <w:rsid w:val="00331BB7"/>
    <w:rsid w:val="00331F4C"/>
    <w:rsid w:val="003333A8"/>
    <w:rsid w:val="003341CC"/>
    <w:rsid w:val="00335D4B"/>
    <w:rsid w:val="00335E82"/>
    <w:rsid w:val="0033631A"/>
    <w:rsid w:val="00337075"/>
    <w:rsid w:val="00340A0D"/>
    <w:rsid w:val="00340A57"/>
    <w:rsid w:val="00341584"/>
    <w:rsid w:val="003416C1"/>
    <w:rsid w:val="003419AD"/>
    <w:rsid w:val="00342BC7"/>
    <w:rsid w:val="00343BF5"/>
    <w:rsid w:val="0034643B"/>
    <w:rsid w:val="0034665F"/>
    <w:rsid w:val="0034703D"/>
    <w:rsid w:val="003501C4"/>
    <w:rsid w:val="00354093"/>
    <w:rsid w:val="00356171"/>
    <w:rsid w:val="00356887"/>
    <w:rsid w:val="003601DB"/>
    <w:rsid w:val="00360714"/>
    <w:rsid w:val="00361138"/>
    <w:rsid w:val="00362D3E"/>
    <w:rsid w:val="00363385"/>
    <w:rsid w:val="00365A2E"/>
    <w:rsid w:val="00373294"/>
    <w:rsid w:val="003740A3"/>
    <w:rsid w:val="00374650"/>
    <w:rsid w:val="00375BA8"/>
    <w:rsid w:val="00380DAA"/>
    <w:rsid w:val="00381B7D"/>
    <w:rsid w:val="00381E98"/>
    <w:rsid w:val="003827D0"/>
    <w:rsid w:val="00383262"/>
    <w:rsid w:val="00383F81"/>
    <w:rsid w:val="003847F8"/>
    <w:rsid w:val="00384836"/>
    <w:rsid w:val="00384D73"/>
    <w:rsid w:val="00385484"/>
    <w:rsid w:val="003866D8"/>
    <w:rsid w:val="00387A04"/>
    <w:rsid w:val="00387AAC"/>
    <w:rsid w:val="0039147F"/>
    <w:rsid w:val="00392E33"/>
    <w:rsid w:val="00393C8C"/>
    <w:rsid w:val="0039407F"/>
    <w:rsid w:val="00394713"/>
    <w:rsid w:val="003A5AA3"/>
    <w:rsid w:val="003A655F"/>
    <w:rsid w:val="003A73F9"/>
    <w:rsid w:val="003A7753"/>
    <w:rsid w:val="003B0C06"/>
    <w:rsid w:val="003B36C2"/>
    <w:rsid w:val="003B52D8"/>
    <w:rsid w:val="003B63FA"/>
    <w:rsid w:val="003B6D98"/>
    <w:rsid w:val="003C038C"/>
    <w:rsid w:val="003C34FE"/>
    <w:rsid w:val="003C37A8"/>
    <w:rsid w:val="003C4C15"/>
    <w:rsid w:val="003C52A5"/>
    <w:rsid w:val="003C5FA4"/>
    <w:rsid w:val="003C624D"/>
    <w:rsid w:val="003C6549"/>
    <w:rsid w:val="003C68D8"/>
    <w:rsid w:val="003C7436"/>
    <w:rsid w:val="003D0740"/>
    <w:rsid w:val="003D2AE0"/>
    <w:rsid w:val="003D2F06"/>
    <w:rsid w:val="003D4D00"/>
    <w:rsid w:val="003D5C99"/>
    <w:rsid w:val="003D640B"/>
    <w:rsid w:val="003D7756"/>
    <w:rsid w:val="003E0309"/>
    <w:rsid w:val="003E0789"/>
    <w:rsid w:val="003E09B6"/>
    <w:rsid w:val="003E0A0C"/>
    <w:rsid w:val="003E19FE"/>
    <w:rsid w:val="003E2524"/>
    <w:rsid w:val="003E30DA"/>
    <w:rsid w:val="003E6B65"/>
    <w:rsid w:val="003E70A1"/>
    <w:rsid w:val="003E7F69"/>
    <w:rsid w:val="003F1820"/>
    <w:rsid w:val="003F2674"/>
    <w:rsid w:val="003F3799"/>
    <w:rsid w:val="003F5FC4"/>
    <w:rsid w:val="003F6E8D"/>
    <w:rsid w:val="004015AE"/>
    <w:rsid w:val="004037B9"/>
    <w:rsid w:val="00403B89"/>
    <w:rsid w:val="004047CC"/>
    <w:rsid w:val="00410580"/>
    <w:rsid w:val="00411366"/>
    <w:rsid w:val="004122AE"/>
    <w:rsid w:val="00412B04"/>
    <w:rsid w:val="00420200"/>
    <w:rsid w:val="00420334"/>
    <w:rsid w:val="0042035E"/>
    <w:rsid w:val="00420627"/>
    <w:rsid w:val="004230D8"/>
    <w:rsid w:val="00423738"/>
    <w:rsid w:val="004242DD"/>
    <w:rsid w:val="004249BB"/>
    <w:rsid w:val="00424FC4"/>
    <w:rsid w:val="004260C5"/>
    <w:rsid w:val="00426475"/>
    <w:rsid w:val="00427D83"/>
    <w:rsid w:val="00427DF4"/>
    <w:rsid w:val="004322F8"/>
    <w:rsid w:val="00432E07"/>
    <w:rsid w:val="004345B0"/>
    <w:rsid w:val="00434C11"/>
    <w:rsid w:val="00434E4E"/>
    <w:rsid w:val="00434E4F"/>
    <w:rsid w:val="00435624"/>
    <w:rsid w:val="00435D27"/>
    <w:rsid w:val="00437930"/>
    <w:rsid w:val="00440338"/>
    <w:rsid w:val="00441B00"/>
    <w:rsid w:val="004426E2"/>
    <w:rsid w:val="00442A7D"/>
    <w:rsid w:val="00443445"/>
    <w:rsid w:val="00444272"/>
    <w:rsid w:val="004461C9"/>
    <w:rsid w:val="004461F5"/>
    <w:rsid w:val="0044705B"/>
    <w:rsid w:val="00447F06"/>
    <w:rsid w:val="00450064"/>
    <w:rsid w:val="004502A5"/>
    <w:rsid w:val="00450C7C"/>
    <w:rsid w:val="004526DC"/>
    <w:rsid w:val="004530F9"/>
    <w:rsid w:val="00457078"/>
    <w:rsid w:val="0046177F"/>
    <w:rsid w:val="00461FF7"/>
    <w:rsid w:val="00462212"/>
    <w:rsid w:val="0046355C"/>
    <w:rsid w:val="0046579A"/>
    <w:rsid w:val="00472237"/>
    <w:rsid w:val="00473AA6"/>
    <w:rsid w:val="0047524B"/>
    <w:rsid w:val="004755EB"/>
    <w:rsid w:val="00475678"/>
    <w:rsid w:val="00476173"/>
    <w:rsid w:val="00476691"/>
    <w:rsid w:val="004767E9"/>
    <w:rsid w:val="00476A05"/>
    <w:rsid w:val="00477E17"/>
    <w:rsid w:val="00486BC1"/>
    <w:rsid w:val="00486D32"/>
    <w:rsid w:val="00487671"/>
    <w:rsid w:val="00490918"/>
    <w:rsid w:val="00490E3B"/>
    <w:rsid w:val="004928B9"/>
    <w:rsid w:val="00492C2E"/>
    <w:rsid w:val="004945C2"/>
    <w:rsid w:val="004947EE"/>
    <w:rsid w:val="0049542B"/>
    <w:rsid w:val="00495467"/>
    <w:rsid w:val="004964ED"/>
    <w:rsid w:val="00496A61"/>
    <w:rsid w:val="00496DFD"/>
    <w:rsid w:val="00496E24"/>
    <w:rsid w:val="00497307"/>
    <w:rsid w:val="00497FE0"/>
    <w:rsid w:val="004A08E4"/>
    <w:rsid w:val="004A0E40"/>
    <w:rsid w:val="004A1FFC"/>
    <w:rsid w:val="004A2624"/>
    <w:rsid w:val="004A475A"/>
    <w:rsid w:val="004A5BAB"/>
    <w:rsid w:val="004A64D2"/>
    <w:rsid w:val="004A704C"/>
    <w:rsid w:val="004A766B"/>
    <w:rsid w:val="004B0AE3"/>
    <w:rsid w:val="004B0C7A"/>
    <w:rsid w:val="004B0D26"/>
    <w:rsid w:val="004B13B4"/>
    <w:rsid w:val="004B1A90"/>
    <w:rsid w:val="004B3CB8"/>
    <w:rsid w:val="004B40F2"/>
    <w:rsid w:val="004B50E5"/>
    <w:rsid w:val="004C0663"/>
    <w:rsid w:val="004C0D89"/>
    <w:rsid w:val="004C4FA6"/>
    <w:rsid w:val="004C5731"/>
    <w:rsid w:val="004C5F46"/>
    <w:rsid w:val="004D120A"/>
    <w:rsid w:val="004D2319"/>
    <w:rsid w:val="004D2786"/>
    <w:rsid w:val="004D2EFA"/>
    <w:rsid w:val="004D3031"/>
    <w:rsid w:val="004D60D2"/>
    <w:rsid w:val="004E4CE0"/>
    <w:rsid w:val="004E5BCC"/>
    <w:rsid w:val="004E65FE"/>
    <w:rsid w:val="004F0F97"/>
    <w:rsid w:val="004F1701"/>
    <w:rsid w:val="004F2A8D"/>
    <w:rsid w:val="004F3E4D"/>
    <w:rsid w:val="004F4587"/>
    <w:rsid w:val="004F4C7E"/>
    <w:rsid w:val="004F4D26"/>
    <w:rsid w:val="004F53D2"/>
    <w:rsid w:val="004F5A7E"/>
    <w:rsid w:val="004F6710"/>
    <w:rsid w:val="004F6793"/>
    <w:rsid w:val="004F6AA4"/>
    <w:rsid w:val="0050134E"/>
    <w:rsid w:val="00503B4E"/>
    <w:rsid w:val="00504449"/>
    <w:rsid w:val="00505A0C"/>
    <w:rsid w:val="005071DA"/>
    <w:rsid w:val="005079BE"/>
    <w:rsid w:val="00510393"/>
    <w:rsid w:val="00511019"/>
    <w:rsid w:val="00514A97"/>
    <w:rsid w:val="0051548A"/>
    <w:rsid w:val="0051581B"/>
    <w:rsid w:val="005165A5"/>
    <w:rsid w:val="00521A09"/>
    <w:rsid w:val="00524163"/>
    <w:rsid w:val="005249C4"/>
    <w:rsid w:val="00527003"/>
    <w:rsid w:val="005319D4"/>
    <w:rsid w:val="0053525C"/>
    <w:rsid w:val="0053576C"/>
    <w:rsid w:val="00535E70"/>
    <w:rsid w:val="005366CC"/>
    <w:rsid w:val="00536AB8"/>
    <w:rsid w:val="00536B45"/>
    <w:rsid w:val="0054197F"/>
    <w:rsid w:val="00545C5B"/>
    <w:rsid w:val="00545F58"/>
    <w:rsid w:val="00550278"/>
    <w:rsid w:val="005532F0"/>
    <w:rsid w:val="00554CCD"/>
    <w:rsid w:val="0055645F"/>
    <w:rsid w:val="0055704F"/>
    <w:rsid w:val="00562437"/>
    <w:rsid w:val="00562653"/>
    <w:rsid w:val="00562814"/>
    <w:rsid w:val="0056378C"/>
    <w:rsid w:val="0056408C"/>
    <w:rsid w:val="00564C57"/>
    <w:rsid w:val="00567854"/>
    <w:rsid w:val="0057335F"/>
    <w:rsid w:val="00573384"/>
    <w:rsid w:val="00577783"/>
    <w:rsid w:val="005779E0"/>
    <w:rsid w:val="00577A8B"/>
    <w:rsid w:val="0058220F"/>
    <w:rsid w:val="00582D15"/>
    <w:rsid w:val="005837B4"/>
    <w:rsid w:val="00584494"/>
    <w:rsid w:val="00584E38"/>
    <w:rsid w:val="00585D7F"/>
    <w:rsid w:val="0058611C"/>
    <w:rsid w:val="00586227"/>
    <w:rsid w:val="005867AE"/>
    <w:rsid w:val="00586D38"/>
    <w:rsid w:val="0059029D"/>
    <w:rsid w:val="00590B83"/>
    <w:rsid w:val="00592EF3"/>
    <w:rsid w:val="00593006"/>
    <w:rsid w:val="00594561"/>
    <w:rsid w:val="00594B7E"/>
    <w:rsid w:val="00595F9D"/>
    <w:rsid w:val="0059664B"/>
    <w:rsid w:val="00597E3F"/>
    <w:rsid w:val="005A02AC"/>
    <w:rsid w:val="005A0C0E"/>
    <w:rsid w:val="005A1B2A"/>
    <w:rsid w:val="005A456E"/>
    <w:rsid w:val="005A6714"/>
    <w:rsid w:val="005B0196"/>
    <w:rsid w:val="005B27EE"/>
    <w:rsid w:val="005B36A9"/>
    <w:rsid w:val="005B4FF0"/>
    <w:rsid w:val="005B6B36"/>
    <w:rsid w:val="005C02BC"/>
    <w:rsid w:val="005C248E"/>
    <w:rsid w:val="005C54BA"/>
    <w:rsid w:val="005D168C"/>
    <w:rsid w:val="005D1F4B"/>
    <w:rsid w:val="005D2713"/>
    <w:rsid w:val="005D39D9"/>
    <w:rsid w:val="005D3B00"/>
    <w:rsid w:val="005D471F"/>
    <w:rsid w:val="005D4DD7"/>
    <w:rsid w:val="005D61D9"/>
    <w:rsid w:val="005D6BBA"/>
    <w:rsid w:val="005E00FA"/>
    <w:rsid w:val="005E06F6"/>
    <w:rsid w:val="005E0975"/>
    <w:rsid w:val="005E0D8A"/>
    <w:rsid w:val="005E1063"/>
    <w:rsid w:val="005E17AB"/>
    <w:rsid w:val="005E2C6E"/>
    <w:rsid w:val="005E2D87"/>
    <w:rsid w:val="005E31DB"/>
    <w:rsid w:val="005E3F74"/>
    <w:rsid w:val="005E44DE"/>
    <w:rsid w:val="005E498B"/>
    <w:rsid w:val="005E79CB"/>
    <w:rsid w:val="005F1A1D"/>
    <w:rsid w:val="005F4995"/>
    <w:rsid w:val="00601EB6"/>
    <w:rsid w:val="0060261F"/>
    <w:rsid w:val="00602999"/>
    <w:rsid w:val="00610568"/>
    <w:rsid w:val="00612C73"/>
    <w:rsid w:val="006136AA"/>
    <w:rsid w:val="00621C36"/>
    <w:rsid w:val="00622F47"/>
    <w:rsid w:val="006253F2"/>
    <w:rsid w:val="00626532"/>
    <w:rsid w:val="006305FB"/>
    <w:rsid w:val="00631F5D"/>
    <w:rsid w:val="0063208A"/>
    <w:rsid w:val="0063593B"/>
    <w:rsid w:val="00636137"/>
    <w:rsid w:val="00636CAF"/>
    <w:rsid w:val="00636E45"/>
    <w:rsid w:val="006377CA"/>
    <w:rsid w:val="00641304"/>
    <w:rsid w:val="00644D13"/>
    <w:rsid w:val="00644F4E"/>
    <w:rsid w:val="00646284"/>
    <w:rsid w:val="006470A1"/>
    <w:rsid w:val="00651769"/>
    <w:rsid w:val="00651ED1"/>
    <w:rsid w:val="00652233"/>
    <w:rsid w:val="0065296D"/>
    <w:rsid w:val="00652E1C"/>
    <w:rsid w:val="00655510"/>
    <w:rsid w:val="00655F21"/>
    <w:rsid w:val="00656678"/>
    <w:rsid w:val="00656D7C"/>
    <w:rsid w:val="006645CA"/>
    <w:rsid w:val="00664B6B"/>
    <w:rsid w:val="00665B8E"/>
    <w:rsid w:val="006667A8"/>
    <w:rsid w:val="00667231"/>
    <w:rsid w:val="006708AE"/>
    <w:rsid w:val="0067106B"/>
    <w:rsid w:val="006714B2"/>
    <w:rsid w:val="006736E7"/>
    <w:rsid w:val="00675ACD"/>
    <w:rsid w:val="00677AF6"/>
    <w:rsid w:val="00677DED"/>
    <w:rsid w:val="00680E37"/>
    <w:rsid w:val="006828AC"/>
    <w:rsid w:val="00683C93"/>
    <w:rsid w:val="00685A06"/>
    <w:rsid w:val="00685B0C"/>
    <w:rsid w:val="006861EF"/>
    <w:rsid w:val="00686315"/>
    <w:rsid w:val="00691698"/>
    <w:rsid w:val="00691E85"/>
    <w:rsid w:val="00692122"/>
    <w:rsid w:val="00695575"/>
    <w:rsid w:val="0069785F"/>
    <w:rsid w:val="00697E3F"/>
    <w:rsid w:val="006A032A"/>
    <w:rsid w:val="006A1DB2"/>
    <w:rsid w:val="006A2273"/>
    <w:rsid w:val="006A28FA"/>
    <w:rsid w:val="006A609D"/>
    <w:rsid w:val="006A7935"/>
    <w:rsid w:val="006B04A9"/>
    <w:rsid w:val="006B16C7"/>
    <w:rsid w:val="006B17EE"/>
    <w:rsid w:val="006B1F27"/>
    <w:rsid w:val="006B3004"/>
    <w:rsid w:val="006B4146"/>
    <w:rsid w:val="006B465A"/>
    <w:rsid w:val="006B7333"/>
    <w:rsid w:val="006C115E"/>
    <w:rsid w:val="006C1878"/>
    <w:rsid w:val="006C1FAE"/>
    <w:rsid w:val="006C291F"/>
    <w:rsid w:val="006C4137"/>
    <w:rsid w:val="006C54A0"/>
    <w:rsid w:val="006C70B0"/>
    <w:rsid w:val="006C7FC9"/>
    <w:rsid w:val="006D1B75"/>
    <w:rsid w:val="006D261E"/>
    <w:rsid w:val="006D3353"/>
    <w:rsid w:val="006D4B03"/>
    <w:rsid w:val="006D4DCA"/>
    <w:rsid w:val="006D5640"/>
    <w:rsid w:val="006D6A17"/>
    <w:rsid w:val="006D7FAF"/>
    <w:rsid w:val="006E013A"/>
    <w:rsid w:val="006E0174"/>
    <w:rsid w:val="006E0E16"/>
    <w:rsid w:val="006E1850"/>
    <w:rsid w:val="006E3387"/>
    <w:rsid w:val="006F15CC"/>
    <w:rsid w:val="006F2090"/>
    <w:rsid w:val="006F2F2C"/>
    <w:rsid w:val="006F4815"/>
    <w:rsid w:val="006F4C1B"/>
    <w:rsid w:val="006F5691"/>
    <w:rsid w:val="006F5ADB"/>
    <w:rsid w:val="006F5CD0"/>
    <w:rsid w:val="00704CC9"/>
    <w:rsid w:val="00706187"/>
    <w:rsid w:val="0071041D"/>
    <w:rsid w:val="007135E5"/>
    <w:rsid w:val="007139B2"/>
    <w:rsid w:val="00713D14"/>
    <w:rsid w:val="00715E59"/>
    <w:rsid w:val="00717F4B"/>
    <w:rsid w:val="007203BF"/>
    <w:rsid w:val="007218A6"/>
    <w:rsid w:val="0072426F"/>
    <w:rsid w:val="007304AC"/>
    <w:rsid w:val="00730CC7"/>
    <w:rsid w:val="00731D10"/>
    <w:rsid w:val="00732C87"/>
    <w:rsid w:val="00733472"/>
    <w:rsid w:val="00733C3E"/>
    <w:rsid w:val="007353BE"/>
    <w:rsid w:val="00736E4F"/>
    <w:rsid w:val="007420E9"/>
    <w:rsid w:val="007421A2"/>
    <w:rsid w:val="0074355B"/>
    <w:rsid w:val="00746718"/>
    <w:rsid w:val="007471F0"/>
    <w:rsid w:val="00750DF1"/>
    <w:rsid w:val="00753189"/>
    <w:rsid w:val="00753B79"/>
    <w:rsid w:val="0075551F"/>
    <w:rsid w:val="00761BE6"/>
    <w:rsid w:val="00761EDD"/>
    <w:rsid w:val="00763A51"/>
    <w:rsid w:val="00763EA3"/>
    <w:rsid w:val="007659C6"/>
    <w:rsid w:val="00766289"/>
    <w:rsid w:val="00766891"/>
    <w:rsid w:val="00767EDC"/>
    <w:rsid w:val="0077002A"/>
    <w:rsid w:val="00772391"/>
    <w:rsid w:val="00772E51"/>
    <w:rsid w:val="0077513B"/>
    <w:rsid w:val="00777878"/>
    <w:rsid w:val="00780272"/>
    <w:rsid w:val="00781224"/>
    <w:rsid w:val="0078174E"/>
    <w:rsid w:val="00781B76"/>
    <w:rsid w:val="00782072"/>
    <w:rsid w:val="00782605"/>
    <w:rsid w:val="0078351B"/>
    <w:rsid w:val="007840CA"/>
    <w:rsid w:val="00785CED"/>
    <w:rsid w:val="00785F11"/>
    <w:rsid w:val="007876C2"/>
    <w:rsid w:val="00790B4D"/>
    <w:rsid w:val="007927EF"/>
    <w:rsid w:val="007950F9"/>
    <w:rsid w:val="00795572"/>
    <w:rsid w:val="007A1EBB"/>
    <w:rsid w:val="007A20EC"/>
    <w:rsid w:val="007A305F"/>
    <w:rsid w:val="007A75C0"/>
    <w:rsid w:val="007B1262"/>
    <w:rsid w:val="007B22F0"/>
    <w:rsid w:val="007B2B9F"/>
    <w:rsid w:val="007B48D5"/>
    <w:rsid w:val="007B4993"/>
    <w:rsid w:val="007B50DD"/>
    <w:rsid w:val="007B5ECF"/>
    <w:rsid w:val="007B6991"/>
    <w:rsid w:val="007B6CE2"/>
    <w:rsid w:val="007B7433"/>
    <w:rsid w:val="007C210D"/>
    <w:rsid w:val="007C2848"/>
    <w:rsid w:val="007C4BFE"/>
    <w:rsid w:val="007D1E6F"/>
    <w:rsid w:val="007D3DEA"/>
    <w:rsid w:val="007D4F80"/>
    <w:rsid w:val="007D6A1C"/>
    <w:rsid w:val="007D7C82"/>
    <w:rsid w:val="007D7CB6"/>
    <w:rsid w:val="007E09F1"/>
    <w:rsid w:val="007E2157"/>
    <w:rsid w:val="007E26FB"/>
    <w:rsid w:val="007E530E"/>
    <w:rsid w:val="007E5D71"/>
    <w:rsid w:val="007E67C3"/>
    <w:rsid w:val="007E694B"/>
    <w:rsid w:val="007F035A"/>
    <w:rsid w:val="007F1074"/>
    <w:rsid w:val="007F12AA"/>
    <w:rsid w:val="007F1F18"/>
    <w:rsid w:val="008016C4"/>
    <w:rsid w:val="00802A1F"/>
    <w:rsid w:val="008039F3"/>
    <w:rsid w:val="00803D62"/>
    <w:rsid w:val="00804999"/>
    <w:rsid w:val="00804DC0"/>
    <w:rsid w:val="008058B9"/>
    <w:rsid w:val="0080600D"/>
    <w:rsid w:val="0080676E"/>
    <w:rsid w:val="00806B0B"/>
    <w:rsid w:val="00807471"/>
    <w:rsid w:val="008109E2"/>
    <w:rsid w:val="0081164A"/>
    <w:rsid w:val="00811CDE"/>
    <w:rsid w:val="00811F0C"/>
    <w:rsid w:val="00814BF0"/>
    <w:rsid w:val="00815C83"/>
    <w:rsid w:val="00816863"/>
    <w:rsid w:val="008201D0"/>
    <w:rsid w:val="00824D68"/>
    <w:rsid w:val="00825C02"/>
    <w:rsid w:val="0082668C"/>
    <w:rsid w:val="008317C2"/>
    <w:rsid w:val="0083201E"/>
    <w:rsid w:val="008351A5"/>
    <w:rsid w:val="008404EC"/>
    <w:rsid w:val="008416A5"/>
    <w:rsid w:val="00841ADB"/>
    <w:rsid w:val="00841E16"/>
    <w:rsid w:val="00843788"/>
    <w:rsid w:val="00843D47"/>
    <w:rsid w:val="00846A5F"/>
    <w:rsid w:val="008470A6"/>
    <w:rsid w:val="008513C5"/>
    <w:rsid w:val="00853A2B"/>
    <w:rsid w:val="00856306"/>
    <w:rsid w:val="00862A9B"/>
    <w:rsid w:val="008632DC"/>
    <w:rsid w:val="00864252"/>
    <w:rsid w:val="008667BA"/>
    <w:rsid w:val="0087046E"/>
    <w:rsid w:val="00874675"/>
    <w:rsid w:val="008746C1"/>
    <w:rsid w:val="008747A9"/>
    <w:rsid w:val="00875259"/>
    <w:rsid w:val="008771C6"/>
    <w:rsid w:val="008803C2"/>
    <w:rsid w:val="008826F6"/>
    <w:rsid w:val="00882836"/>
    <w:rsid w:val="00882C14"/>
    <w:rsid w:val="0088444C"/>
    <w:rsid w:val="00884E49"/>
    <w:rsid w:val="008864CB"/>
    <w:rsid w:val="008875AB"/>
    <w:rsid w:val="00887A7E"/>
    <w:rsid w:val="00892047"/>
    <w:rsid w:val="00892312"/>
    <w:rsid w:val="0089454A"/>
    <w:rsid w:val="0089456A"/>
    <w:rsid w:val="0089610C"/>
    <w:rsid w:val="0089718F"/>
    <w:rsid w:val="008A52FD"/>
    <w:rsid w:val="008A7036"/>
    <w:rsid w:val="008B2AA6"/>
    <w:rsid w:val="008B3CEB"/>
    <w:rsid w:val="008B429E"/>
    <w:rsid w:val="008B6985"/>
    <w:rsid w:val="008B7B54"/>
    <w:rsid w:val="008B7C1F"/>
    <w:rsid w:val="008C1302"/>
    <w:rsid w:val="008C1590"/>
    <w:rsid w:val="008C1889"/>
    <w:rsid w:val="008C290B"/>
    <w:rsid w:val="008C384F"/>
    <w:rsid w:val="008C3C34"/>
    <w:rsid w:val="008C5831"/>
    <w:rsid w:val="008C5957"/>
    <w:rsid w:val="008C7C7C"/>
    <w:rsid w:val="008C7C80"/>
    <w:rsid w:val="008D04E9"/>
    <w:rsid w:val="008D5DF4"/>
    <w:rsid w:val="008D5F61"/>
    <w:rsid w:val="008D5F73"/>
    <w:rsid w:val="008E1E6E"/>
    <w:rsid w:val="008E4B84"/>
    <w:rsid w:val="008E505E"/>
    <w:rsid w:val="008E61BD"/>
    <w:rsid w:val="008E6CA6"/>
    <w:rsid w:val="008E7C76"/>
    <w:rsid w:val="008F02CF"/>
    <w:rsid w:val="008F1A06"/>
    <w:rsid w:val="008F3A3A"/>
    <w:rsid w:val="008F6DEE"/>
    <w:rsid w:val="00900A31"/>
    <w:rsid w:val="00902721"/>
    <w:rsid w:val="00903F89"/>
    <w:rsid w:val="00906694"/>
    <w:rsid w:val="00906AAE"/>
    <w:rsid w:val="0090770E"/>
    <w:rsid w:val="00907846"/>
    <w:rsid w:val="00911409"/>
    <w:rsid w:val="00911784"/>
    <w:rsid w:val="009134E8"/>
    <w:rsid w:val="009142BF"/>
    <w:rsid w:val="00914843"/>
    <w:rsid w:val="0091696A"/>
    <w:rsid w:val="00916ECF"/>
    <w:rsid w:val="00920AD0"/>
    <w:rsid w:val="00922BE2"/>
    <w:rsid w:val="009233D7"/>
    <w:rsid w:val="009245F5"/>
    <w:rsid w:val="00924DCF"/>
    <w:rsid w:val="00926CEC"/>
    <w:rsid w:val="00927019"/>
    <w:rsid w:val="0092730B"/>
    <w:rsid w:val="00927E61"/>
    <w:rsid w:val="00930F56"/>
    <w:rsid w:val="0093385D"/>
    <w:rsid w:val="00933AF9"/>
    <w:rsid w:val="00933E03"/>
    <w:rsid w:val="00934B65"/>
    <w:rsid w:val="009358BB"/>
    <w:rsid w:val="00936A89"/>
    <w:rsid w:val="00936AEF"/>
    <w:rsid w:val="009415E6"/>
    <w:rsid w:val="0094229F"/>
    <w:rsid w:val="0094393E"/>
    <w:rsid w:val="00943E47"/>
    <w:rsid w:val="00944397"/>
    <w:rsid w:val="00945C7D"/>
    <w:rsid w:val="00945D9C"/>
    <w:rsid w:val="009478CC"/>
    <w:rsid w:val="00947EE2"/>
    <w:rsid w:val="0095020F"/>
    <w:rsid w:val="00950FEE"/>
    <w:rsid w:val="0095159B"/>
    <w:rsid w:val="00954592"/>
    <w:rsid w:val="00954B00"/>
    <w:rsid w:val="00955DA3"/>
    <w:rsid w:val="00956BA9"/>
    <w:rsid w:val="009572C5"/>
    <w:rsid w:val="00957E73"/>
    <w:rsid w:val="009617A8"/>
    <w:rsid w:val="00963AD4"/>
    <w:rsid w:val="0096512C"/>
    <w:rsid w:val="009657CA"/>
    <w:rsid w:val="00965C8F"/>
    <w:rsid w:val="00966566"/>
    <w:rsid w:val="00966A4E"/>
    <w:rsid w:val="0096739D"/>
    <w:rsid w:val="00967A81"/>
    <w:rsid w:val="00970467"/>
    <w:rsid w:val="009707CD"/>
    <w:rsid w:val="0097118B"/>
    <w:rsid w:val="00971B16"/>
    <w:rsid w:val="009723A9"/>
    <w:rsid w:val="0097258E"/>
    <w:rsid w:val="00975D93"/>
    <w:rsid w:val="009762C6"/>
    <w:rsid w:val="00976456"/>
    <w:rsid w:val="00976C3A"/>
    <w:rsid w:val="00980A6F"/>
    <w:rsid w:val="00980C1B"/>
    <w:rsid w:val="00980F30"/>
    <w:rsid w:val="00984578"/>
    <w:rsid w:val="00984852"/>
    <w:rsid w:val="00985ACB"/>
    <w:rsid w:val="0098670A"/>
    <w:rsid w:val="00987466"/>
    <w:rsid w:val="00991406"/>
    <w:rsid w:val="00991DED"/>
    <w:rsid w:val="00992F97"/>
    <w:rsid w:val="00995430"/>
    <w:rsid w:val="00997375"/>
    <w:rsid w:val="009A156C"/>
    <w:rsid w:val="009A21CF"/>
    <w:rsid w:val="009A2EC9"/>
    <w:rsid w:val="009A3F09"/>
    <w:rsid w:val="009A4939"/>
    <w:rsid w:val="009A4F53"/>
    <w:rsid w:val="009A6ECB"/>
    <w:rsid w:val="009A77C0"/>
    <w:rsid w:val="009B0CDF"/>
    <w:rsid w:val="009B0DC2"/>
    <w:rsid w:val="009B1F47"/>
    <w:rsid w:val="009B3C13"/>
    <w:rsid w:val="009B6FD6"/>
    <w:rsid w:val="009B7702"/>
    <w:rsid w:val="009C12AA"/>
    <w:rsid w:val="009C1D11"/>
    <w:rsid w:val="009C29A6"/>
    <w:rsid w:val="009C330E"/>
    <w:rsid w:val="009C3F1A"/>
    <w:rsid w:val="009C49DD"/>
    <w:rsid w:val="009C6B47"/>
    <w:rsid w:val="009C7DAB"/>
    <w:rsid w:val="009D2F27"/>
    <w:rsid w:val="009D3225"/>
    <w:rsid w:val="009E02BB"/>
    <w:rsid w:val="009E171B"/>
    <w:rsid w:val="009E45FC"/>
    <w:rsid w:val="009E552A"/>
    <w:rsid w:val="009E5E16"/>
    <w:rsid w:val="009E645A"/>
    <w:rsid w:val="009E66E1"/>
    <w:rsid w:val="009E7D1D"/>
    <w:rsid w:val="009E7D90"/>
    <w:rsid w:val="009E7F69"/>
    <w:rsid w:val="009E7FC6"/>
    <w:rsid w:val="009F1CDB"/>
    <w:rsid w:val="009F22FC"/>
    <w:rsid w:val="009F23AB"/>
    <w:rsid w:val="009F3303"/>
    <w:rsid w:val="009F35E3"/>
    <w:rsid w:val="009F385E"/>
    <w:rsid w:val="009F4562"/>
    <w:rsid w:val="009F6516"/>
    <w:rsid w:val="00A001F1"/>
    <w:rsid w:val="00A01DE3"/>
    <w:rsid w:val="00A01E5A"/>
    <w:rsid w:val="00A0245C"/>
    <w:rsid w:val="00A02A82"/>
    <w:rsid w:val="00A05E7E"/>
    <w:rsid w:val="00A07660"/>
    <w:rsid w:val="00A10F6C"/>
    <w:rsid w:val="00A1430D"/>
    <w:rsid w:val="00A1500F"/>
    <w:rsid w:val="00A22355"/>
    <w:rsid w:val="00A236AF"/>
    <w:rsid w:val="00A237E6"/>
    <w:rsid w:val="00A244B5"/>
    <w:rsid w:val="00A256D9"/>
    <w:rsid w:val="00A25A40"/>
    <w:rsid w:val="00A2651E"/>
    <w:rsid w:val="00A30838"/>
    <w:rsid w:val="00A312CA"/>
    <w:rsid w:val="00A34B4A"/>
    <w:rsid w:val="00A37527"/>
    <w:rsid w:val="00A41D8D"/>
    <w:rsid w:val="00A42803"/>
    <w:rsid w:val="00A43CDC"/>
    <w:rsid w:val="00A45AB3"/>
    <w:rsid w:val="00A45BBD"/>
    <w:rsid w:val="00A46CAC"/>
    <w:rsid w:val="00A4730C"/>
    <w:rsid w:val="00A50ECE"/>
    <w:rsid w:val="00A51CB7"/>
    <w:rsid w:val="00A51FC1"/>
    <w:rsid w:val="00A56E74"/>
    <w:rsid w:val="00A62878"/>
    <w:rsid w:val="00A6789C"/>
    <w:rsid w:val="00A71584"/>
    <w:rsid w:val="00A75398"/>
    <w:rsid w:val="00A80103"/>
    <w:rsid w:val="00A80190"/>
    <w:rsid w:val="00A813D8"/>
    <w:rsid w:val="00A84A8D"/>
    <w:rsid w:val="00A85EF4"/>
    <w:rsid w:val="00A87974"/>
    <w:rsid w:val="00A87C5A"/>
    <w:rsid w:val="00A87EAE"/>
    <w:rsid w:val="00A95840"/>
    <w:rsid w:val="00A97302"/>
    <w:rsid w:val="00AA079F"/>
    <w:rsid w:val="00AA07A0"/>
    <w:rsid w:val="00AA11D5"/>
    <w:rsid w:val="00AA3967"/>
    <w:rsid w:val="00AA3E69"/>
    <w:rsid w:val="00AA4995"/>
    <w:rsid w:val="00AA66CC"/>
    <w:rsid w:val="00AA7251"/>
    <w:rsid w:val="00AB1F3B"/>
    <w:rsid w:val="00AB3124"/>
    <w:rsid w:val="00AB53E9"/>
    <w:rsid w:val="00AB55D3"/>
    <w:rsid w:val="00AB6294"/>
    <w:rsid w:val="00AB7928"/>
    <w:rsid w:val="00AC0BFC"/>
    <w:rsid w:val="00AC0D5B"/>
    <w:rsid w:val="00AC10E1"/>
    <w:rsid w:val="00AC1433"/>
    <w:rsid w:val="00AC2338"/>
    <w:rsid w:val="00AC27FE"/>
    <w:rsid w:val="00AC3709"/>
    <w:rsid w:val="00AC5ED9"/>
    <w:rsid w:val="00AD05F9"/>
    <w:rsid w:val="00AD0B80"/>
    <w:rsid w:val="00AD0C17"/>
    <w:rsid w:val="00AD2B14"/>
    <w:rsid w:val="00AD7DA2"/>
    <w:rsid w:val="00AE1208"/>
    <w:rsid w:val="00AE3287"/>
    <w:rsid w:val="00AE3AFA"/>
    <w:rsid w:val="00AE3C5A"/>
    <w:rsid w:val="00AE4433"/>
    <w:rsid w:val="00AE4E37"/>
    <w:rsid w:val="00AE5072"/>
    <w:rsid w:val="00AE74F9"/>
    <w:rsid w:val="00AF15AF"/>
    <w:rsid w:val="00AF1A40"/>
    <w:rsid w:val="00AF1D36"/>
    <w:rsid w:val="00AF2BE4"/>
    <w:rsid w:val="00AF45A1"/>
    <w:rsid w:val="00AF6C6A"/>
    <w:rsid w:val="00AF74FF"/>
    <w:rsid w:val="00B0068E"/>
    <w:rsid w:val="00B015A9"/>
    <w:rsid w:val="00B03BE5"/>
    <w:rsid w:val="00B062D5"/>
    <w:rsid w:val="00B101AD"/>
    <w:rsid w:val="00B10876"/>
    <w:rsid w:val="00B109E7"/>
    <w:rsid w:val="00B13BAA"/>
    <w:rsid w:val="00B14F6B"/>
    <w:rsid w:val="00B15279"/>
    <w:rsid w:val="00B1705C"/>
    <w:rsid w:val="00B22816"/>
    <w:rsid w:val="00B22EF6"/>
    <w:rsid w:val="00B247AE"/>
    <w:rsid w:val="00B251F5"/>
    <w:rsid w:val="00B26E43"/>
    <w:rsid w:val="00B27760"/>
    <w:rsid w:val="00B30916"/>
    <w:rsid w:val="00B31770"/>
    <w:rsid w:val="00B35873"/>
    <w:rsid w:val="00B45288"/>
    <w:rsid w:val="00B45D8E"/>
    <w:rsid w:val="00B477B4"/>
    <w:rsid w:val="00B51509"/>
    <w:rsid w:val="00B53836"/>
    <w:rsid w:val="00B54D15"/>
    <w:rsid w:val="00B56A42"/>
    <w:rsid w:val="00B57469"/>
    <w:rsid w:val="00B5798F"/>
    <w:rsid w:val="00B60890"/>
    <w:rsid w:val="00B60929"/>
    <w:rsid w:val="00B637CB"/>
    <w:rsid w:val="00B63CC1"/>
    <w:rsid w:val="00B63DF1"/>
    <w:rsid w:val="00B640F2"/>
    <w:rsid w:val="00B664EE"/>
    <w:rsid w:val="00B67030"/>
    <w:rsid w:val="00B672F0"/>
    <w:rsid w:val="00B71F58"/>
    <w:rsid w:val="00B73A84"/>
    <w:rsid w:val="00B74665"/>
    <w:rsid w:val="00B75A54"/>
    <w:rsid w:val="00B760FE"/>
    <w:rsid w:val="00B8041F"/>
    <w:rsid w:val="00B8175D"/>
    <w:rsid w:val="00B8194D"/>
    <w:rsid w:val="00B81CB4"/>
    <w:rsid w:val="00B8257C"/>
    <w:rsid w:val="00B82F13"/>
    <w:rsid w:val="00B842A1"/>
    <w:rsid w:val="00B8523E"/>
    <w:rsid w:val="00B861F4"/>
    <w:rsid w:val="00B87756"/>
    <w:rsid w:val="00B917BF"/>
    <w:rsid w:val="00B94A6A"/>
    <w:rsid w:val="00B9504E"/>
    <w:rsid w:val="00B96A3D"/>
    <w:rsid w:val="00B97A13"/>
    <w:rsid w:val="00BA04FA"/>
    <w:rsid w:val="00BA065E"/>
    <w:rsid w:val="00BA068D"/>
    <w:rsid w:val="00BA26BE"/>
    <w:rsid w:val="00BA3816"/>
    <w:rsid w:val="00BA45D5"/>
    <w:rsid w:val="00BA4D67"/>
    <w:rsid w:val="00BA66A6"/>
    <w:rsid w:val="00BA68AD"/>
    <w:rsid w:val="00BB096E"/>
    <w:rsid w:val="00BB0F13"/>
    <w:rsid w:val="00BB1401"/>
    <w:rsid w:val="00BB17F6"/>
    <w:rsid w:val="00BB1EA5"/>
    <w:rsid w:val="00BB570E"/>
    <w:rsid w:val="00BB60F1"/>
    <w:rsid w:val="00BB7412"/>
    <w:rsid w:val="00BC188B"/>
    <w:rsid w:val="00BC3C17"/>
    <w:rsid w:val="00BC3DDB"/>
    <w:rsid w:val="00BC420B"/>
    <w:rsid w:val="00BC4493"/>
    <w:rsid w:val="00BC5293"/>
    <w:rsid w:val="00BC656F"/>
    <w:rsid w:val="00BC6ACC"/>
    <w:rsid w:val="00BD2513"/>
    <w:rsid w:val="00BD51DF"/>
    <w:rsid w:val="00BD5CD7"/>
    <w:rsid w:val="00BD6AC5"/>
    <w:rsid w:val="00BD72CE"/>
    <w:rsid w:val="00BE331A"/>
    <w:rsid w:val="00BE499F"/>
    <w:rsid w:val="00BF4A3B"/>
    <w:rsid w:val="00BF6F53"/>
    <w:rsid w:val="00BF7B94"/>
    <w:rsid w:val="00C04AD2"/>
    <w:rsid w:val="00C05EEA"/>
    <w:rsid w:val="00C12974"/>
    <w:rsid w:val="00C146F4"/>
    <w:rsid w:val="00C14807"/>
    <w:rsid w:val="00C14D40"/>
    <w:rsid w:val="00C16E52"/>
    <w:rsid w:val="00C172EF"/>
    <w:rsid w:val="00C17B18"/>
    <w:rsid w:val="00C21541"/>
    <w:rsid w:val="00C21DF8"/>
    <w:rsid w:val="00C2531A"/>
    <w:rsid w:val="00C321D2"/>
    <w:rsid w:val="00C321E8"/>
    <w:rsid w:val="00C3245A"/>
    <w:rsid w:val="00C35DC8"/>
    <w:rsid w:val="00C361A8"/>
    <w:rsid w:val="00C37A15"/>
    <w:rsid w:val="00C37F94"/>
    <w:rsid w:val="00C40E5C"/>
    <w:rsid w:val="00C416C4"/>
    <w:rsid w:val="00C42147"/>
    <w:rsid w:val="00C42816"/>
    <w:rsid w:val="00C4385D"/>
    <w:rsid w:val="00C4388E"/>
    <w:rsid w:val="00C44AC5"/>
    <w:rsid w:val="00C52C6C"/>
    <w:rsid w:val="00C53159"/>
    <w:rsid w:val="00C53220"/>
    <w:rsid w:val="00C5484F"/>
    <w:rsid w:val="00C56604"/>
    <w:rsid w:val="00C56A11"/>
    <w:rsid w:val="00C57584"/>
    <w:rsid w:val="00C62466"/>
    <w:rsid w:val="00C63399"/>
    <w:rsid w:val="00C63E03"/>
    <w:rsid w:val="00C6450A"/>
    <w:rsid w:val="00C64F44"/>
    <w:rsid w:val="00C6735C"/>
    <w:rsid w:val="00C67625"/>
    <w:rsid w:val="00C70523"/>
    <w:rsid w:val="00C7183E"/>
    <w:rsid w:val="00C728E9"/>
    <w:rsid w:val="00C73660"/>
    <w:rsid w:val="00C76EFE"/>
    <w:rsid w:val="00C7718D"/>
    <w:rsid w:val="00C8087D"/>
    <w:rsid w:val="00C82C83"/>
    <w:rsid w:val="00C83B8D"/>
    <w:rsid w:val="00C855C5"/>
    <w:rsid w:val="00C85E1F"/>
    <w:rsid w:val="00C87395"/>
    <w:rsid w:val="00C87477"/>
    <w:rsid w:val="00C87974"/>
    <w:rsid w:val="00C87DE9"/>
    <w:rsid w:val="00C91BF4"/>
    <w:rsid w:val="00C91D4D"/>
    <w:rsid w:val="00C926C3"/>
    <w:rsid w:val="00C93B34"/>
    <w:rsid w:val="00C93F89"/>
    <w:rsid w:val="00C94585"/>
    <w:rsid w:val="00C94B7F"/>
    <w:rsid w:val="00CA410F"/>
    <w:rsid w:val="00CA4189"/>
    <w:rsid w:val="00CA635A"/>
    <w:rsid w:val="00CA6456"/>
    <w:rsid w:val="00CA6848"/>
    <w:rsid w:val="00CA7ACB"/>
    <w:rsid w:val="00CB1004"/>
    <w:rsid w:val="00CB278E"/>
    <w:rsid w:val="00CB40D0"/>
    <w:rsid w:val="00CB4ABD"/>
    <w:rsid w:val="00CB571D"/>
    <w:rsid w:val="00CB63EC"/>
    <w:rsid w:val="00CB71CB"/>
    <w:rsid w:val="00CC2833"/>
    <w:rsid w:val="00CC5192"/>
    <w:rsid w:val="00CC55E0"/>
    <w:rsid w:val="00CC5FEB"/>
    <w:rsid w:val="00CC624C"/>
    <w:rsid w:val="00CD06E7"/>
    <w:rsid w:val="00CD0D5E"/>
    <w:rsid w:val="00CD1A0E"/>
    <w:rsid w:val="00CD24DE"/>
    <w:rsid w:val="00CD2929"/>
    <w:rsid w:val="00CD3482"/>
    <w:rsid w:val="00CD464C"/>
    <w:rsid w:val="00CD55BA"/>
    <w:rsid w:val="00CD743A"/>
    <w:rsid w:val="00CD7A42"/>
    <w:rsid w:val="00CE13D8"/>
    <w:rsid w:val="00CE15C7"/>
    <w:rsid w:val="00CE3033"/>
    <w:rsid w:val="00CE3414"/>
    <w:rsid w:val="00CE38B1"/>
    <w:rsid w:val="00CE4355"/>
    <w:rsid w:val="00CE563B"/>
    <w:rsid w:val="00CE58AE"/>
    <w:rsid w:val="00CE7D02"/>
    <w:rsid w:val="00CF0788"/>
    <w:rsid w:val="00CF0F6F"/>
    <w:rsid w:val="00CF113D"/>
    <w:rsid w:val="00CF5F9F"/>
    <w:rsid w:val="00CF7C2B"/>
    <w:rsid w:val="00CF7F3C"/>
    <w:rsid w:val="00D02F89"/>
    <w:rsid w:val="00D0485D"/>
    <w:rsid w:val="00D0711D"/>
    <w:rsid w:val="00D119BE"/>
    <w:rsid w:val="00D125D6"/>
    <w:rsid w:val="00D14A84"/>
    <w:rsid w:val="00D159A2"/>
    <w:rsid w:val="00D1768F"/>
    <w:rsid w:val="00D2132D"/>
    <w:rsid w:val="00D22577"/>
    <w:rsid w:val="00D230F0"/>
    <w:rsid w:val="00D23B43"/>
    <w:rsid w:val="00D2462E"/>
    <w:rsid w:val="00D24729"/>
    <w:rsid w:val="00D30D30"/>
    <w:rsid w:val="00D31AD0"/>
    <w:rsid w:val="00D3514A"/>
    <w:rsid w:val="00D35E61"/>
    <w:rsid w:val="00D36CA1"/>
    <w:rsid w:val="00D36F8B"/>
    <w:rsid w:val="00D41652"/>
    <w:rsid w:val="00D41E0F"/>
    <w:rsid w:val="00D425E9"/>
    <w:rsid w:val="00D431E9"/>
    <w:rsid w:val="00D43E43"/>
    <w:rsid w:val="00D46256"/>
    <w:rsid w:val="00D46C01"/>
    <w:rsid w:val="00D47045"/>
    <w:rsid w:val="00D47FD8"/>
    <w:rsid w:val="00D51935"/>
    <w:rsid w:val="00D52142"/>
    <w:rsid w:val="00D53036"/>
    <w:rsid w:val="00D54619"/>
    <w:rsid w:val="00D54768"/>
    <w:rsid w:val="00D54B4E"/>
    <w:rsid w:val="00D5528D"/>
    <w:rsid w:val="00D57075"/>
    <w:rsid w:val="00D57530"/>
    <w:rsid w:val="00D57A74"/>
    <w:rsid w:val="00D60957"/>
    <w:rsid w:val="00D60FA6"/>
    <w:rsid w:val="00D616DE"/>
    <w:rsid w:val="00D6207D"/>
    <w:rsid w:val="00D62203"/>
    <w:rsid w:val="00D624DF"/>
    <w:rsid w:val="00D62EB9"/>
    <w:rsid w:val="00D62F52"/>
    <w:rsid w:val="00D6481C"/>
    <w:rsid w:val="00D65561"/>
    <w:rsid w:val="00D65A1B"/>
    <w:rsid w:val="00D65A46"/>
    <w:rsid w:val="00D66D04"/>
    <w:rsid w:val="00D7274B"/>
    <w:rsid w:val="00D75198"/>
    <w:rsid w:val="00D80DA3"/>
    <w:rsid w:val="00D80DB1"/>
    <w:rsid w:val="00D81AF6"/>
    <w:rsid w:val="00D83DE3"/>
    <w:rsid w:val="00D85234"/>
    <w:rsid w:val="00D8712E"/>
    <w:rsid w:val="00D87206"/>
    <w:rsid w:val="00D900F7"/>
    <w:rsid w:val="00D91055"/>
    <w:rsid w:val="00D91525"/>
    <w:rsid w:val="00D91C67"/>
    <w:rsid w:val="00D93299"/>
    <w:rsid w:val="00D93C3A"/>
    <w:rsid w:val="00D94D2F"/>
    <w:rsid w:val="00D94F9A"/>
    <w:rsid w:val="00D952FC"/>
    <w:rsid w:val="00D95B30"/>
    <w:rsid w:val="00D96AFF"/>
    <w:rsid w:val="00D975E4"/>
    <w:rsid w:val="00D97F90"/>
    <w:rsid w:val="00DA0F6A"/>
    <w:rsid w:val="00DA1E56"/>
    <w:rsid w:val="00DA526E"/>
    <w:rsid w:val="00DA5E5F"/>
    <w:rsid w:val="00DA667A"/>
    <w:rsid w:val="00DA7E26"/>
    <w:rsid w:val="00DB1010"/>
    <w:rsid w:val="00DB1085"/>
    <w:rsid w:val="00DB1458"/>
    <w:rsid w:val="00DB2DDC"/>
    <w:rsid w:val="00DB57B3"/>
    <w:rsid w:val="00DB592E"/>
    <w:rsid w:val="00DB7C5C"/>
    <w:rsid w:val="00DC073C"/>
    <w:rsid w:val="00DC2AE4"/>
    <w:rsid w:val="00DC35C3"/>
    <w:rsid w:val="00DC382D"/>
    <w:rsid w:val="00DC52A8"/>
    <w:rsid w:val="00DC52E5"/>
    <w:rsid w:val="00DC561A"/>
    <w:rsid w:val="00DC66B4"/>
    <w:rsid w:val="00DC7622"/>
    <w:rsid w:val="00DC7D07"/>
    <w:rsid w:val="00DD0204"/>
    <w:rsid w:val="00DD15AD"/>
    <w:rsid w:val="00DD224C"/>
    <w:rsid w:val="00DD4412"/>
    <w:rsid w:val="00DD48E1"/>
    <w:rsid w:val="00DD564C"/>
    <w:rsid w:val="00DD604E"/>
    <w:rsid w:val="00DD656E"/>
    <w:rsid w:val="00DD6897"/>
    <w:rsid w:val="00DD6E31"/>
    <w:rsid w:val="00DD70F4"/>
    <w:rsid w:val="00DE013B"/>
    <w:rsid w:val="00DE0BB8"/>
    <w:rsid w:val="00DE2CC6"/>
    <w:rsid w:val="00DE2D83"/>
    <w:rsid w:val="00DE4B4F"/>
    <w:rsid w:val="00DE6771"/>
    <w:rsid w:val="00DE7ABE"/>
    <w:rsid w:val="00DF02AD"/>
    <w:rsid w:val="00DF2CEC"/>
    <w:rsid w:val="00DF2EC2"/>
    <w:rsid w:val="00DF45F6"/>
    <w:rsid w:val="00DF5896"/>
    <w:rsid w:val="00DF5A88"/>
    <w:rsid w:val="00DF5CD8"/>
    <w:rsid w:val="00DF5F17"/>
    <w:rsid w:val="00DF63C7"/>
    <w:rsid w:val="00E01767"/>
    <w:rsid w:val="00E017FC"/>
    <w:rsid w:val="00E035CF"/>
    <w:rsid w:val="00E03F8E"/>
    <w:rsid w:val="00E0458E"/>
    <w:rsid w:val="00E07598"/>
    <w:rsid w:val="00E10486"/>
    <w:rsid w:val="00E11029"/>
    <w:rsid w:val="00E111A5"/>
    <w:rsid w:val="00E1146D"/>
    <w:rsid w:val="00E121F0"/>
    <w:rsid w:val="00E12930"/>
    <w:rsid w:val="00E1461D"/>
    <w:rsid w:val="00E167A0"/>
    <w:rsid w:val="00E17975"/>
    <w:rsid w:val="00E20818"/>
    <w:rsid w:val="00E21169"/>
    <w:rsid w:val="00E21809"/>
    <w:rsid w:val="00E2380D"/>
    <w:rsid w:val="00E25ABE"/>
    <w:rsid w:val="00E261F4"/>
    <w:rsid w:val="00E2695C"/>
    <w:rsid w:val="00E3121A"/>
    <w:rsid w:val="00E33039"/>
    <w:rsid w:val="00E33095"/>
    <w:rsid w:val="00E40395"/>
    <w:rsid w:val="00E40A71"/>
    <w:rsid w:val="00E42ED3"/>
    <w:rsid w:val="00E43889"/>
    <w:rsid w:val="00E4475B"/>
    <w:rsid w:val="00E46D7D"/>
    <w:rsid w:val="00E47FE2"/>
    <w:rsid w:val="00E52214"/>
    <w:rsid w:val="00E52C8D"/>
    <w:rsid w:val="00E53454"/>
    <w:rsid w:val="00E55975"/>
    <w:rsid w:val="00E57BFD"/>
    <w:rsid w:val="00E639B2"/>
    <w:rsid w:val="00E64109"/>
    <w:rsid w:val="00E65322"/>
    <w:rsid w:val="00E6566B"/>
    <w:rsid w:val="00E70DEB"/>
    <w:rsid w:val="00E71C32"/>
    <w:rsid w:val="00E72273"/>
    <w:rsid w:val="00E72E07"/>
    <w:rsid w:val="00E72EE5"/>
    <w:rsid w:val="00E7438E"/>
    <w:rsid w:val="00E770AD"/>
    <w:rsid w:val="00E80912"/>
    <w:rsid w:val="00E8243D"/>
    <w:rsid w:val="00E844A6"/>
    <w:rsid w:val="00E8497F"/>
    <w:rsid w:val="00E84AD1"/>
    <w:rsid w:val="00E84E23"/>
    <w:rsid w:val="00E852EB"/>
    <w:rsid w:val="00E85493"/>
    <w:rsid w:val="00E85D62"/>
    <w:rsid w:val="00E8638F"/>
    <w:rsid w:val="00E87C8C"/>
    <w:rsid w:val="00E91548"/>
    <w:rsid w:val="00E91998"/>
    <w:rsid w:val="00E93A6B"/>
    <w:rsid w:val="00E94846"/>
    <w:rsid w:val="00E94CA6"/>
    <w:rsid w:val="00E97A56"/>
    <w:rsid w:val="00EA283F"/>
    <w:rsid w:val="00EA31F2"/>
    <w:rsid w:val="00EA3E05"/>
    <w:rsid w:val="00EA3F64"/>
    <w:rsid w:val="00EA51BA"/>
    <w:rsid w:val="00EA6E1F"/>
    <w:rsid w:val="00EA7ED8"/>
    <w:rsid w:val="00EA7FE9"/>
    <w:rsid w:val="00EB0BA6"/>
    <w:rsid w:val="00EB141D"/>
    <w:rsid w:val="00EB169B"/>
    <w:rsid w:val="00EB1BED"/>
    <w:rsid w:val="00EB33FD"/>
    <w:rsid w:val="00EB3A2F"/>
    <w:rsid w:val="00EB48CA"/>
    <w:rsid w:val="00EB56BE"/>
    <w:rsid w:val="00EB5B40"/>
    <w:rsid w:val="00EB5CC9"/>
    <w:rsid w:val="00EC06B8"/>
    <w:rsid w:val="00EC25D1"/>
    <w:rsid w:val="00EC2626"/>
    <w:rsid w:val="00EC4D32"/>
    <w:rsid w:val="00EC4EF5"/>
    <w:rsid w:val="00EC589B"/>
    <w:rsid w:val="00EC66C5"/>
    <w:rsid w:val="00EC6B1F"/>
    <w:rsid w:val="00EE1A33"/>
    <w:rsid w:val="00EE2C73"/>
    <w:rsid w:val="00EE3211"/>
    <w:rsid w:val="00EE3739"/>
    <w:rsid w:val="00EE3CEC"/>
    <w:rsid w:val="00EE4632"/>
    <w:rsid w:val="00EE4EA4"/>
    <w:rsid w:val="00EE5F66"/>
    <w:rsid w:val="00EF08BC"/>
    <w:rsid w:val="00EF2F2E"/>
    <w:rsid w:val="00EF3290"/>
    <w:rsid w:val="00EF51BB"/>
    <w:rsid w:val="00EF6E6D"/>
    <w:rsid w:val="00F00592"/>
    <w:rsid w:val="00F005AA"/>
    <w:rsid w:val="00F046A4"/>
    <w:rsid w:val="00F06404"/>
    <w:rsid w:val="00F067E1"/>
    <w:rsid w:val="00F076B3"/>
    <w:rsid w:val="00F1043B"/>
    <w:rsid w:val="00F1048D"/>
    <w:rsid w:val="00F107B7"/>
    <w:rsid w:val="00F112A5"/>
    <w:rsid w:val="00F11501"/>
    <w:rsid w:val="00F11977"/>
    <w:rsid w:val="00F12ED2"/>
    <w:rsid w:val="00F1544A"/>
    <w:rsid w:val="00F15E8C"/>
    <w:rsid w:val="00F207C2"/>
    <w:rsid w:val="00F21C6C"/>
    <w:rsid w:val="00F21F4C"/>
    <w:rsid w:val="00F2279D"/>
    <w:rsid w:val="00F2351A"/>
    <w:rsid w:val="00F23652"/>
    <w:rsid w:val="00F23707"/>
    <w:rsid w:val="00F25182"/>
    <w:rsid w:val="00F255D8"/>
    <w:rsid w:val="00F2583F"/>
    <w:rsid w:val="00F26F06"/>
    <w:rsid w:val="00F26FAD"/>
    <w:rsid w:val="00F27876"/>
    <w:rsid w:val="00F347D3"/>
    <w:rsid w:val="00F35E7B"/>
    <w:rsid w:val="00F379C3"/>
    <w:rsid w:val="00F40B1B"/>
    <w:rsid w:val="00F41006"/>
    <w:rsid w:val="00F4147B"/>
    <w:rsid w:val="00F42331"/>
    <w:rsid w:val="00F42996"/>
    <w:rsid w:val="00F42FD1"/>
    <w:rsid w:val="00F433E3"/>
    <w:rsid w:val="00F4655A"/>
    <w:rsid w:val="00F50565"/>
    <w:rsid w:val="00F51A24"/>
    <w:rsid w:val="00F52B88"/>
    <w:rsid w:val="00F554BB"/>
    <w:rsid w:val="00F55722"/>
    <w:rsid w:val="00F55A9A"/>
    <w:rsid w:val="00F55ED8"/>
    <w:rsid w:val="00F603E1"/>
    <w:rsid w:val="00F61BE7"/>
    <w:rsid w:val="00F61DC2"/>
    <w:rsid w:val="00F622AA"/>
    <w:rsid w:val="00F649D6"/>
    <w:rsid w:val="00F64A29"/>
    <w:rsid w:val="00F6521E"/>
    <w:rsid w:val="00F67D7D"/>
    <w:rsid w:val="00F72187"/>
    <w:rsid w:val="00F723F4"/>
    <w:rsid w:val="00F748E6"/>
    <w:rsid w:val="00F74F35"/>
    <w:rsid w:val="00F7502B"/>
    <w:rsid w:val="00F76E02"/>
    <w:rsid w:val="00F8227D"/>
    <w:rsid w:val="00F83E18"/>
    <w:rsid w:val="00F84C59"/>
    <w:rsid w:val="00F85430"/>
    <w:rsid w:val="00F861C2"/>
    <w:rsid w:val="00F861FD"/>
    <w:rsid w:val="00F87268"/>
    <w:rsid w:val="00F873E9"/>
    <w:rsid w:val="00F87968"/>
    <w:rsid w:val="00F90004"/>
    <w:rsid w:val="00F90221"/>
    <w:rsid w:val="00F914C9"/>
    <w:rsid w:val="00F925DC"/>
    <w:rsid w:val="00F949CE"/>
    <w:rsid w:val="00FA6049"/>
    <w:rsid w:val="00FA6ADA"/>
    <w:rsid w:val="00FB082E"/>
    <w:rsid w:val="00FB11CC"/>
    <w:rsid w:val="00FB2D0A"/>
    <w:rsid w:val="00FB2DE6"/>
    <w:rsid w:val="00FB3ABA"/>
    <w:rsid w:val="00FB7697"/>
    <w:rsid w:val="00FC107D"/>
    <w:rsid w:val="00FC1276"/>
    <w:rsid w:val="00FC41CD"/>
    <w:rsid w:val="00FC52B6"/>
    <w:rsid w:val="00FC6712"/>
    <w:rsid w:val="00FC671A"/>
    <w:rsid w:val="00FC7F43"/>
    <w:rsid w:val="00FD3C7A"/>
    <w:rsid w:val="00FD5608"/>
    <w:rsid w:val="00FD565A"/>
    <w:rsid w:val="00FD64F1"/>
    <w:rsid w:val="00FD693D"/>
    <w:rsid w:val="00FD7293"/>
    <w:rsid w:val="00FD7722"/>
    <w:rsid w:val="00FD7C83"/>
    <w:rsid w:val="00FE01EC"/>
    <w:rsid w:val="00FE0B07"/>
    <w:rsid w:val="00FE1DB3"/>
    <w:rsid w:val="00FE2F7F"/>
    <w:rsid w:val="00FE334A"/>
    <w:rsid w:val="00FE7438"/>
    <w:rsid w:val="00FF5406"/>
    <w:rsid w:val="00FF5A83"/>
    <w:rsid w:val="00FF5C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B4723A"/>
  <w15:docId w15:val="{D720CB34-6D42-49AF-B18E-477A269E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8E1"/>
    <w:rPr>
      <w:sz w:val="24"/>
      <w:szCs w:val="24"/>
      <w:lang w:val="es-ES" w:eastAsia="es-ES"/>
    </w:rPr>
  </w:style>
  <w:style w:type="paragraph" w:styleId="Ttulo1">
    <w:name w:val="heading 1"/>
    <w:basedOn w:val="Normal"/>
    <w:next w:val="Normal"/>
    <w:link w:val="Ttulo1Car"/>
    <w:uiPriority w:val="9"/>
    <w:qFormat/>
    <w:rsid w:val="00DD48E1"/>
    <w:pPr>
      <w:keepNext/>
      <w:outlineLvl w:val="0"/>
    </w:pPr>
    <w:rPr>
      <w:b/>
      <w:bCs/>
      <w:u w:val="single"/>
    </w:rPr>
  </w:style>
  <w:style w:type="paragraph" w:styleId="Ttulo2">
    <w:name w:val="heading 2"/>
    <w:basedOn w:val="Normal"/>
    <w:next w:val="Normal"/>
    <w:link w:val="Ttulo2Car"/>
    <w:uiPriority w:val="9"/>
    <w:qFormat/>
    <w:rsid w:val="00DD48E1"/>
    <w:pPr>
      <w:keepNext/>
      <w:jc w:val="center"/>
      <w:outlineLvl w:val="1"/>
    </w:pPr>
    <w:rPr>
      <w:rFonts w:ascii="Kartika" w:hAnsi="Kartika"/>
      <w:sz w:val="32"/>
      <w:lang w:val="es-ES_tradnl"/>
    </w:rPr>
  </w:style>
  <w:style w:type="paragraph" w:styleId="Ttulo3">
    <w:name w:val="heading 3"/>
    <w:basedOn w:val="Normal"/>
    <w:next w:val="Normal"/>
    <w:link w:val="Ttulo3Car"/>
    <w:uiPriority w:val="9"/>
    <w:qFormat/>
    <w:rsid w:val="00DD48E1"/>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DD48E1"/>
    <w:pPr>
      <w:keepNext/>
      <w:spacing w:before="240" w:after="60"/>
      <w:outlineLvl w:val="3"/>
    </w:pPr>
    <w:rPr>
      <w:b/>
      <w:bCs/>
      <w:sz w:val="28"/>
      <w:szCs w:val="28"/>
    </w:rPr>
  </w:style>
  <w:style w:type="paragraph" w:styleId="Ttulo5">
    <w:name w:val="heading 5"/>
    <w:basedOn w:val="Normal"/>
    <w:next w:val="Normal"/>
    <w:qFormat/>
    <w:rsid w:val="00DD48E1"/>
    <w:pPr>
      <w:keepNext/>
      <w:spacing w:before="120" w:after="240"/>
      <w:jc w:val="center"/>
      <w:outlineLvl w:val="4"/>
    </w:pPr>
    <w:rPr>
      <w:b/>
      <w:bCs/>
      <w:sz w:val="28"/>
    </w:rPr>
  </w:style>
  <w:style w:type="paragraph" w:styleId="Ttulo6">
    <w:name w:val="heading 6"/>
    <w:basedOn w:val="Normal"/>
    <w:next w:val="Normal"/>
    <w:link w:val="Ttulo6Car"/>
    <w:qFormat/>
    <w:rsid w:val="00DD48E1"/>
    <w:pPr>
      <w:keepNext/>
      <w:jc w:val="center"/>
      <w:outlineLvl w:val="5"/>
    </w:pPr>
    <w:rPr>
      <w:rFonts w:ascii="Arial Narrow" w:eastAsia="MS Mincho" w:hAnsi="Arial Narrow"/>
      <w:b/>
      <w:bCs/>
      <w:sz w:val="22"/>
      <w:lang w:val="es-ES_tradnl"/>
    </w:rPr>
  </w:style>
  <w:style w:type="paragraph" w:styleId="Ttulo9">
    <w:name w:val="heading 9"/>
    <w:basedOn w:val="Normal"/>
    <w:next w:val="Normal"/>
    <w:link w:val="Ttulo9Car"/>
    <w:uiPriority w:val="9"/>
    <w:semiHidden/>
    <w:unhideWhenUsed/>
    <w:qFormat/>
    <w:rsid w:val="00772E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23FB"/>
    <w:rPr>
      <w:b/>
      <w:bCs/>
      <w:sz w:val="24"/>
      <w:szCs w:val="24"/>
      <w:u w:val="single"/>
      <w:lang w:val="es-ES" w:eastAsia="es-ES"/>
    </w:rPr>
  </w:style>
  <w:style w:type="character" w:customStyle="1" w:styleId="Ttulo2Car">
    <w:name w:val="Título 2 Car"/>
    <w:basedOn w:val="Fuentedeprrafopredeter"/>
    <w:link w:val="Ttulo2"/>
    <w:uiPriority w:val="9"/>
    <w:rsid w:val="000B23FB"/>
    <w:rPr>
      <w:rFonts w:ascii="Kartika" w:hAnsi="Kartika"/>
      <w:sz w:val="32"/>
      <w:szCs w:val="24"/>
      <w:lang w:eastAsia="es-ES"/>
    </w:rPr>
  </w:style>
  <w:style w:type="character" w:customStyle="1" w:styleId="Ttulo3Car">
    <w:name w:val="Título 3 Car"/>
    <w:basedOn w:val="Fuentedeprrafopredeter"/>
    <w:link w:val="Ttulo3"/>
    <w:uiPriority w:val="9"/>
    <w:rsid w:val="000B23FB"/>
    <w:rPr>
      <w:rFonts w:ascii="Arial" w:hAnsi="Arial" w:cs="Arial"/>
      <w:b/>
      <w:bCs/>
      <w:sz w:val="26"/>
      <w:szCs w:val="26"/>
      <w:lang w:val="es-ES" w:eastAsia="es-ES"/>
    </w:rPr>
  </w:style>
  <w:style w:type="character" w:customStyle="1" w:styleId="Ttulo4Car">
    <w:name w:val="Título 4 Car"/>
    <w:link w:val="Ttulo4"/>
    <w:rsid w:val="00DA5E5F"/>
    <w:rPr>
      <w:b/>
      <w:bCs/>
      <w:sz w:val="28"/>
      <w:szCs w:val="28"/>
      <w:lang w:val="es-ES" w:eastAsia="es-ES"/>
    </w:rPr>
  </w:style>
  <w:style w:type="character" w:customStyle="1" w:styleId="Ttulo6Car">
    <w:name w:val="Título 6 Car"/>
    <w:basedOn w:val="Fuentedeprrafopredeter"/>
    <w:link w:val="Ttulo6"/>
    <w:rsid w:val="000B23FB"/>
    <w:rPr>
      <w:rFonts w:ascii="Arial Narrow" w:eastAsia="MS Mincho" w:hAnsi="Arial Narrow"/>
      <w:b/>
      <w:bCs/>
      <w:sz w:val="22"/>
      <w:szCs w:val="24"/>
      <w:lang w:eastAsia="es-ES"/>
    </w:rPr>
  </w:style>
  <w:style w:type="character" w:customStyle="1" w:styleId="Ttulo9Car">
    <w:name w:val="Título 9 Car"/>
    <w:basedOn w:val="Fuentedeprrafopredeter"/>
    <w:link w:val="Ttulo9"/>
    <w:uiPriority w:val="9"/>
    <w:semiHidden/>
    <w:rsid w:val="00772E51"/>
    <w:rPr>
      <w:rFonts w:asciiTheme="majorHAnsi" w:eastAsiaTheme="majorEastAsia" w:hAnsiTheme="majorHAnsi" w:cstheme="majorBidi"/>
      <w:i/>
      <w:iCs/>
      <w:color w:val="404040" w:themeColor="text1" w:themeTint="BF"/>
      <w:lang w:val="es-ES" w:eastAsia="es-ES"/>
    </w:rPr>
  </w:style>
  <w:style w:type="paragraph" w:styleId="Encabezado">
    <w:name w:val="header"/>
    <w:basedOn w:val="Normal"/>
    <w:link w:val="EncabezadoCar"/>
    <w:rsid w:val="00DD48E1"/>
    <w:pPr>
      <w:tabs>
        <w:tab w:val="center" w:pos="4252"/>
        <w:tab w:val="right" w:pos="8504"/>
      </w:tabs>
    </w:pPr>
  </w:style>
  <w:style w:type="character" w:customStyle="1" w:styleId="EncabezadoCar">
    <w:name w:val="Encabezado Car"/>
    <w:basedOn w:val="Fuentedeprrafopredeter"/>
    <w:link w:val="Encabezado"/>
    <w:rsid w:val="002E7765"/>
    <w:rPr>
      <w:sz w:val="24"/>
      <w:szCs w:val="24"/>
      <w:lang w:val="es-ES" w:eastAsia="es-ES"/>
    </w:rPr>
  </w:style>
  <w:style w:type="paragraph" w:styleId="Piedepgina">
    <w:name w:val="footer"/>
    <w:basedOn w:val="Normal"/>
    <w:link w:val="PiedepginaCar"/>
    <w:uiPriority w:val="99"/>
    <w:rsid w:val="00DD48E1"/>
    <w:pPr>
      <w:tabs>
        <w:tab w:val="center" w:pos="4252"/>
        <w:tab w:val="right" w:pos="8504"/>
      </w:tabs>
    </w:pPr>
  </w:style>
  <w:style w:type="character" w:customStyle="1" w:styleId="PiedepginaCar">
    <w:name w:val="Pie de página Car"/>
    <w:basedOn w:val="Fuentedeprrafopredeter"/>
    <w:link w:val="Piedepgina"/>
    <w:uiPriority w:val="99"/>
    <w:rsid w:val="00052EA5"/>
    <w:rPr>
      <w:sz w:val="24"/>
      <w:szCs w:val="24"/>
      <w:lang w:val="es-ES" w:eastAsia="es-ES"/>
    </w:rPr>
  </w:style>
  <w:style w:type="paragraph" w:styleId="Textoindependiente">
    <w:name w:val="Body Text"/>
    <w:basedOn w:val="Normal"/>
    <w:link w:val="TextoindependienteCar"/>
    <w:uiPriority w:val="99"/>
    <w:rsid w:val="00DD48E1"/>
    <w:pPr>
      <w:jc w:val="both"/>
    </w:pPr>
    <w:rPr>
      <w:lang w:val="es-ES_tradnl"/>
    </w:rPr>
  </w:style>
  <w:style w:type="character" w:customStyle="1" w:styleId="TextoindependienteCar">
    <w:name w:val="Texto independiente Car"/>
    <w:basedOn w:val="Fuentedeprrafopredeter"/>
    <w:link w:val="Textoindependiente"/>
    <w:uiPriority w:val="99"/>
    <w:rsid w:val="00DC52E5"/>
    <w:rPr>
      <w:sz w:val="24"/>
      <w:szCs w:val="24"/>
      <w:lang w:eastAsia="es-ES"/>
    </w:rPr>
  </w:style>
  <w:style w:type="paragraph" w:styleId="Textoindependiente2">
    <w:name w:val="Body Text 2"/>
    <w:basedOn w:val="Normal"/>
    <w:link w:val="Textoindependiente2Car"/>
    <w:uiPriority w:val="99"/>
    <w:rsid w:val="00DD48E1"/>
    <w:pPr>
      <w:jc w:val="both"/>
    </w:pPr>
    <w:rPr>
      <w:rFonts w:ascii="Arial Narrow" w:hAnsi="Arial Narrow"/>
      <w:color w:val="000000"/>
      <w:sz w:val="22"/>
    </w:rPr>
  </w:style>
  <w:style w:type="character" w:customStyle="1" w:styleId="Textoindependiente2Car">
    <w:name w:val="Texto independiente 2 Car"/>
    <w:basedOn w:val="Fuentedeprrafopredeter"/>
    <w:link w:val="Textoindependiente2"/>
    <w:uiPriority w:val="99"/>
    <w:rsid w:val="00DA5E5F"/>
    <w:rPr>
      <w:rFonts w:ascii="Arial Narrow" w:hAnsi="Arial Narrow"/>
      <w:color w:val="000000"/>
      <w:sz w:val="22"/>
      <w:szCs w:val="24"/>
      <w:lang w:val="es-ES" w:eastAsia="es-ES"/>
    </w:rPr>
  </w:style>
  <w:style w:type="paragraph" w:styleId="Sangradetextonormal">
    <w:name w:val="Body Text Indent"/>
    <w:basedOn w:val="Normal"/>
    <w:link w:val="SangradetextonormalCar"/>
    <w:rsid w:val="00DD48E1"/>
    <w:pPr>
      <w:ind w:left="390"/>
      <w:jc w:val="both"/>
    </w:pPr>
    <w:rPr>
      <w:i/>
      <w:sz w:val="28"/>
      <w:szCs w:val="20"/>
    </w:rPr>
  </w:style>
  <w:style w:type="character" w:customStyle="1" w:styleId="SangradetextonormalCar">
    <w:name w:val="Sangría de texto normal Car"/>
    <w:basedOn w:val="Fuentedeprrafopredeter"/>
    <w:link w:val="Sangradetextonormal"/>
    <w:rsid w:val="00DC52E5"/>
    <w:rPr>
      <w:i/>
      <w:sz w:val="28"/>
      <w:lang w:val="es-ES" w:eastAsia="es-ES"/>
    </w:rPr>
  </w:style>
  <w:style w:type="character" w:styleId="Nmerodepgina">
    <w:name w:val="page number"/>
    <w:basedOn w:val="Fuentedeprrafopredeter"/>
    <w:rsid w:val="00DD48E1"/>
  </w:style>
  <w:style w:type="paragraph" w:styleId="Sangra2detindependiente">
    <w:name w:val="Body Text Indent 2"/>
    <w:basedOn w:val="Normal"/>
    <w:rsid w:val="00DD48E1"/>
    <w:pPr>
      <w:ind w:firstLine="360"/>
      <w:jc w:val="both"/>
    </w:pPr>
    <w:rPr>
      <w:lang w:val="es-CR"/>
    </w:rPr>
  </w:style>
  <w:style w:type="paragraph" w:customStyle="1" w:styleId="Textoindependiente21">
    <w:name w:val="Texto independiente 21"/>
    <w:basedOn w:val="Normal"/>
    <w:uiPriority w:val="99"/>
    <w:rsid w:val="00DD48E1"/>
    <w:pPr>
      <w:spacing w:line="240" w:lineRule="exact"/>
      <w:jc w:val="both"/>
    </w:pPr>
    <w:rPr>
      <w:b/>
      <w:szCs w:val="20"/>
      <w:lang w:val="es-ES_tradnl"/>
    </w:rPr>
  </w:style>
  <w:style w:type="paragraph" w:styleId="Textoindependiente3">
    <w:name w:val="Body Text 3"/>
    <w:basedOn w:val="Normal"/>
    <w:link w:val="Textoindependiente3Car"/>
    <w:uiPriority w:val="99"/>
    <w:rsid w:val="00DD48E1"/>
    <w:pPr>
      <w:spacing w:after="120"/>
    </w:pPr>
    <w:rPr>
      <w:sz w:val="16"/>
      <w:szCs w:val="16"/>
    </w:rPr>
  </w:style>
  <w:style w:type="character" w:customStyle="1" w:styleId="Textoindependiente3Car">
    <w:name w:val="Texto independiente 3 Car"/>
    <w:link w:val="Textoindependiente3"/>
    <w:uiPriority w:val="99"/>
    <w:rsid w:val="00DC52E5"/>
    <w:rPr>
      <w:sz w:val="16"/>
      <w:szCs w:val="16"/>
      <w:lang w:val="es-ES" w:eastAsia="es-ES"/>
    </w:rPr>
  </w:style>
  <w:style w:type="table" w:styleId="Tablaconcuadrcula">
    <w:name w:val="Table Grid"/>
    <w:basedOn w:val="Tablanormal"/>
    <w:uiPriority w:val="59"/>
    <w:rsid w:val="00CB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
    <w:name w:val="Car1 Car Car Car"/>
    <w:basedOn w:val="Normal"/>
    <w:rsid w:val="000A61E8"/>
    <w:pPr>
      <w:spacing w:after="160" w:line="240" w:lineRule="exact"/>
    </w:pPr>
    <w:rPr>
      <w:rFonts w:ascii="Verdana" w:hAnsi="Verdana" w:cs="Verdana"/>
      <w:sz w:val="20"/>
      <w:szCs w:val="20"/>
      <w:lang w:val="en-US" w:eastAsia="en-US"/>
    </w:rPr>
  </w:style>
  <w:style w:type="paragraph" w:styleId="Textodeglobo">
    <w:name w:val="Balloon Text"/>
    <w:basedOn w:val="Normal"/>
    <w:link w:val="TextodegloboCar"/>
    <w:uiPriority w:val="99"/>
    <w:rsid w:val="00B30916"/>
    <w:rPr>
      <w:rFonts w:ascii="Tahoma" w:hAnsi="Tahoma" w:cs="Tahoma"/>
      <w:sz w:val="16"/>
      <w:szCs w:val="16"/>
    </w:rPr>
  </w:style>
  <w:style w:type="character" w:customStyle="1" w:styleId="TextodegloboCar">
    <w:name w:val="Texto de globo Car"/>
    <w:basedOn w:val="Fuentedeprrafopredeter"/>
    <w:link w:val="Textodeglobo"/>
    <w:uiPriority w:val="99"/>
    <w:rsid w:val="00B30916"/>
    <w:rPr>
      <w:rFonts w:ascii="Tahoma" w:hAnsi="Tahoma" w:cs="Tahoma"/>
      <w:sz w:val="16"/>
      <w:szCs w:val="16"/>
      <w:lang w:val="es-ES" w:eastAsia="es-ES"/>
    </w:rPr>
  </w:style>
  <w:style w:type="paragraph" w:styleId="Prrafodelista">
    <w:name w:val="List Paragraph"/>
    <w:aliases w:val="titulo 5,Cuadros,figuras y gráficos,VIÑETAS,Antes de enumeración,Lista 123,cuadro ghf1,PARRAFOS,VIÑETAS1,VIÑETAS2,VIÑETAS11"/>
    <w:basedOn w:val="Normal"/>
    <w:link w:val="PrrafodelistaCar"/>
    <w:uiPriority w:val="34"/>
    <w:qFormat/>
    <w:rsid w:val="00970467"/>
    <w:pPr>
      <w:ind w:left="720"/>
      <w:contextualSpacing/>
    </w:pPr>
  </w:style>
  <w:style w:type="character" w:customStyle="1" w:styleId="PrrafodelistaCar">
    <w:name w:val="Párrafo de lista Car"/>
    <w:aliases w:val="titulo 5 Car,Cuadros Car,figuras y gráficos Car,VIÑETAS Car,Antes de enumeración Car,Lista 123 Car,cuadro ghf1 Car,PARRAFOS Car,VIÑETAS1 Car,VIÑETAS2 Car,VIÑETAS11 Car"/>
    <w:link w:val="Prrafodelista"/>
    <w:uiPriority w:val="34"/>
    <w:rsid w:val="006B1F27"/>
    <w:rPr>
      <w:sz w:val="24"/>
      <w:szCs w:val="24"/>
      <w:lang w:val="es-ES" w:eastAsia="es-ES"/>
    </w:rPr>
  </w:style>
  <w:style w:type="paragraph" w:styleId="Sangra3detindependiente">
    <w:name w:val="Body Text Indent 3"/>
    <w:basedOn w:val="Normal"/>
    <w:link w:val="Sangra3detindependienteCar"/>
    <w:rsid w:val="002E776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E7765"/>
    <w:rPr>
      <w:sz w:val="16"/>
      <w:szCs w:val="16"/>
      <w:lang w:val="es-ES" w:eastAsia="es-ES"/>
    </w:rPr>
  </w:style>
  <w:style w:type="paragraph" w:styleId="Textonotapie">
    <w:name w:val="footnote text"/>
    <w:basedOn w:val="Normal"/>
    <w:link w:val="TextonotapieCar"/>
    <w:rsid w:val="002E7765"/>
    <w:rPr>
      <w:sz w:val="20"/>
      <w:szCs w:val="20"/>
      <w:lang w:val="es-CR"/>
    </w:rPr>
  </w:style>
  <w:style w:type="character" w:customStyle="1" w:styleId="TextonotapieCar">
    <w:name w:val="Texto nota pie Car"/>
    <w:basedOn w:val="Fuentedeprrafopredeter"/>
    <w:link w:val="Textonotapie"/>
    <w:rsid w:val="002E7765"/>
    <w:rPr>
      <w:lang w:val="es-CR" w:eastAsia="es-ES"/>
    </w:rPr>
  </w:style>
  <w:style w:type="character" w:styleId="Hipervnculo">
    <w:name w:val="Hyperlink"/>
    <w:rsid w:val="00636E45"/>
    <w:rPr>
      <w:color w:val="0000FF"/>
      <w:u w:val="single"/>
    </w:rPr>
  </w:style>
  <w:style w:type="paragraph" w:styleId="Textoindependienteprimerasangra">
    <w:name w:val="Body Text First Indent"/>
    <w:basedOn w:val="Textoindependiente"/>
    <w:link w:val="TextoindependienteprimerasangraCar"/>
    <w:uiPriority w:val="99"/>
    <w:rsid w:val="00DC52E5"/>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DC52E5"/>
    <w:rPr>
      <w:sz w:val="24"/>
      <w:szCs w:val="24"/>
      <w:lang w:val="es-ES" w:eastAsia="es-ES"/>
    </w:rPr>
  </w:style>
  <w:style w:type="paragraph" w:styleId="Textoindependienteprimerasangra2">
    <w:name w:val="Body Text First Indent 2"/>
    <w:basedOn w:val="Sangradetextonormal"/>
    <w:link w:val="Textoindependienteprimerasangra2Car"/>
    <w:uiPriority w:val="99"/>
    <w:rsid w:val="00DC52E5"/>
    <w:pPr>
      <w:ind w:left="360" w:firstLine="360"/>
      <w:jc w:val="left"/>
    </w:pPr>
    <w:rPr>
      <w:i w:val="0"/>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DC52E5"/>
    <w:rPr>
      <w:i w:val="0"/>
      <w:sz w:val="24"/>
      <w:szCs w:val="24"/>
      <w:lang w:val="es-ES" w:eastAsia="es-ES"/>
    </w:rPr>
  </w:style>
  <w:style w:type="paragraph" w:customStyle="1" w:styleId="Default">
    <w:name w:val="Default"/>
    <w:rsid w:val="00DC52E5"/>
    <w:pPr>
      <w:autoSpaceDE w:val="0"/>
      <w:autoSpaceDN w:val="0"/>
      <w:adjustRightInd w:val="0"/>
    </w:pPr>
    <w:rPr>
      <w:rFonts w:ascii="Calibri" w:eastAsia="Calibri" w:hAnsi="Calibri" w:cs="Calibri"/>
      <w:color w:val="000000"/>
      <w:sz w:val="24"/>
      <w:szCs w:val="24"/>
      <w:lang w:val="es-MX" w:eastAsia="en-US"/>
    </w:rPr>
  </w:style>
  <w:style w:type="paragraph" w:styleId="Descripcin">
    <w:name w:val="caption"/>
    <w:basedOn w:val="Normal"/>
    <w:next w:val="Normal"/>
    <w:uiPriority w:val="35"/>
    <w:unhideWhenUsed/>
    <w:qFormat/>
    <w:rsid w:val="00DC52E5"/>
    <w:pPr>
      <w:spacing w:after="200"/>
    </w:pPr>
    <w:rPr>
      <w:rFonts w:ascii="Calibri" w:eastAsia="Calibri" w:hAnsi="Calibri"/>
      <w:b/>
      <w:bCs/>
      <w:color w:val="4F81BD"/>
      <w:sz w:val="18"/>
      <w:szCs w:val="18"/>
      <w:lang w:val="es-CR" w:eastAsia="en-US"/>
    </w:rPr>
  </w:style>
  <w:style w:type="character" w:styleId="Refdenotaalpie">
    <w:name w:val="footnote reference"/>
    <w:uiPriority w:val="99"/>
    <w:rsid w:val="00DC52E5"/>
    <w:rPr>
      <w:vertAlign w:val="superscript"/>
    </w:rPr>
  </w:style>
  <w:style w:type="paragraph" w:customStyle="1" w:styleId="Infodocumentosadjuntos">
    <w:name w:val="Info documentos adjuntos"/>
    <w:basedOn w:val="Normal"/>
    <w:rsid w:val="00DC52E5"/>
  </w:style>
  <w:style w:type="paragraph" w:styleId="Sinespaciado">
    <w:name w:val="No Spacing"/>
    <w:uiPriority w:val="1"/>
    <w:qFormat/>
    <w:rsid w:val="00954B00"/>
    <w:rPr>
      <w:rFonts w:ascii="Calibri" w:hAnsi="Calibri"/>
      <w:sz w:val="22"/>
      <w:szCs w:val="22"/>
      <w:lang w:val="es-CR" w:eastAsia="es-CR"/>
    </w:rPr>
  </w:style>
  <w:style w:type="paragraph" w:styleId="NormalWeb">
    <w:name w:val="Normal (Web)"/>
    <w:basedOn w:val="Normal"/>
    <w:uiPriority w:val="99"/>
    <w:unhideWhenUsed/>
    <w:rsid w:val="000B23FB"/>
    <w:pPr>
      <w:suppressAutoHyphens/>
    </w:pPr>
    <w:rPr>
      <w:rFonts w:ascii="Calibri" w:eastAsia="DejaVu Sans" w:hAnsi="Calibri" w:cs="font413"/>
      <w:kern w:val="2"/>
      <w:sz w:val="22"/>
      <w:szCs w:val="22"/>
      <w:lang w:eastAsia="ar-SA"/>
    </w:rPr>
  </w:style>
  <w:style w:type="paragraph" w:styleId="Ttulo">
    <w:name w:val="Title"/>
    <w:basedOn w:val="Normal"/>
    <w:link w:val="TtuloCar"/>
    <w:uiPriority w:val="10"/>
    <w:qFormat/>
    <w:rsid w:val="000B23FB"/>
    <w:pPr>
      <w:jc w:val="center"/>
    </w:pPr>
    <w:rPr>
      <w:sz w:val="28"/>
      <w:lang w:val="es-CR"/>
    </w:rPr>
  </w:style>
  <w:style w:type="character" w:customStyle="1" w:styleId="TtuloCar">
    <w:name w:val="Título Car"/>
    <w:basedOn w:val="Fuentedeprrafopredeter"/>
    <w:link w:val="Ttulo"/>
    <w:uiPriority w:val="10"/>
    <w:rsid w:val="000B23FB"/>
    <w:rPr>
      <w:sz w:val="28"/>
      <w:szCs w:val="24"/>
      <w:lang w:val="es-CR" w:eastAsia="es-ES"/>
    </w:rPr>
  </w:style>
  <w:style w:type="paragraph" w:styleId="Subttulo">
    <w:name w:val="Subtitle"/>
    <w:basedOn w:val="Normal"/>
    <w:next w:val="Normal"/>
    <w:link w:val="SubttuloCar"/>
    <w:qFormat/>
    <w:rsid w:val="000B23FB"/>
    <w:pPr>
      <w:spacing w:line="360" w:lineRule="auto"/>
      <w:jc w:val="both"/>
    </w:pPr>
    <w:rPr>
      <w:rFonts w:ascii="Cambria" w:hAnsi="Cambria"/>
      <w:i/>
      <w:iCs/>
      <w:color w:val="4F81BD"/>
      <w:spacing w:val="15"/>
      <w:lang w:val="en-US" w:eastAsia="en-US"/>
    </w:rPr>
  </w:style>
  <w:style w:type="character" w:customStyle="1" w:styleId="SubttuloCar">
    <w:name w:val="Subtítulo Car"/>
    <w:basedOn w:val="Fuentedeprrafopredeter"/>
    <w:link w:val="Subttulo"/>
    <w:rsid w:val="000B23FB"/>
    <w:rPr>
      <w:rFonts w:ascii="Cambria" w:hAnsi="Cambria"/>
      <w:i/>
      <w:iCs/>
      <w:color w:val="4F81BD"/>
      <w:spacing w:val="15"/>
      <w:sz w:val="24"/>
      <w:szCs w:val="24"/>
      <w:lang w:val="en-US" w:eastAsia="en-US"/>
    </w:rPr>
  </w:style>
  <w:style w:type="paragraph" w:customStyle="1" w:styleId="Textoindependiente31">
    <w:name w:val="Texto independiente 31"/>
    <w:basedOn w:val="Normal"/>
    <w:uiPriority w:val="99"/>
    <w:rsid w:val="000B23FB"/>
    <w:pPr>
      <w:suppressAutoHyphens/>
    </w:pPr>
    <w:rPr>
      <w:rFonts w:ascii="Calibri" w:eastAsia="DejaVu Sans" w:hAnsi="Calibri" w:cs="font413"/>
      <w:kern w:val="2"/>
      <w:sz w:val="22"/>
      <w:szCs w:val="22"/>
      <w:lang w:eastAsia="ar-SA"/>
    </w:rPr>
  </w:style>
  <w:style w:type="paragraph" w:customStyle="1" w:styleId="Continuarlista1">
    <w:name w:val="Continuar lista1"/>
    <w:basedOn w:val="Normal"/>
    <w:uiPriority w:val="99"/>
    <w:rsid w:val="000B23FB"/>
    <w:pPr>
      <w:suppressAutoHyphens/>
    </w:pPr>
    <w:rPr>
      <w:rFonts w:ascii="Calibri" w:eastAsia="DejaVu Sans" w:hAnsi="Calibri" w:cs="font413"/>
      <w:kern w:val="2"/>
      <w:sz w:val="22"/>
      <w:szCs w:val="22"/>
      <w:lang w:eastAsia="ar-SA"/>
    </w:rPr>
  </w:style>
  <w:style w:type="paragraph" w:customStyle="1" w:styleId="Continuarlista21">
    <w:name w:val="Continuar lista 21"/>
    <w:basedOn w:val="Normal"/>
    <w:uiPriority w:val="99"/>
    <w:rsid w:val="000B23FB"/>
    <w:pPr>
      <w:suppressAutoHyphens/>
    </w:pPr>
    <w:rPr>
      <w:rFonts w:ascii="Calibri" w:eastAsia="DejaVu Sans" w:hAnsi="Calibri" w:cs="font413"/>
      <w:kern w:val="2"/>
      <w:sz w:val="22"/>
      <w:szCs w:val="22"/>
      <w:lang w:eastAsia="ar-SA"/>
    </w:rPr>
  </w:style>
  <w:style w:type="paragraph" w:customStyle="1" w:styleId="Textodebloque1">
    <w:name w:val="Texto de bloque1"/>
    <w:basedOn w:val="Normal"/>
    <w:rsid w:val="005366CC"/>
    <w:pPr>
      <w:suppressAutoHyphens/>
      <w:ind w:left="-540" w:right="-81"/>
      <w:jc w:val="both"/>
    </w:pPr>
    <w:rPr>
      <w:rFonts w:ascii="Arial" w:hAnsi="Arial" w:cs="Arial"/>
      <w:sz w:val="22"/>
      <w:lang w:eastAsia="ar-SA"/>
    </w:rPr>
  </w:style>
  <w:style w:type="paragraph" w:customStyle="1" w:styleId="ListaCc">
    <w:name w:val="Lista Cc."/>
    <w:basedOn w:val="Normal"/>
    <w:rsid w:val="007B50DD"/>
    <w:rPr>
      <w:rFonts w:ascii="Arial" w:hAnsi="Arial"/>
      <w:szCs w:val="20"/>
      <w:lang w:val="es-ES_tradnl" w:eastAsia="es-CR"/>
    </w:rPr>
  </w:style>
  <w:style w:type="table" w:customStyle="1" w:styleId="Tablaconcuadrcula1">
    <w:name w:val="Tabla con cuadrícula1"/>
    <w:basedOn w:val="Tablanormal"/>
    <w:next w:val="Tablaconcuadrcula"/>
    <w:uiPriority w:val="59"/>
    <w:rsid w:val="0067106B"/>
    <w:rPr>
      <w:rFonts w:ascii="Calibri" w:eastAsia="Calibri" w:hAnsi="Calibri"/>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anormal"/>
    <w:uiPriority w:val="40"/>
    <w:rsid w:val="0039407F"/>
    <w:rPr>
      <w:rFonts w:ascii="Calibri" w:eastAsia="Calibri" w:hAnsi="Calibri"/>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21">
    <w:name w:val="Body Text 21"/>
    <w:basedOn w:val="Normal"/>
    <w:uiPriority w:val="99"/>
    <w:rsid w:val="00FD7C83"/>
    <w:pPr>
      <w:spacing w:line="240" w:lineRule="exact"/>
      <w:jc w:val="both"/>
    </w:pPr>
    <w:rPr>
      <w:b/>
      <w:szCs w:val="20"/>
      <w:lang w:val="es-ES_tradnl"/>
    </w:rPr>
  </w:style>
  <w:style w:type="table" w:customStyle="1" w:styleId="Tablaconcuadrcula12">
    <w:name w:val="Tabla con cuadrícula12"/>
    <w:basedOn w:val="Tablanormal"/>
    <w:next w:val="Tablaconcuadrcula"/>
    <w:uiPriority w:val="59"/>
    <w:rsid w:val="00072AB5"/>
    <w:rPr>
      <w:rFonts w:ascii="Calibri" w:eastAsia="Calibri" w:hAnsi="Calibri"/>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DA5E5F"/>
    <w:pPr>
      <w:ind w:left="1920" w:hanging="480"/>
      <w:jc w:val="both"/>
    </w:pPr>
    <w:rPr>
      <w:rFonts w:ascii="Arial" w:hAnsi="Arial"/>
      <w:szCs w:val="20"/>
      <w:lang w:val="es-CR"/>
    </w:rPr>
  </w:style>
  <w:style w:type="paragraph" w:customStyle="1" w:styleId="Estilo1T3">
    <w:name w:val="Estilo1 T3"/>
    <w:basedOn w:val="Ttulo3"/>
    <w:link w:val="Estilo1T3Car1"/>
    <w:qFormat/>
    <w:rsid w:val="00DA5E5F"/>
    <w:pPr>
      <w:keepNext w:val="0"/>
      <w:spacing w:before="0" w:after="200"/>
      <w:ind w:left="576" w:hanging="576"/>
      <w:jc w:val="both"/>
    </w:pPr>
    <w:rPr>
      <w:rFonts w:ascii="Cambria" w:hAnsi="Cambria" w:cs="Times New Roman"/>
      <w:bCs w:val="0"/>
      <w:sz w:val="24"/>
      <w:szCs w:val="24"/>
      <w:lang w:val="es-ES_tradnl" w:eastAsia="en-US"/>
    </w:rPr>
  </w:style>
  <w:style w:type="character" w:customStyle="1" w:styleId="Estilo1T3Car1">
    <w:name w:val="Estilo1 T3 Car1"/>
    <w:link w:val="Estilo1T3"/>
    <w:rsid w:val="00DA5E5F"/>
    <w:rPr>
      <w:rFonts w:ascii="Cambria" w:hAnsi="Cambria"/>
      <w:b/>
      <w:sz w:val="24"/>
      <w:szCs w:val="24"/>
      <w:lang w:eastAsia="en-US"/>
    </w:rPr>
  </w:style>
  <w:style w:type="paragraph" w:customStyle="1" w:styleId="Estilo1T4">
    <w:name w:val="Estilo1 T4"/>
    <w:basedOn w:val="Estilo1T3"/>
    <w:link w:val="Estilo1T4Car"/>
    <w:qFormat/>
    <w:rsid w:val="00DA5E5F"/>
    <w:pPr>
      <w:numPr>
        <w:ilvl w:val="2"/>
      </w:numPr>
      <w:ind w:left="2160" w:hanging="180"/>
    </w:pPr>
    <w:rPr>
      <w:bCs/>
      <w:sz w:val="22"/>
      <w:u w:val="single"/>
    </w:rPr>
  </w:style>
  <w:style w:type="character" w:customStyle="1" w:styleId="Estilo1T4Car">
    <w:name w:val="Estilo1 T4 Car"/>
    <w:link w:val="Estilo1T4"/>
    <w:rsid w:val="00DA5E5F"/>
    <w:rPr>
      <w:rFonts w:ascii="Cambria" w:hAnsi="Cambria"/>
      <w:b/>
      <w:bCs/>
      <w:sz w:val="22"/>
      <w:szCs w:val="24"/>
      <w:u w:val="single"/>
      <w:lang w:eastAsia="en-US"/>
    </w:rPr>
  </w:style>
  <w:style w:type="paragraph" w:customStyle="1" w:styleId="Estilo1T2">
    <w:name w:val="Estilo1 T2"/>
    <w:basedOn w:val="Ttulo2"/>
    <w:link w:val="Estilo1T2Car"/>
    <w:qFormat/>
    <w:rsid w:val="00DA5E5F"/>
    <w:pPr>
      <w:suppressAutoHyphens/>
      <w:spacing w:before="120" w:after="200"/>
      <w:ind w:left="360" w:hanging="360"/>
      <w:jc w:val="both"/>
    </w:pPr>
    <w:rPr>
      <w:rFonts w:ascii="Cambria" w:hAnsi="Cambria"/>
      <w:b/>
      <w:bCs/>
      <w:sz w:val="24"/>
      <w:lang w:eastAsia="en-US"/>
    </w:rPr>
  </w:style>
  <w:style w:type="character" w:customStyle="1" w:styleId="Estilo1T2Car">
    <w:name w:val="Estilo1 T2 Car"/>
    <w:link w:val="Estilo1T2"/>
    <w:rsid w:val="00DA5E5F"/>
    <w:rPr>
      <w:rFonts w:ascii="Cambria" w:hAnsi="Cambria"/>
      <w:b/>
      <w:bCs/>
      <w:sz w:val="24"/>
      <w:szCs w:val="24"/>
      <w:lang w:eastAsia="en-US"/>
    </w:rPr>
  </w:style>
  <w:style w:type="paragraph" w:customStyle="1" w:styleId="Sangra2detindependiente1">
    <w:name w:val="Sangría 2 de t. independiente1"/>
    <w:basedOn w:val="Normal"/>
    <w:rsid w:val="00DE013B"/>
    <w:pPr>
      <w:widowControl w:val="0"/>
      <w:tabs>
        <w:tab w:val="left" w:pos="-720"/>
      </w:tabs>
      <w:suppressAutoHyphens/>
      <w:ind w:left="567" w:hanging="567"/>
      <w:jc w:val="both"/>
    </w:pPr>
    <w:rPr>
      <w:rFonts w:ascii="Tahoma" w:hAnsi="Tahoma"/>
      <w:b/>
      <w:spacing w:val="-3"/>
      <w:sz w:val="22"/>
      <w:szCs w:val="20"/>
      <w:lang w:val="es-ES_tradnl"/>
    </w:rPr>
  </w:style>
  <w:style w:type="paragraph" w:customStyle="1" w:styleId="Pa4">
    <w:name w:val="Pa4"/>
    <w:basedOn w:val="Default"/>
    <w:next w:val="Default"/>
    <w:uiPriority w:val="99"/>
    <w:rsid w:val="00DE013B"/>
    <w:pPr>
      <w:spacing w:line="201" w:lineRule="atLeast"/>
    </w:pPr>
    <w:rPr>
      <w:rFonts w:ascii="HelveticaNeue ThinCond" w:hAnsi="HelveticaNeue ThinCond" w:cs="Times New Roman"/>
      <w:color w:val="auto"/>
      <w:lang w:val="es-CR" w:eastAsia="es-CR"/>
    </w:rPr>
  </w:style>
  <w:style w:type="paragraph" w:customStyle="1" w:styleId="TITULO1">
    <w:name w:val="TITULO 1"/>
    <w:basedOn w:val="Normal"/>
    <w:link w:val="TITULO1Car"/>
    <w:qFormat/>
    <w:rsid w:val="00BA3816"/>
    <w:pPr>
      <w:tabs>
        <w:tab w:val="num" w:pos="360"/>
      </w:tabs>
      <w:spacing w:before="100" w:beforeAutospacing="1" w:after="100" w:afterAutospacing="1" w:line="360" w:lineRule="auto"/>
      <w:ind w:left="360" w:hanging="360"/>
      <w:jc w:val="both"/>
    </w:pPr>
    <w:rPr>
      <w:rFonts w:ascii="Franklin Gothic Book" w:hAnsi="Franklin Gothic Book"/>
      <w:b/>
      <w:bCs/>
    </w:rPr>
  </w:style>
  <w:style w:type="character" w:customStyle="1" w:styleId="TITULO1Car">
    <w:name w:val="TITULO 1 Car"/>
    <w:link w:val="TITULO1"/>
    <w:rsid w:val="00BA3816"/>
    <w:rPr>
      <w:rFonts w:ascii="Franklin Gothic Book" w:hAnsi="Franklin Gothic Book"/>
      <w:b/>
      <w:bCs/>
      <w:sz w:val="24"/>
      <w:szCs w:val="24"/>
      <w:lang w:val="es-ES" w:eastAsia="es-ES"/>
    </w:rPr>
  </w:style>
  <w:style w:type="table" w:styleId="Tablanormal5">
    <w:name w:val="Plain Table 5"/>
    <w:basedOn w:val="Tablanormal"/>
    <w:uiPriority w:val="45"/>
    <w:rsid w:val="00B57469"/>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20239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Fuentedeprrafopredeter"/>
    <w:uiPriority w:val="99"/>
    <w:semiHidden/>
    <w:unhideWhenUsed/>
    <w:rsid w:val="003B6D98"/>
    <w:rPr>
      <w:color w:val="605E5C"/>
      <w:shd w:val="clear" w:color="auto" w:fill="E1DFDD"/>
    </w:rPr>
  </w:style>
  <w:style w:type="character" w:styleId="nfasis">
    <w:name w:val="Emphasis"/>
    <w:basedOn w:val="Fuentedeprrafopredeter"/>
    <w:qFormat/>
    <w:rsid w:val="006B1F27"/>
    <w:rPr>
      <w:i/>
      <w:iCs/>
    </w:rPr>
  </w:style>
  <w:style w:type="table" w:customStyle="1" w:styleId="TableGrid">
    <w:name w:val="TableGrid"/>
    <w:rsid w:val="00E93A6B"/>
    <w:rPr>
      <w:rFonts w:asciiTheme="minorHAnsi" w:eastAsiaTheme="minorEastAsia" w:hAnsiTheme="minorHAnsi" w:cstheme="minorBidi"/>
      <w:sz w:val="22"/>
      <w:szCs w:val="22"/>
      <w:lang w:val="es-CR" w:eastAsia="es-CR"/>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224D65"/>
  </w:style>
  <w:style w:type="table" w:customStyle="1" w:styleId="Tablaconcuadrcula2">
    <w:name w:val="Tabla con cuadrícula2"/>
    <w:basedOn w:val="Tablanormal"/>
    <w:next w:val="Tablaconcuadrcula"/>
    <w:uiPriority w:val="59"/>
    <w:rsid w:val="00224D65"/>
    <w:rPr>
      <w:rFonts w:eastAsia="Calibri"/>
      <w:sz w:val="24"/>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ombreadoclaro">
    <w:name w:val="Light Shading"/>
    <w:basedOn w:val="Tablanormal"/>
    <w:uiPriority w:val="60"/>
    <w:rsid w:val="00224D65"/>
    <w:rPr>
      <w:rFonts w:eastAsia="Calibri"/>
      <w:color w:val="000000"/>
      <w:sz w:val="24"/>
      <w:szCs w:val="22"/>
      <w:lang w:val="es-CR" w:eastAsia="es-C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21">
    <w:name w:val="Tabla con cuadrícula121"/>
    <w:basedOn w:val="Tablanormal"/>
    <w:next w:val="Tablaconcuadrcula"/>
    <w:uiPriority w:val="59"/>
    <w:rsid w:val="00224D65"/>
    <w:rPr>
      <w:rFonts w:eastAsia="Calibri"/>
      <w:sz w:val="24"/>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59"/>
    <w:rsid w:val="00224D65"/>
    <w:rPr>
      <w:rFonts w:eastAsia="Calibri"/>
      <w:sz w:val="24"/>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224D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80305">
      <w:bodyDiv w:val="1"/>
      <w:marLeft w:val="0"/>
      <w:marRight w:val="0"/>
      <w:marTop w:val="0"/>
      <w:marBottom w:val="0"/>
      <w:divBdr>
        <w:top w:val="none" w:sz="0" w:space="0" w:color="auto"/>
        <w:left w:val="none" w:sz="0" w:space="0" w:color="auto"/>
        <w:bottom w:val="none" w:sz="0" w:space="0" w:color="auto"/>
        <w:right w:val="none" w:sz="0" w:space="0" w:color="auto"/>
      </w:divBdr>
    </w:div>
    <w:div w:id="274749537">
      <w:bodyDiv w:val="1"/>
      <w:marLeft w:val="0"/>
      <w:marRight w:val="0"/>
      <w:marTop w:val="0"/>
      <w:marBottom w:val="0"/>
      <w:divBdr>
        <w:top w:val="none" w:sz="0" w:space="0" w:color="auto"/>
        <w:left w:val="none" w:sz="0" w:space="0" w:color="auto"/>
        <w:bottom w:val="none" w:sz="0" w:space="0" w:color="auto"/>
        <w:right w:val="none" w:sz="0" w:space="0" w:color="auto"/>
      </w:divBdr>
    </w:div>
    <w:div w:id="289479044">
      <w:bodyDiv w:val="1"/>
      <w:marLeft w:val="0"/>
      <w:marRight w:val="0"/>
      <w:marTop w:val="0"/>
      <w:marBottom w:val="0"/>
      <w:divBdr>
        <w:top w:val="none" w:sz="0" w:space="0" w:color="auto"/>
        <w:left w:val="none" w:sz="0" w:space="0" w:color="auto"/>
        <w:bottom w:val="none" w:sz="0" w:space="0" w:color="auto"/>
        <w:right w:val="none" w:sz="0" w:space="0" w:color="auto"/>
      </w:divBdr>
    </w:div>
    <w:div w:id="324407489">
      <w:bodyDiv w:val="1"/>
      <w:marLeft w:val="0"/>
      <w:marRight w:val="0"/>
      <w:marTop w:val="0"/>
      <w:marBottom w:val="0"/>
      <w:divBdr>
        <w:top w:val="none" w:sz="0" w:space="0" w:color="auto"/>
        <w:left w:val="none" w:sz="0" w:space="0" w:color="auto"/>
        <w:bottom w:val="none" w:sz="0" w:space="0" w:color="auto"/>
        <w:right w:val="none" w:sz="0" w:space="0" w:color="auto"/>
      </w:divBdr>
    </w:div>
    <w:div w:id="542055365">
      <w:bodyDiv w:val="1"/>
      <w:marLeft w:val="0"/>
      <w:marRight w:val="0"/>
      <w:marTop w:val="0"/>
      <w:marBottom w:val="0"/>
      <w:divBdr>
        <w:top w:val="none" w:sz="0" w:space="0" w:color="auto"/>
        <w:left w:val="none" w:sz="0" w:space="0" w:color="auto"/>
        <w:bottom w:val="none" w:sz="0" w:space="0" w:color="auto"/>
        <w:right w:val="none" w:sz="0" w:space="0" w:color="auto"/>
      </w:divBdr>
    </w:div>
    <w:div w:id="719520580">
      <w:bodyDiv w:val="1"/>
      <w:marLeft w:val="0"/>
      <w:marRight w:val="0"/>
      <w:marTop w:val="0"/>
      <w:marBottom w:val="0"/>
      <w:divBdr>
        <w:top w:val="none" w:sz="0" w:space="0" w:color="auto"/>
        <w:left w:val="none" w:sz="0" w:space="0" w:color="auto"/>
        <w:bottom w:val="none" w:sz="0" w:space="0" w:color="auto"/>
        <w:right w:val="none" w:sz="0" w:space="0" w:color="auto"/>
      </w:divBdr>
    </w:div>
    <w:div w:id="764228491">
      <w:bodyDiv w:val="1"/>
      <w:marLeft w:val="0"/>
      <w:marRight w:val="0"/>
      <w:marTop w:val="0"/>
      <w:marBottom w:val="0"/>
      <w:divBdr>
        <w:top w:val="none" w:sz="0" w:space="0" w:color="auto"/>
        <w:left w:val="none" w:sz="0" w:space="0" w:color="auto"/>
        <w:bottom w:val="none" w:sz="0" w:space="0" w:color="auto"/>
        <w:right w:val="none" w:sz="0" w:space="0" w:color="auto"/>
      </w:divBdr>
    </w:div>
    <w:div w:id="1143426079">
      <w:bodyDiv w:val="1"/>
      <w:marLeft w:val="0"/>
      <w:marRight w:val="0"/>
      <w:marTop w:val="0"/>
      <w:marBottom w:val="0"/>
      <w:divBdr>
        <w:top w:val="none" w:sz="0" w:space="0" w:color="auto"/>
        <w:left w:val="none" w:sz="0" w:space="0" w:color="auto"/>
        <w:bottom w:val="none" w:sz="0" w:space="0" w:color="auto"/>
        <w:right w:val="none" w:sz="0" w:space="0" w:color="auto"/>
      </w:divBdr>
    </w:div>
    <w:div w:id="1205949088">
      <w:bodyDiv w:val="1"/>
      <w:marLeft w:val="0"/>
      <w:marRight w:val="0"/>
      <w:marTop w:val="0"/>
      <w:marBottom w:val="0"/>
      <w:divBdr>
        <w:top w:val="none" w:sz="0" w:space="0" w:color="auto"/>
        <w:left w:val="none" w:sz="0" w:space="0" w:color="auto"/>
        <w:bottom w:val="none" w:sz="0" w:space="0" w:color="auto"/>
        <w:right w:val="none" w:sz="0" w:space="0" w:color="auto"/>
      </w:divBdr>
    </w:div>
    <w:div w:id="1266155752">
      <w:bodyDiv w:val="1"/>
      <w:marLeft w:val="0"/>
      <w:marRight w:val="0"/>
      <w:marTop w:val="0"/>
      <w:marBottom w:val="0"/>
      <w:divBdr>
        <w:top w:val="none" w:sz="0" w:space="0" w:color="auto"/>
        <w:left w:val="none" w:sz="0" w:space="0" w:color="auto"/>
        <w:bottom w:val="none" w:sz="0" w:space="0" w:color="auto"/>
        <w:right w:val="none" w:sz="0" w:space="0" w:color="auto"/>
      </w:divBdr>
    </w:div>
    <w:div w:id="1274633390">
      <w:bodyDiv w:val="1"/>
      <w:marLeft w:val="0"/>
      <w:marRight w:val="0"/>
      <w:marTop w:val="0"/>
      <w:marBottom w:val="0"/>
      <w:divBdr>
        <w:top w:val="none" w:sz="0" w:space="0" w:color="auto"/>
        <w:left w:val="none" w:sz="0" w:space="0" w:color="auto"/>
        <w:bottom w:val="none" w:sz="0" w:space="0" w:color="auto"/>
        <w:right w:val="none" w:sz="0" w:space="0" w:color="auto"/>
      </w:divBdr>
    </w:div>
    <w:div w:id="1435320986">
      <w:bodyDiv w:val="1"/>
      <w:marLeft w:val="0"/>
      <w:marRight w:val="0"/>
      <w:marTop w:val="0"/>
      <w:marBottom w:val="0"/>
      <w:divBdr>
        <w:top w:val="none" w:sz="0" w:space="0" w:color="auto"/>
        <w:left w:val="none" w:sz="0" w:space="0" w:color="auto"/>
        <w:bottom w:val="none" w:sz="0" w:space="0" w:color="auto"/>
        <w:right w:val="none" w:sz="0" w:space="0" w:color="auto"/>
      </w:divBdr>
    </w:div>
    <w:div w:id="1479032782">
      <w:bodyDiv w:val="1"/>
      <w:marLeft w:val="0"/>
      <w:marRight w:val="0"/>
      <w:marTop w:val="0"/>
      <w:marBottom w:val="0"/>
      <w:divBdr>
        <w:top w:val="none" w:sz="0" w:space="0" w:color="auto"/>
        <w:left w:val="none" w:sz="0" w:space="0" w:color="auto"/>
        <w:bottom w:val="none" w:sz="0" w:space="0" w:color="auto"/>
        <w:right w:val="none" w:sz="0" w:space="0" w:color="auto"/>
      </w:divBdr>
    </w:div>
    <w:div w:id="1553037032">
      <w:bodyDiv w:val="1"/>
      <w:marLeft w:val="0"/>
      <w:marRight w:val="0"/>
      <w:marTop w:val="0"/>
      <w:marBottom w:val="0"/>
      <w:divBdr>
        <w:top w:val="none" w:sz="0" w:space="0" w:color="auto"/>
        <w:left w:val="none" w:sz="0" w:space="0" w:color="auto"/>
        <w:bottom w:val="none" w:sz="0" w:space="0" w:color="auto"/>
        <w:right w:val="none" w:sz="0" w:space="0" w:color="auto"/>
      </w:divBdr>
    </w:div>
    <w:div w:id="1554779827">
      <w:bodyDiv w:val="1"/>
      <w:marLeft w:val="0"/>
      <w:marRight w:val="0"/>
      <w:marTop w:val="0"/>
      <w:marBottom w:val="0"/>
      <w:divBdr>
        <w:top w:val="none" w:sz="0" w:space="0" w:color="auto"/>
        <w:left w:val="none" w:sz="0" w:space="0" w:color="auto"/>
        <w:bottom w:val="none" w:sz="0" w:space="0" w:color="auto"/>
        <w:right w:val="none" w:sz="0" w:space="0" w:color="auto"/>
      </w:divBdr>
    </w:div>
    <w:div w:id="1570534623">
      <w:bodyDiv w:val="1"/>
      <w:marLeft w:val="0"/>
      <w:marRight w:val="0"/>
      <w:marTop w:val="0"/>
      <w:marBottom w:val="0"/>
      <w:divBdr>
        <w:top w:val="none" w:sz="0" w:space="0" w:color="auto"/>
        <w:left w:val="none" w:sz="0" w:space="0" w:color="auto"/>
        <w:bottom w:val="none" w:sz="0" w:space="0" w:color="auto"/>
        <w:right w:val="none" w:sz="0" w:space="0" w:color="auto"/>
      </w:divBdr>
    </w:div>
    <w:div w:id="1630622366">
      <w:bodyDiv w:val="1"/>
      <w:marLeft w:val="0"/>
      <w:marRight w:val="0"/>
      <w:marTop w:val="0"/>
      <w:marBottom w:val="0"/>
      <w:divBdr>
        <w:top w:val="none" w:sz="0" w:space="0" w:color="auto"/>
        <w:left w:val="none" w:sz="0" w:space="0" w:color="auto"/>
        <w:bottom w:val="none" w:sz="0" w:space="0" w:color="auto"/>
        <w:right w:val="none" w:sz="0" w:space="0" w:color="auto"/>
      </w:divBdr>
    </w:div>
    <w:div w:id="1636401134">
      <w:bodyDiv w:val="1"/>
      <w:marLeft w:val="0"/>
      <w:marRight w:val="0"/>
      <w:marTop w:val="0"/>
      <w:marBottom w:val="0"/>
      <w:divBdr>
        <w:top w:val="none" w:sz="0" w:space="0" w:color="auto"/>
        <w:left w:val="none" w:sz="0" w:space="0" w:color="auto"/>
        <w:bottom w:val="none" w:sz="0" w:space="0" w:color="auto"/>
        <w:right w:val="none" w:sz="0" w:space="0" w:color="auto"/>
      </w:divBdr>
    </w:div>
    <w:div w:id="1703507471">
      <w:bodyDiv w:val="1"/>
      <w:marLeft w:val="0"/>
      <w:marRight w:val="0"/>
      <w:marTop w:val="0"/>
      <w:marBottom w:val="0"/>
      <w:divBdr>
        <w:top w:val="none" w:sz="0" w:space="0" w:color="auto"/>
        <w:left w:val="none" w:sz="0" w:space="0" w:color="auto"/>
        <w:bottom w:val="none" w:sz="0" w:space="0" w:color="auto"/>
        <w:right w:val="none" w:sz="0" w:space="0" w:color="auto"/>
      </w:divBdr>
    </w:div>
    <w:div w:id="1763796565">
      <w:bodyDiv w:val="1"/>
      <w:marLeft w:val="0"/>
      <w:marRight w:val="0"/>
      <w:marTop w:val="0"/>
      <w:marBottom w:val="0"/>
      <w:divBdr>
        <w:top w:val="none" w:sz="0" w:space="0" w:color="auto"/>
        <w:left w:val="none" w:sz="0" w:space="0" w:color="auto"/>
        <w:bottom w:val="none" w:sz="0" w:space="0" w:color="auto"/>
        <w:right w:val="none" w:sz="0" w:space="0" w:color="auto"/>
      </w:divBdr>
    </w:div>
    <w:div w:id="1806389987">
      <w:bodyDiv w:val="1"/>
      <w:marLeft w:val="0"/>
      <w:marRight w:val="0"/>
      <w:marTop w:val="0"/>
      <w:marBottom w:val="0"/>
      <w:divBdr>
        <w:top w:val="none" w:sz="0" w:space="0" w:color="auto"/>
        <w:left w:val="none" w:sz="0" w:space="0" w:color="auto"/>
        <w:bottom w:val="none" w:sz="0" w:space="0" w:color="auto"/>
        <w:right w:val="none" w:sz="0" w:space="0" w:color="auto"/>
      </w:divBdr>
    </w:div>
    <w:div w:id="1883974509">
      <w:bodyDiv w:val="1"/>
      <w:marLeft w:val="0"/>
      <w:marRight w:val="0"/>
      <w:marTop w:val="0"/>
      <w:marBottom w:val="0"/>
      <w:divBdr>
        <w:top w:val="none" w:sz="0" w:space="0" w:color="auto"/>
        <w:left w:val="none" w:sz="0" w:space="0" w:color="auto"/>
        <w:bottom w:val="none" w:sz="0" w:space="0" w:color="auto"/>
        <w:right w:val="none" w:sz="0" w:space="0" w:color="auto"/>
      </w:divBdr>
    </w:div>
    <w:div w:id="1908414495">
      <w:bodyDiv w:val="1"/>
      <w:marLeft w:val="0"/>
      <w:marRight w:val="0"/>
      <w:marTop w:val="0"/>
      <w:marBottom w:val="0"/>
      <w:divBdr>
        <w:top w:val="none" w:sz="0" w:space="0" w:color="auto"/>
        <w:left w:val="none" w:sz="0" w:space="0" w:color="auto"/>
        <w:bottom w:val="none" w:sz="0" w:space="0" w:color="auto"/>
        <w:right w:val="none" w:sz="0" w:space="0" w:color="auto"/>
      </w:divBdr>
    </w:div>
    <w:div w:id="21231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uriapococi2@gmail.com" TargetMode="External"/><Relationship Id="rId13" Type="http://schemas.openxmlformats.org/officeDocument/2006/relationships/oleObject" Target="embeddings/oleObject2.bin"/><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E:\PRINCIPAL\RACIONALIDAD%20DE%20PRECIOS\2013\PRESUPUESTO%20COSTOS\Presupuesto%20Machote%2020-02-13.xlsx"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tmp"/><Relationship Id="rId20" Type="http://schemas.openxmlformats.org/officeDocument/2006/relationships/hyperlink" Target="file:///E:\PRINCIPAL\RACIONALIDAD%20DE%20PRECIOS\2013\PRESUPUESTO%20COSTOS\Presupuesto%20Machote%2020-02-13.xls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hyperlink" Target="file:///E:\PRINCIPAL\RACIONALIDAD%20DE%20PRECIOS\2013\PRESUPUESTO%20COSTOS\Presupuesto%20Machote%2020-02-13.xls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veeduriapococi2@gmail.com" TargetMode="External"/><Relationship Id="rId14" Type="http://schemas.openxmlformats.org/officeDocument/2006/relationships/image" Target="media/image3.png"/><Relationship Id="rId22" Type="http://schemas.openxmlformats.org/officeDocument/2006/relationships/hyperlink" Target="file:///E:\PRINCIPAL\RACIONALIDAD%20DE%20PRECIOS\2013\PRESUPUESTO%20COSTOS\Presupuesto%20Machote%2020-02-13.xlsx"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4784-301F-4C36-BEBF-0349AF0B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39</Pages>
  <Words>11955</Words>
  <Characters>65757</Characters>
  <Application>Microsoft Office Word</Application>
  <DocSecurity>0</DocSecurity>
  <Lines>547</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Señores</vt:lpstr>
      <vt:lpstr>Señores</vt:lpstr>
    </vt:vector>
  </TitlesOfParts>
  <Company>MUNICIPALIDAD DE POCOCI</Company>
  <LinksUpToDate>false</LinksUpToDate>
  <CharactersWithSpaces>77557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dc:description/>
  <cp:lastModifiedBy>Magaly Venegas</cp:lastModifiedBy>
  <cp:revision>10</cp:revision>
  <cp:lastPrinted>2020-05-18T14:51:00Z</cp:lastPrinted>
  <dcterms:created xsi:type="dcterms:W3CDTF">2020-06-25T14:44:00Z</dcterms:created>
  <dcterms:modified xsi:type="dcterms:W3CDTF">2020-09-21T15:20:00Z</dcterms:modified>
</cp:coreProperties>
</file>