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E7BE2" w14:textId="13994CF6" w:rsidR="0094634B" w:rsidRPr="001361F2" w:rsidRDefault="00E05A8B" w:rsidP="001361F2">
      <w:pPr>
        <w:spacing w:line="360" w:lineRule="auto"/>
        <w:jc w:val="center"/>
        <w:rPr>
          <w:b/>
          <w:color w:val="000000"/>
          <w:sz w:val="22"/>
          <w:szCs w:val="22"/>
          <w:lang w:val="es-ES_tradnl"/>
        </w:rPr>
      </w:pPr>
      <w:r w:rsidRPr="001361F2">
        <w:rPr>
          <w:b/>
          <w:color w:val="000000"/>
          <w:sz w:val="22"/>
          <w:szCs w:val="22"/>
          <w:lang w:val="es-ES_tradnl"/>
        </w:rPr>
        <w:t xml:space="preserve">COMPRA DIRECTA NO. </w:t>
      </w:r>
      <w:r w:rsidR="003D08D6" w:rsidRPr="001361F2">
        <w:rPr>
          <w:b/>
          <w:color w:val="000000"/>
          <w:sz w:val="22"/>
          <w:szCs w:val="22"/>
          <w:lang w:val="es-ES_tradnl"/>
        </w:rPr>
        <w:t>2</w:t>
      </w:r>
      <w:r w:rsidR="004E0FD4" w:rsidRPr="001361F2">
        <w:rPr>
          <w:b/>
          <w:color w:val="000000"/>
          <w:sz w:val="22"/>
          <w:szCs w:val="22"/>
          <w:lang w:val="es-ES_tradnl"/>
        </w:rPr>
        <w:t>020</w:t>
      </w:r>
      <w:r w:rsidR="006E3C83" w:rsidRPr="001361F2">
        <w:rPr>
          <w:b/>
          <w:color w:val="000000"/>
          <w:sz w:val="22"/>
          <w:szCs w:val="22"/>
          <w:lang w:val="es-ES_tradnl"/>
        </w:rPr>
        <w:t>-</w:t>
      </w:r>
      <w:r w:rsidR="003D08D6" w:rsidRPr="001361F2">
        <w:rPr>
          <w:b/>
          <w:color w:val="000000"/>
          <w:sz w:val="22"/>
          <w:szCs w:val="22"/>
          <w:lang w:val="es-ES_tradnl"/>
        </w:rPr>
        <w:t>CD-000</w:t>
      </w:r>
      <w:r w:rsidR="004E0FD4" w:rsidRPr="001361F2">
        <w:rPr>
          <w:b/>
          <w:color w:val="000000"/>
          <w:sz w:val="22"/>
          <w:szCs w:val="22"/>
          <w:lang w:val="es-ES_tradnl"/>
        </w:rPr>
        <w:t>0</w:t>
      </w:r>
      <w:r w:rsidR="00637ED7" w:rsidRPr="001361F2">
        <w:rPr>
          <w:b/>
          <w:color w:val="000000"/>
          <w:sz w:val="22"/>
          <w:szCs w:val="22"/>
          <w:lang w:val="es-ES_tradnl"/>
        </w:rPr>
        <w:t>8</w:t>
      </w:r>
      <w:r w:rsidR="00BB4774">
        <w:rPr>
          <w:b/>
          <w:color w:val="000000"/>
          <w:sz w:val="22"/>
          <w:szCs w:val="22"/>
          <w:lang w:val="es-ES_tradnl"/>
        </w:rPr>
        <w:t>4</w:t>
      </w:r>
      <w:r w:rsidR="003D08D6" w:rsidRPr="001361F2">
        <w:rPr>
          <w:b/>
          <w:color w:val="000000"/>
          <w:sz w:val="22"/>
          <w:szCs w:val="22"/>
          <w:lang w:val="es-ES_tradnl"/>
        </w:rPr>
        <w:t>-CL01</w:t>
      </w:r>
    </w:p>
    <w:p w14:paraId="34F36A50" w14:textId="77777777" w:rsidR="00716DCC" w:rsidRPr="001361F2" w:rsidRDefault="00716DCC" w:rsidP="001361F2">
      <w:pPr>
        <w:spacing w:line="360" w:lineRule="auto"/>
        <w:jc w:val="center"/>
        <w:rPr>
          <w:b/>
          <w:color w:val="000000"/>
          <w:sz w:val="22"/>
          <w:szCs w:val="22"/>
          <w:lang w:val="es-ES_tradnl"/>
        </w:rPr>
      </w:pPr>
    </w:p>
    <w:p w14:paraId="79425766" w14:textId="5A418DD3" w:rsidR="00E05A8B" w:rsidRPr="001361F2" w:rsidRDefault="00E05A8B" w:rsidP="001361F2">
      <w:pPr>
        <w:spacing w:line="360" w:lineRule="auto"/>
        <w:jc w:val="right"/>
        <w:rPr>
          <w:color w:val="000000"/>
          <w:sz w:val="22"/>
          <w:szCs w:val="22"/>
          <w:lang w:val="es-ES_tradnl"/>
        </w:rPr>
      </w:pPr>
      <w:r w:rsidRPr="001361F2">
        <w:rPr>
          <w:color w:val="000000"/>
          <w:sz w:val="22"/>
          <w:szCs w:val="22"/>
          <w:lang w:val="es-ES_tradnl"/>
        </w:rPr>
        <w:t>Guápiles</w:t>
      </w:r>
      <w:r w:rsidR="00430232" w:rsidRPr="001361F2">
        <w:rPr>
          <w:color w:val="000000"/>
          <w:sz w:val="22"/>
          <w:szCs w:val="22"/>
          <w:lang w:val="es-ES_tradnl"/>
        </w:rPr>
        <w:t xml:space="preserve">, </w:t>
      </w:r>
      <w:r w:rsidR="00637ED7" w:rsidRPr="001361F2">
        <w:rPr>
          <w:color w:val="000000"/>
          <w:sz w:val="22"/>
          <w:szCs w:val="22"/>
          <w:lang w:val="es-ES_tradnl"/>
        </w:rPr>
        <w:t>10</w:t>
      </w:r>
      <w:r w:rsidR="006A12CB" w:rsidRPr="001361F2">
        <w:rPr>
          <w:color w:val="000000"/>
          <w:sz w:val="22"/>
          <w:szCs w:val="22"/>
          <w:lang w:val="es-ES_tradnl"/>
        </w:rPr>
        <w:t xml:space="preserve"> </w:t>
      </w:r>
      <w:r w:rsidR="002B6775" w:rsidRPr="001361F2">
        <w:rPr>
          <w:color w:val="000000"/>
          <w:sz w:val="22"/>
          <w:szCs w:val="22"/>
          <w:lang w:val="es-ES_tradnl"/>
        </w:rPr>
        <w:t xml:space="preserve">de </w:t>
      </w:r>
      <w:r w:rsidR="00637ED7" w:rsidRPr="001361F2">
        <w:rPr>
          <w:color w:val="000000"/>
          <w:sz w:val="22"/>
          <w:szCs w:val="22"/>
          <w:lang w:val="es-ES_tradnl"/>
        </w:rPr>
        <w:t>junio</w:t>
      </w:r>
      <w:r w:rsidR="002A7561" w:rsidRPr="001361F2">
        <w:rPr>
          <w:color w:val="000000"/>
          <w:sz w:val="22"/>
          <w:szCs w:val="22"/>
          <w:lang w:val="es-ES_tradnl"/>
        </w:rPr>
        <w:t xml:space="preserve"> </w:t>
      </w:r>
      <w:r w:rsidR="00B90C8E" w:rsidRPr="001361F2">
        <w:rPr>
          <w:color w:val="000000"/>
          <w:sz w:val="22"/>
          <w:szCs w:val="22"/>
          <w:lang w:val="es-ES_tradnl"/>
        </w:rPr>
        <w:t>2</w:t>
      </w:r>
      <w:r w:rsidR="002B6775" w:rsidRPr="001361F2">
        <w:rPr>
          <w:color w:val="000000"/>
          <w:sz w:val="22"/>
          <w:szCs w:val="22"/>
          <w:lang w:val="es-ES_tradnl"/>
        </w:rPr>
        <w:t>0</w:t>
      </w:r>
      <w:r w:rsidR="000608DE" w:rsidRPr="001361F2">
        <w:rPr>
          <w:color w:val="000000"/>
          <w:sz w:val="22"/>
          <w:szCs w:val="22"/>
          <w:lang w:val="es-ES_tradnl"/>
        </w:rPr>
        <w:t>20</w:t>
      </w:r>
      <w:r w:rsidR="002B6775" w:rsidRPr="001361F2">
        <w:rPr>
          <w:color w:val="000000"/>
          <w:sz w:val="22"/>
          <w:szCs w:val="22"/>
          <w:lang w:val="es-ES_tradnl"/>
        </w:rPr>
        <w:t>.</w:t>
      </w:r>
    </w:p>
    <w:p w14:paraId="011FEA2E" w14:textId="77777777" w:rsidR="00AA4339" w:rsidRPr="001361F2" w:rsidRDefault="00AA4339" w:rsidP="001361F2">
      <w:pPr>
        <w:spacing w:line="360" w:lineRule="auto"/>
        <w:jc w:val="both"/>
        <w:rPr>
          <w:color w:val="000000"/>
          <w:sz w:val="22"/>
          <w:szCs w:val="22"/>
          <w:lang w:val="es-ES_tradnl"/>
        </w:rPr>
      </w:pPr>
    </w:p>
    <w:p w14:paraId="40679F95" w14:textId="77777777" w:rsidR="00E05A8B" w:rsidRPr="001361F2" w:rsidRDefault="002E30D5" w:rsidP="001361F2">
      <w:pPr>
        <w:spacing w:line="360" w:lineRule="auto"/>
        <w:jc w:val="both"/>
        <w:rPr>
          <w:color w:val="000000"/>
          <w:sz w:val="22"/>
          <w:szCs w:val="22"/>
          <w:lang w:val="es-ES_tradnl"/>
        </w:rPr>
      </w:pPr>
      <w:r w:rsidRPr="001361F2">
        <w:rPr>
          <w:color w:val="000000"/>
          <w:sz w:val="22"/>
          <w:szCs w:val="22"/>
          <w:lang w:val="es-ES_tradnl"/>
        </w:rPr>
        <w:t xml:space="preserve">Señores </w:t>
      </w:r>
      <w:r w:rsidR="00E05A8B" w:rsidRPr="001361F2">
        <w:rPr>
          <w:color w:val="000000"/>
          <w:sz w:val="22"/>
          <w:szCs w:val="22"/>
          <w:lang w:val="es-ES_tradnl"/>
        </w:rPr>
        <w:t>Empresas:</w:t>
      </w:r>
    </w:p>
    <w:p w14:paraId="6261EBCC" w14:textId="77777777" w:rsidR="00612840" w:rsidRPr="001361F2" w:rsidRDefault="00612840" w:rsidP="001361F2">
      <w:pPr>
        <w:spacing w:line="360" w:lineRule="auto"/>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2E320A" w:rsidRPr="001361F2" w14:paraId="121ED983" w14:textId="77777777" w:rsidTr="000E380F">
        <w:trPr>
          <w:trHeight w:val="690"/>
        </w:trPr>
        <w:tc>
          <w:tcPr>
            <w:tcW w:w="813" w:type="dxa"/>
            <w:tcBorders>
              <w:bottom w:val="single" w:sz="4" w:space="0" w:color="auto"/>
            </w:tcBorders>
          </w:tcPr>
          <w:p w14:paraId="619FE027" w14:textId="77777777" w:rsidR="002E320A" w:rsidRPr="001361F2" w:rsidRDefault="002E320A" w:rsidP="002E320A">
            <w:pPr>
              <w:spacing w:line="360" w:lineRule="auto"/>
              <w:jc w:val="both"/>
              <w:rPr>
                <w:color w:val="000000"/>
                <w:sz w:val="22"/>
                <w:szCs w:val="22"/>
                <w:lang w:val="es-ES_tradnl"/>
              </w:rPr>
            </w:pPr>
            <w:r w:rsidRPr="001361F2">
              <w:rPr>
                <w:color w:val="000000"/>
                <w:sz w:val="22"/>
                <w:szCs w:val="22"/>
                <w:lang w:val="es-ES_tradnl"/>
              </w:rPr>
              <w:t>N.</w:t>
            </w:r>
          </w:p>
        </w:tc>
        <w:tc>
          <w:tcPr>
            <w:tcW w:w="3722" w:type="dxa"/>
            <w:tcBorders>
              <w:bottom w:val="single" w:sz="4" w:space="0" w:color="auto"/>
            </w:tcBorders>
          </w:tcPr>
          <w:p w14:paraId="4D671959" w14:textId="77777777" w:rsidR="002E320A" w:rsidRPr="001361F2" w:rsidRDefault="002E320A" w:rsidP="002E320A">
            <w:pPr>
              <w:spacing w:line="360" w:lineRule="auto"/>
              <w:jc w:val="both"/>
              <w:rPr>
                <w:color w:val="000000"/>
                <w:sz w:val="22"/>
                <w:szCs w:val="22"/>
                <w:lang w:val="es-ES_tradnl"/>
              </w:rPr>
            </w:pPr>
            <w:r w:rsidRPr="001361F2">
              <w:rPr>
                <w:color w:val="000000"/>
                <w:sz w:val="22"/>
                <w:szCs w:val="22"/>
                <w:lang w:val="es-ES_tradnl"/>
              </w:rPr>
              <w:t>Razón Social/Persona Física</w:t>
            </w:r>
          </w:p>
        </w:tc>
        <w:tc>
          <w:tcPr>
            <w:tcW w:w="2268" w:type="dxa"/>
            <w:tcBorders>
              <w:bottom w:val="single" w:sz="4" w:space="0" w:color="auto"/>
            </w:tcBorders>
          </w:tcPr>
          <w:p w14:paraId="07445BBA" w14:textId="77777777" w:rsidR="002E320A" w:rsidRPr="001361F2" w:rsidRDefault="002E320A" w:rsidP="002E320A">
            <w:pPr>
              <w:spacing w:line="360" w:lineRule="auto"/>
              <w:jc w:val="both"/>
              <w:rPr>
                <w:color w:val="000000"/>
                <w:sz w:val="22"/>
                <w:szCs w:val="22"/>
                <w:lang w:val="es-ES_tradnl"/>
              </w:rPr>
            </w:pPr>
            <w:r w:rsidRPr="001361F2">
              <w:rPr>
                <w:color w:val="000000"/>
                <w:sz w:val="22"/>
                <w:szCs w:val="22"/>
                <w:lang w:val="es-ES_tradnl"/>
              </w:rPr>
              <w:t xml:space="preserve"> Teléfonos, Fax</w:t>
            </w:r>
          </w:p>
        </w:tc>
        <w:tc>
          <w:tcPr>
            <w:tcW w:w="2268" w:type="dxa"/>
            <w:tcBorders>
              <w:bottom w:val="single" w:sz="4" w:space="0" w:color="auto"/>
            </w:tcBorders>
          </w:tcPr>
          <w:p w14:paraId="647FB3BA" w14:textId="65E8898B" w:rsidR="002E320A" w:rsidRPr="001361F2" w:rsidRDefault="002E320A" w:rsidP="002E320A">
            <w:pPr>
              <w:spacing w:line="360" w:lineRule="auto"/>
              <w:jc w:val="both"/>
              <w:rPr>
                <w:color w:val="000000"/>
                <w:sz w:val="22"/>
                <w:szCs w:val="22"/>
                <w:lang w:val="es-ES_tradnl"/>
              </w:rPr>
            </w:pPr>
            <w:r w:rsidRPr="00910AFE">
              <w:rPr>
                <w:color w:val="000000"/>
                <w:sz w:val="22"/>
                <w:szCs w:val="22"/>
                <w:lang w:val="es-ES_tradnl"/>
              </w:rPr>
              <w:t xml:space="preserve"> </w:t>
            </w:r>
            <w:r>
              <w:rPr>
                <w:color w:val="000000"/>
                <w:sz w:val="22"/>
                <w:szCs w:val="22"/>
                <w:lang w:val="es-ES_tradnl"/>
              </w:rPr>
              <w:t>Correo electrónico</w:t>
            </w:r>
          </w:p>
        </w:tc>
      </w:tr>
      <w:tr w:rsidR="002E320A" w:rsidRPr="001361F2" w14:paraId="6750BFDE" w14:textId="77777777" w:rsidTr="000B3A3D">
        <w:trPr>
          <w:trHeight w:val="430"/>
        </w:trPr>
        <w:tc>
          <w:tcPr>
            <w:tcW w:w="813" w:type="dxa"/>
            <w:tcBorders>
              <w:bottom w:val="single" w:sz="4" w:space="0" w:color="auto"/>
            </w:tcBorders>
          </w:tcPr>
          <w:p w14:paraId="448B427E" w14:textId="77777777" w:rsidR="002E320A" w:rsidRPr="001361F2" w:rsidRDefault="002E320A" w:rsidP="002E320A">
            <w:pPr>
              <w:spacing w:line="360" w:lineRule="auto"/>
              <w:jc w:val="both"/>
              <w:rPr>
                <w:color w:val="000000"/>
                <w:sz w:val="22"/>
                <w:szCs w:val="22"/>
                <w:lang w:val="es-ES_tradnl"/>
              </w:rPr>
            </w:pPr>
            <w:r w:rsidRPr="001361F2">
              <w:rPr>
                <w:color w:val="000000"/>
                <w:sz w:val="22"/>
                <w:szCs w:val="22"/>
                <w:lang w:val="es-ES_tradnl"/>
              </w:rPr>
              <w:t>1</w:t>
            </w:r>
          </w:p>
        </w:tc>
        <w:tc>
          <w:tcPr>
            <w:tcW w:w="3722" w:type="dxa"/>
            <w:tcBorders>
              <w:bottom w:val="single" w:sz="4" w:space="0" w:color="auto"/>
            </w:tcBorders>
          </w:tcPr>
          <w:p w14:paraId="2D82B5B0" w14:textId="729A4F87" w:rsidR="002E320A" w:rsidRPr="001361F2" w:rsidRDefault="002E320A" w:rsidP="002E320A">
            <w:pPr>
              <w:spacing w:line="360" w:lineRule="auto"/>
              <w:jc w:val="both"/>
              <w:rPr>
                <w:color w:val="000000"/>
                <w:sz w:val="22"/>
                <w:szCs w:val="22"/>
                <w:lang w:val="en-US"/>
              </w:rPr>
            </w:pPr>
            <w:r>
              <w:rPr>
                <w:color w:val="000000"/>
                <w:sz w:val="22"/>
                <w:szCs w:val="22"/>
                <w:lang w:val="en-US"/>
              </w:rPr>
              <w:t>Consultora y Constructora Jiménez SA</w:t>
            </w:r>
          </w:p>
        </w:tc>
        <w:tc>
          <w:tcPr>
            <w:tcW w:w="2268" w:type="dxa"/>
            <w:tcBorders>
              <w:bottom w:val="single" w:sz="4" w:space="0" w:color="auto"/>
            </w:tcBorders>
          </w:tcPr>
          <w:p w14:paraId="0A80F995" w14:textId="79293D2E" w:rsidR="002E320A" w:rsidRPr="001361F2" w:rsidRDefault="002E320A" w:rsidP="002E320A">
            <w:pPr>
              <w:spacing w:line="360" w:lineRule="auto"/>
              <w:jc w:val="both"/>
              <w:rPr>
                <w:color w:val="000000"/>
                <w:sz w:val="22"/>
                <w:szCs w:val="22"/>
                <w:lang w:val="es-ES_tradnl"/>
              </w:rPr>
            </w:pPr>
            <w:r>
              <w:rPr>
                <w:color w:val="000000"/>
                <w:sz w:val="22"/>
                <w:szCs w:val="22"/>
                <w:lang w:val="es-ES_tradnl"/>
              </w:rPr>
              <w:t>2710-0246</w:t>
            </w:r>
          </w:p>
        </w:tc>
        <w:tc>
          <w:tcPr>
            <w:tcW w:w="2268" w:type="dxa"/>
            <w:tcBorders>
              <w:bottom w:val="single" w:sz="4" w:space="0" w:color="auto"/>
            </w:tcBorders>
          </w:tcPr>
          <w:p w14:paraId="10F3780A" w14:textId="29FE27EF" w:rsidR="002E320A" w:rsidRPr="001361F2" w:rsidRDefault="002E320A" w:rsidP="002E320A">
            <w:pPr>
              <w:spacing w:line="360" w:lineRule="auto"/>
              <w:jc w:val="both"/>
              <w:rPr>
                <w:color w:val="000000"/>
                <w:sz w:val="22"/>
                <w:szCs w:val="22"/>
                <w:lang w:val="es-ES_tradnl"/>
              </w:rPr>
            </w:pPr>
            <w:r>
              <w:rPr>
                <w:color w:val="000000"/>
                <w:sz w:val="22"/>
                <w:szCs w:val="22"/>
                <w:lang w:val="es-ES_tradnl"/>
              </w:rPr>
              <w:t>cocojisa1@ice.co.cr</w:t>
            </w:r>
          </w:p>
        </w:tc>
      </w:tr>
    </w:tbl>
    <w:p w14:paraId="45BADA71" w14:textId="77777777" w:rsidR="002E320A" w:rsidRPr="00910AFE" w:rsidRDefault="002E320A" w:rsidP="002E320A">
      <w:pPr>
        <w:spacing w:line="360"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731"/>
        <w:gridCol w:w="3252"/>
        <w:gridCol w:w="2030"/>
        <w:gridCol w:w="3103"/>
      </w:tblGrid>
      <w:tr w:rsidR="002E320A" w:rsidRPr="00910AFE" w14:paraId="36E0FFBD" w14:textId="77777777" w:rsidTr="004976B2">
        <w:trPr>
          <w:trHeight w:val="561"/>
        </w:trPr>
        <w:tc>
          <w:tcPr>
            <w:tcW w:w="817" w:type="dxa"/>
          </w:tcPr>
          <w:p w14:paraId="2C5B0262"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N.</w:t>
            </w:r>
          </w:p>
        </w:tc>
        <w:tc>
          <w:tcPr>
            <w:tcW w:w="3741" w:type="dxa"/>
          </w:tcPr>
          <w:p w14:paraId="3A774191"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Razón Social/Persona Física</w:t>
            </w:r>
          </w:p>
        </w:tc>
        <w:tc>
          <w:tcPr>
            <w:tcW w:w="2279" w:type="dxa"/>
          </w:tcPr>
          <w:p w14:paraId="0C1B3AF6"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 xml:space="preserve"> Teléfonos, Fax</w:t>
            </w:r>
          </w:p>
        </w:tc>
        <w:tc>
          <w:tcPr>
            <w:tcW w:w="2279" w:type="dxa"/>
          </w:tcPr>
          <w:p w14:paraId="0BB19655"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 xml:space="preserve"> </w:t>
            </w:r>
            <w:r>
              <w:rPr>
                <w:color w:val="000000"/>
                <w:sz w:val="22"/>
                <w:szCs w:val="22"/>
                <w:lang w:val="es-ES_tradnl"/>
              </w:rPr>
              <w:t>Correo electrónico</w:t>
            </w:r>
          </w:p>
        </w:tc>
      </w:tr>
      <w:tr w:rsidR="002E320A" w:rsidRPr="00DB55C1" w14:paraId="114A3D47" w14:textId="77777777" w:rsidTr="004976B2">
        <w:trPr>
          <w:trHeight w:val="421"/>
        </w:trPr>
        <w:tc>
          <w:tcPr>
            <w:tcW w:w="817" w:type="dxa"/>
          </w:tcPr>
          <w:p w14:paraId="70BFCCB9" w14:textId="77777777" w:rsidR="002E320A" w:rsidRPr="000B3A3D" w:rsidRDefault="002E320A" w:rsidP="004976B2">
            <w:pPr>
              <w:spacing w:line="360" w:lineRule="auto"/>
              <w:jc w:val="both"/>
              <w:rPr>
                <w:color w:val="000000" w:themeColor="text1"/>
                <w:sz w:val="22"/>
                <w:szCs w:val="22"/>
                <w:lang w:val="es-ES_tradnl"/>
              </w:rPr>
            </w:pPr>
            <w:r w:rsidRPr="000B3A3D">
              <w:rPr>
                <w:color w:val="000000" w:themeColor="text1"/>
                <w:sz w:val="22"/>
                <w:szCs w:val="22"/>
                <w:lang w:val="es-ES_tradnl"/>
              </w:rPr>
              <w:t>2</w:t>
            </w:r>
          </w:p>
        </w:tc>
        <w:tc>
          <w:tcPr>
            <w:tcW w:w="3741" w:type="dxa"/>
          </w:tcPr>
          <w:p w14:paraId="091DD7F6" w14:textId="77777777" w:rsidR="002E320A" w:rsidRDefault="002E320A" w:rsidP="004976B2">
            <w:pPr>
              <w:spacing w:line="360" w:lineRule="auto"/>
              <w:jc w:val="both"/>
              <w:rPr>
                <w:color w:val="000000" w:themeColor="text1"/>
                <w:sz w:val="22"/>
                <w:szCs w:val="22"/>
              </w:rPr>
            </w:pPr>
            <w:r>
              <w:rPr>
                <w:color w:val="000000" w:themeColor="text1"/>
                <w:sz w:val="22"/>
                <w:szCs w:val="22"/>
              </w:rPr>
              <w:t>Epajea de Guápiles SA (Alexander Mesen Vargas)</w:t>
            </w:r>
          </w:p>
          <w:p w14:paraId="58F2AA7E" w14:textId="77777777" w:rsidR="002E320A" w:rsidRPr="000B3A3D" w:rsidRDefault="002E320A" w:rsidP="004976B2">
            <w:pPr>
              <w:spacing w:line="360" w:lineRule="auto"/>
              <w:jc w:val="both"/>
              <w:rPr>
                <w:color w:val="000000" w:themeColor="text1"/>
                <w:sz w:val="22"/>
                <w:szCs w:val="22"/>
                <w:lang w:val="es-ES_tradnl"/>
              </w:rPr>
            </w:pPr>
          </w:p>
        </w:tc>
        <w:tc>
          <w:tcPr>
            <w:tcW w:w="2279" w:type="dxa"/>
          </w:tcPr>
          <w:p w14:paraId="70839177" w14:textId="77777777" w:rsidR="002E320A" w:rsidRPr="000B3A3D" w:rsidRDefault="002E320A" w:rsidP="004976B2">
            <w:pPr>
              <w:spacing w:line="360" w:lineRule="auto"/>
              <w:jc w:val="both"/>
              <w:rPr>
                <w:color w:val="000000" w:themeColor="text1"/>
                <w:sz w:val="22"/>
                <w:szCs w:val="22"/>
                <w:lang w:val="es-CR" w:eastAsia="es-CR"/>
              </w:rPr>
            </w:pPr>
            <w:r>
              <w:rPr>
                <w:color w:val="000000" w:themeColor="text1"/>
                <w:sz w:val="22"/>
                <w:szCs w:val="22"/>
                <w:lang w:val="es-CR" w:eastAsia="es-CR"/>
              </w:rPr>
              <w:t>8833-1099</w:t>
            </w:r>
          </w:p>
          <w:p w14:paraId="02707F71" w14:textId="77777777" w:rsidR="002E320A" w:rsidRPr="000B3A3D" w:rsidRDefault="002E320A" w:rsidP="004976B2">
            <w:pPr>
              <w:spacing w:line="360" w:lineRule="auto"/>
              <w:jc w:val="both"/>
              <w:rPr>
                <w:color w:val="000000" w:themeColor="text1"/>
                <w:sz w:val="22"/>
                <w:szCs w:val="22"/>
                <w:lang w:val="es-ES_tradnl"/>
              </w:rPr>
            </w:pPr>
          </w:p>
        </w:tc>
        <w:tc>
          <w:tcPr>
            <w:tcW w:w="2279" w:type="dxa"/>
          </w:tcPr>
          <w:p w14:paraId="30D5B33F" w14:textId="77777777" w:rsidR="002E320A" w:rsidRPr="00BC6CF5" w:rsidRDefault="002E320A" w:rsidP="004976B2">
            <w:pPr>
              <w:spacing w:line="360" w:lineRule="auto"/>
              <w:jc w:val="both"/>
              <w:rPr>
                <w:b/>
                <w:bCs/>
                <w:color w:val="FF0000"/>
                <w:sz w:val="22"/>
                <w:szCs w:val="22"/>
                <w:lang w:val="es-ES_tradnl"/>
              </w:rPr>
            </w:pPr>
            <w:r w:rsidRPr="00BC6CF5">
              <w:rPr>
                <w:b/>
                <w:bCs/>
                <w:color w:val="7F7F7F" w:themeColor="text1" w:themeTint="80"/>
                <w:sz w:val="22"/>
                <w:szCs w:val="22"/>
                <w:lang w:val="es-ES_tradnl"/>
              </w:rPr>
              <w:t>alexanderrojasa@hotmail.com</w:t>
            </w:r>
          </w:p>
        </w:tc>
      </w:tr>
    </w:tbl>
    <w:p w14:paraId="681D788D" w14:textId="77777777" w:rsidR="002E320A" w:rsidRPr="00910AFE" w:rsidRDefault="002E320A" w:rsidP="002E320A">
      <w:pPr>
        <w:spacing w:line="360" w:lineRule="auto"/>
        <w:jc w:val="both"/>
        <w:rPr>
          <w:color w:val="000000"/>
          <w:sz w:val="22"/>
          <w:szCs w:val="22"/>
          <w:lang w:val="es-ES_tradnl"/>
        </w:rPr>
      </w:pPr>
    </w:p>
    <w:p w14:paraId="4DA6960F" w14:textId="77777777" w:rsidR="002E320A" w:rsidRPr="00910AFE" w:rsidRDefault="002E320A" w:rsidP="002E320A">
      <w:pPr>
        <w:spacing w:line="360" w:lineRule="auto"/>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2E320A" w:rsidRPr="00910AFE" w14:paraId="696C4F26" w14:textId="77777777" w:rsidTr="004976B2">
        <w:trPr>
          <w:trHeight w:val="561"/>
        </w:trPr>
        <w:tc>
          <w:tcPr>
            <w:tcW w:w="766" w:type="dxa"/>
          </w:tcPr>
          <w:p w14:paraId="0AD79951"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N.</w:t>
            </w:r>
          </w:p>
        </w:tc>
        <w:tc>
          <w:tcPr>
            <w:tcW w:w="3737" w:type="dxa"/>
          </w:tcPr>
          <w:p w14:paraId="0C216011"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Razón Social/Persona Física</w:t>
            </w:r>
          </w:p>
        </w:tc>
        <w:tc>
          <w:tcPr>
            <w:tcW w:w="2268" w:type="dxa"/>
          </w:tcPr>
          <w:p w14:paraId="776F2305"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7D9F7584" w14:textId="77777777" w:rsidR="002E320A" w:rsidRPr="00910AFE" w:rsidRDefault="002E320A" w:rsidP="004976B2">
            <w:pPr>
              <w:tabs>
                <w:tab w:val="left" w:pos="477"/>
              </w:tabs>
              <w:spacing w:line="360" w:lineRule="auto"/>
              <w:jc w:val="both"/>
              <w:rPr>
                <w:color w:val="000000"/>
                <w:sz w:val="22"/>
                <w:szCs w:val="22"/>
                <w:lang w:val="es-ES_tradnl"/>
              </w:rPr>
            </w:pPr>
            <w:r>
              <w:rPr>
                <w:color w:val="000000"/>
                <w:sz w:val="22"/>
                <w:szCs w:val="22"/>
                <w:lang w:val="es-ES_tradnl"/>
              </w:rPr>
              <w:t>Correo electrónico</w:t>
            </w:r>
          </w:p>
        </w:tc>
      </w:tr>
      <w:tr w:rsidR="002E320A" w:rsidRPr="00910AFE" w14:paraId="63A1FE6D" w14:textId="77777777" w:rsidTr="004976B2">
        <w:trPr>
          <w:trHeight w:val="702"/>
        </w:trPr>
        <w:tc>
          <w:tcPr>
            <w:tcW w:w="766" w:type="dxa"/>
          </w:tcPr>
          <w:p w14:paraId="7B254AEE"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3</w:t>
            </w:r>
          </w:p>
        </w:tc>
        <w:tc>
          <w:tcPr>
            <w:tcW w:w="3737" w:type="dxa"/>
          </w:tcPr>
          <w:p w14:paraId="60B87C67" w14:textId="77777777" w:rsidR="002E320A" w:rsidRPr="00910AFE" w:rsidRDefault="002E320A" w:rsidP="004976B2">
            <w:pPr>
              <w:spacing w:line="360" w:lineRule="auto"/>
              <w:jc w:val="both"/>
              <w:rPr>
                <w:color w:val="000000"/>
                <w:sz w:val="22"/>
                <w:szCs w:val="22"/>
                <w:lang w:val="es-CR"/>
              </w:rPr>
            </w:pPr>
            <w:r>
              <w:rPr>
                <w:color w:val="000000"/>
                <w:sz w:val="22"/>
                <w:szCs w:val="22"/>
                <w:lang w:val="es-CR"/>
              </w:rPr>
              <w:t>Cristian José Godínez Mora</w:t>
            </w:r>
          </w:p>
          <w:p w14:paraId="208963A5" w14:textId="77777777" w:rsidR="002E320A" w:rsidRPr="00910AFE" w:rsidRDefault="002E320A" w:rsidP="004976B2">
            <w:pPr>
              <w:spacing w:line="360" w:lineRule="auto"/>
              <w:jc w:val="both"/>
              <w:rPr>
                <w:color w:val="000000"/>
                <w:sz w:val="22"/>
                <w:szCs w:val="22"/>
                <w:lang w:val="es-CR"/>
              </w:rPr>
            </w:pPr>
          </w:p>
        </w:tc>
        <w:tc>
          <w:tcPr>
            <w:tcW w:w="2268" w:type="dxa"/>
          </w:tcPr>
          <w:p w14:paraId="51C07DD1" w14:textId="77777777" w:rsidR="002E320A" w:rsidRPr="00910AFE" w:rsidRDefault="002E320A" w:rsidP="004976B2">
            <w:pPr>
              <w:spacing w:line="360" w:lineRule="auto"/>
              <w:jc w:val="both"/>
              <w:rPr>
                <w:sz w:val="22"/>
                <w:szCs w:val="22"/>
                <w:lang w:val="es-CR" w:eastAsia="es-CR"/>
              </w:rPr>
            </w:pPr>
            <w:r>
              <w:rPr>
                <w:sz w:val="22"/>
                <w:szCs w:val="22"/>
                <w:lang w:val="es-CR" w:eastAsia="es-CR"/>
              </w:rPr>
              <w:t>8422-7838</w:t>
            </w:r>
          </w:p>
          <w:p w14:paraId="60A7A2B3" w14:textId="77777777" w:rsidR="002E320A" w:rsidRPr="00910AFE" w:rsidRDefault="002E320A" w:rsidP="004976B2">
            <w:pPr>
              <w:spacing w:line="360" w:lineRule="auto"/>
              <w:jc w:val="both"/>
              <w:rPr>
                <w:color w:val="000000"/>
                <w:sz w:val="22"/>
                <w:szCs w:val="22"/>
                <w:lang w:val="es-CR"/>
              </w:rPr>
            </w:pPr>
          </w:p>
        </w:tc>
        <w:tc>
          <w:tcPr>
            <w:tcW w:w="2345" w:type="dxa"/>
          </w:tcPr>
          <w:p w14:paraId="1A199CD3" w14:textId="77777777" w:rsidR="002E320A" w:rsidRPr="00910AFE" w:rsidRDefault="002E320A" w:rsidP="004976B2">
            <w:pPr>
              <w:spacing w:line="360" w:lineRule="auto"/>
              <w:jc w:val="both"/>
              <w:rPr>
                <w:color w:val="000000"/>
                <w:sz w:val="22"/>
                <w:szCs w:val="22"/>
                <w:lang w:val="es-ES_tradnl"/>
              </w:rPr>
            </w:pPr>
            <w:r>
              <w:rPr>
                <w:color w:val="000000"/>
                <w:sz w:val="22"/>
                <w:szCs w:val="22"/>
                <w:lang w:val="es-ES_tradnl"/>
              </w:rPr>
              <w:t>inagosa@gmail.com</w:t>
            </w:r>
          </w:p>
        </w:tc>
      </w:tr>
    </w:tbl>
    <w:p w14:paraId="58AA8924" w14:textId="77777777" w:rsidR="002E320A" w:rsidRPr="00910AFE" w:rsidRDefault="002E320A" w:rsidP="002E320A">
      <w:pPr>
        <w:spacing w:line="360" w:lineRule="auto"/>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2E320A" w:rsidRPr="00910AFE" w14:paraId="4497AA16" w14:textId="77777777" w:rsidTr="004976B2">
        <w:trPr>
          <w:trHeight w:val="561"/>
        </w:trPr>
        <w:tc>
          <w:tcPr>
            <w:tcW w:w="766" w:type="dxa"/>
          </w:tcPr>
          <w:p w14:paraId="215C1959"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N.</w:t>
            </w:r>
          </w:p>
        </w:tc>
        <w:tc>
          <w:tcPr>
            <w:tcW w:w="3737" w:type="dxa"/>
          </w:tcPr>
          <w:p w14:paraId="65453B0E"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Razón Social/Persona Física</w:t>
            </w:r>
          </w:p>
        </w:tc>
        <w:tc>
          <w:tcPr>
            <w:tcW w:w="2268" w:type="dxa"/>
          </w:tcPr>
          <w:p w14:paraId="2BF76C1E" w14:textId="77777777" w:rsidR="002E320A" w:rsidRPr="00910AFE" w:rsidRDefault="002E320A" w:rsidP="004976B2">
            <w:pPr>
              <w:spacing w:line="360" w:lineRule="auto"/>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4DFB812E" w14:textId="77777777" w:rsidR="002E320A" w:rsidRPr="00910AFE" w:rsidRDefault="002E320A" w:rsidP="004976B2">
            <w:pPr>
              <w:spacing w:line="360" w:lineRule="auto"/>
              <w:jc w:val="both"/>
              <w:rPr>
                <w:color w:val="000000"/>
                <w:sz w:val="22"/>
                <w:szCs w:val="22"/>
                <w:lang w:val="es-ES_tradnl"/>
              </w:rPr>
            </w:pPr>
            <w:r>
              <w:rPr>
                <w:color w:val="000000"/>
                <w:sz w:val="22"/>
                <w:szCs w:val="22"/>
                <w:lang w:val="es-ES_tradnl"/>
              </w:rPr>
              <w:t>Correo electrónico</w:t>
            </w:r>
          </w:p>
        </w:tc>
      </w:tr>
      <w:tr w:rsidR="002E320A" w:rsidRPr="00910AFE" w14:paraId="184CF635" w14:textId="77777777" w:rsidTr="004976B2">
        <w:trPr>
          <w:trHeight w:val="513"/>
        </w:trPr>
        <w:tc>
          <w:tcPr>
            <w:tcW w:w="766" w:type="dxa"/>
          </w:tcPr>
          <w:p w14:paraId="0964E8CF" w14:textId="77777777" w:rsidR="002E320A" w:rsidRPr="00910AFE" w:rsidRDefault="002E320A" w:rsidP="004976B2">
            <w:pPr>
              <w:spacing w:line="360" w:lineRule="auto"/>
              <w:jc w:val="both"/>
              <w:rPr>
                <w:color w:val="000000"/>
                <w:sz w:val="22"/>
                <w:szCs w:val="22"/>
                <w:lang w:val="es-ES_tradnl"/>
              </w:rPr>
            </w:pPr>
            <w:r>
              <w:rPr>
                <w:color w:val="000000"/>
                <w:sz w:val="22"/>
                <w:szCs w:val="22"/>
                <w:lang w:val="es-ES_tradnl"/>
              </w:rPr>
              <w:t xml:space="preserve"> 4</w:t>
            </w:r>
          </w:p>
        </w:tc>
        <w:tc>
          <w:tcPr>
            <w:tcW w:w="3737" w:type="dxa"/>
          </w:tcPr>
          <w:p w14:paraId="7F44065E" w14:textId="77777777" w:rsidR="002E320A" w:rsidRPr="00910AFE" w:rsidRDefault="002E320A" w:rsidP="004976B2">
            <w:pPr>
              <w:spacing w:line="360" w:lineRule="auto"/>
              <w:jc w:val="both"/>
              <w:rPr>
                <w:color w:val="000000"/>
                <w:sz w:val="22"/>
                <w:szCs w:val="22"/>
                <w:lang w:val="es-CR"/>
              </w:rPr>
            </w:pPr>
            <w:r>
              <w:rPr>
                <w:color w:val="000000"/>
                <w:sz w:val="22"/>
                <w:szCs w:val="22"/>
                <w:lang w:val="es-CR"/>
              </w:rPr>
              <w:t>Constructora Jorsa SA</w:t>
            </w:r>
          </w:p>
        </w:tc>
        <w:tc>
          <w:tcPr>
            <w:tcW w:w="2268" w:type="dxa"/>
          </w:tcPr>
          <w:p w14:paraId="6FB534B0" w14:textId="77777777" w:rsidR="002E320A" w:rsidRPr="00910AFE" w:rsidRDefault="002E320A" w:rsidP="004976B2">
            <w:pPr>
              <w:spacing w:line="360" w:lineRule="auto"/>
              <w:jc w:val="both"/>
              <w:rPr>
                <w:color w:val="000000"/>
                <w:sz w:val="22"/>
                <w:szCs w:val="22"/>
                <w:lang w:val="es-CR"/>
              </w:rPr>
            </w:pPr>
            <w:r>
              <w:rPr>
                <w:color w:val="000000"/>
                <w:sz w:val="22"/>
                <w:szCs w:val="22"/>
                <w:lang w:val="es-CR"/>
              </w:rPr>
              <w:t>2282-6410</w:t>
            </w:r>
          </w:p>
        </w:tc>
        <w:tc>
          <w:tcPr>
            <w:tcW w:w="2345" w:type="dxa"/>
          </w:tcPr>
          <w:p w14:paraId="15B33D8D" w14:textId="77777777" w:rsidR="002E320A" w:rsidRPr="00910AFE" w:rsidRDefault="002E320A" w:rsidP="004976B2">
            <w:pPr>
              <w:spacing w:line="360" w:lineRule="auto"/>
              <w:jc w:val="both"/>
              <w:rPr>
                <w:color w:val="000000"/>
                <w:sz w:val="22"/>
                <w:szCs w:val="22"/>
                <w:lang w:val="es-ES_tradnl"/>
              </w:rPr>
            </w:pPr>
            <w:r>
              <w:rPr>
                <w:color w:val="000000"/>
                <w:sz w:val="22"/>
                <w:szCs w:val="22"/>
                <w:lang w:val="es-ES_tradnl"/>
              </w:rPr>
              <w:t>jrojas@jorsacr.com</w:t>
            </w:r>
          </w:p>
        </w:tc>
      </w:tr>
    </w:tbl>
    <w:p w14:paraId="181E013C" w14:textId="77777777" w:rsidR="002348F2" w:rsidRPr="001361F2" w:rsidRDefault="002348F2" w:rsidP="001361F2">
      <w:pPr>
        <w:spacing w:line="360" w:lineRule="auto"/>
        <w:jc w:val="both"/>
        <w:rPr>
          <w:color w:val="000000"/>
          <w:sz w:val="22"/>
          <w:szCs w:val="22"/>
          <w:lang w:val="es-ES_tradnl"/>
        </w:rPr>
      </w:pPr>
    </w:p>
    <w:p w14:paraId="52221757" w14:textId="77777777" w:rsidR="000E380F" w:rsidRPr="001361F2" w:rsidRDefault="000E380F" w:rsidP="001361F2">
      <w:pPr>
        <w:spacing w:line="360" w:lineRule="auto"/>
        <w:jc w:val="both"/>
        <w:rPr>
          <w:color w:val="000000"/>
          <w:sz w:val="22"/>
          <w:szCs w:val="22"/>
          <w:lang w:val="es-ES_tradnl"/>
        </w:rPr>
      </w:pPr>
    </w:p>
    <w:p w14:paraId="00E63575" w14:textId="77777777" w:rsidR="000E380F" w:rsidRPr="001361F2" w:rsidRDefault="000E380F" w:rsidP="001361F2">
      <w:pPr>
        <w:spacing w:line="360" w:lineRule="auto"/>
        <w:jc w:val="both"/>
        <w:rPr>
          <w:color w:val="000000"/>
          <w:sz w:val="22"/>
          <w:szCs w:val="22"/>
          <w:lang w:val="es-ES_tradnl"/>
        </w:rPr>
      </w:pPr>
    </w:p>
    <w:p w14:paraId="1A9D7C9C" w14:textId="77777777" w:rsidR="000E380F" w:rsidRPr="001361F2" w:rsidRDefault="000E380F" w:rsidP="001361F2">
      <w:pPr>
        <w:spacing w:line="360" w:lineRule="auto"/>
        <w:jc w:val="both"/>
        <w:rPr>
          <w:color w:val="000000"/>
          <w:sz w:val="22"/>
          <w:szCs w:val="22"/>
          <w:lang w:val="es-ES_tradnl"/>
        </w:rPr>
      </w:pPr>
    </w:p>
    <w:p w14:paraId="26C21B81" w14:textId="77777777" w:rsidR="000E380F" w:rsidRPr="001361F2" w:rsidRDefault="000E380F" w:rsidP="001361F2">
      <w:pPr>
        <w:spacing w:line="360" w:lineRule="auto"/>
        <w:jc w:val="both"/>
        <w:rPr>
          <w:color w:val="000000"/>
          <w:sz w:val="22"/>
          <w:szCs w:val="22"/>
          <w:lang w:val="es-ES_tradnl"/>
        </w:rPr>
      </w:pPr>
    </w:p>
    <w:p w14:paraId="7FA5F6FE" w14:textId="787403D5" w:rsidR="000E380F" w:rsidRDefault="000E380F" w:rsidP="001361F2">
      <w:pPr>
        <w:spacing w:line="360" w:lineRule="auto"/>
        <w:jc w:val="both"/>
        <w:rPr>
          <w:color w:val="000000"/>
          <w:sz w:val="22"/>
          <w:szCs w:val="22"/>
          <w:lang w:val="es-ES_tradnl"/>
        </w:rPr>
      </w:pPr>
    </w:p>
    <w:p w14:paraId="15C3FACB" w14:textId="77777777" w:rsidR="00EC51DE" w:rsidRPr="001361F2" w:rsidRDefault="00EC51DE" w:rsidP="001361F2">
      <w:pPr>
        <w:spacing w:line="360" w:lineRule="auto"/>
        <w:jc w:val="both"/>
        <w:rPr>
          <w:color w:val="000000"/>
          <w:sz w:val="22"/>
          <w:szCs w:val="22"/>
          <w:lang w:val="es-ES_tradnl"/>
        </w:rPr>
      </w:pPr>
    </w:p>
    <w:p w14:paraId="1D016FA4" w14:textId="77777777" w:rsidR="000E380F" w:rsidRPr="001361F2" w:rsidRDefault="000E380F" w:rsidP="001361F2">
      <w:pPr>
        <w:spacing w:line="360" w:lineRule="auto"/>
        <w:jc w:val="both"/>
        <w:rPr>
          <w:color w:val="000000"/>
          <w:sz w:val="22"/>
          <w:szCs w:val="22"/>
          <w:lang w:val="es-ES_tradnl"/>
        </w:rPr>
      </w:pPr>
    </w:p>
    <w:p w14:paraId="5B249E19" w14:textId="77777777" w:rsidR="000E380F" w:rsidRPr="001361F2" w:rsidRDefault="000E380F" w:rsidP="001361F2">
      <w:pPr>
        <w:spacing w:line="360" w:lineRule="auto"/>
        <w:jc w:val="both"/>
        <w:rPr>
          <w:color w:val="000000"/>
          <w:sz w:val="22"/>
          <w:szCs w:val="22"/>
          <w:lang w:val="es-ES_tradnl"/>
        </w:rPr>
      </w:pPr>
    </w:p>
    <w:p w14:paraId="26D215C7" w14:textId="77777777" w:rsidR="000E380F" w:rsidRPr="001361F2" w:rsidRDefault="000E380F" w:rsidP="001361F2">
      <w:pPr>
        <w:spacing w:line="360" w:lineRule="auto"/>
        <w:jc w:val="both"/>
        <w:rPr>
          <w:color w:val="000000"/>
          <w:sz w:val="22"/>
          <w:szCs w:val="22"/>
          <w:lang w:val="es-ES_tradnl"/>
        </w:rPr>
      </w:pPr>
    </w:p>
    <w:p w14:paraId="649A2DF6" w14:textId="77777777" w:rsidR="000E380F" w:rsidRPr="001361F2" w:rsidRDefault="000E380F" w:rsidP="001361F2">
      <w:pPr>
        <w:spacing w:line="360" w:lineRule="auto"/>
        <w:jc w:val="both"/>
        <w:rPr>
          <w:color w:val="000000"/>
          <w:sz w:val="22"/>
          <w:szCs w:val="22"/>
          <w:lang w:val="es-ES_tradnl"/>
        </w:rPr>
      </w:pPr>
    </w:p>
    <w:p w14:paraId="3B95278D" w14:textId="77777777" w:rsidR="00EA17E8" w:rsidRPr="001361F2" w:rsidRDefault="00EA17E8" w:rsidP="001361F2">
      <w:pPr>
        <w:spacing w:line="360" w:lineRule="auto"/>
        <w:jc w:val="both"/>
        <w:rPr>
          <w:color w:val="000000"/>
          <w:sz w:val="22"/>
          <w:szCs w:val="22"/>
          <w:lang w:val="es-ES_tradnl"/>
        </w:rPr>
      </w:pPr>
      <w:r w:rsidRPr="001361F2">
        <w:rPr>
          <w:color w:val="000000"/>
          <w:sz w:val="22"/>
          <w:szCs w:val="22"/>
          <w:lang w:val="es-ES_tradnl"/>
        </w:rPr>
        <w:lastRenderedPageBreak/>
        <w:t>Respetable</w:t>
      </w:r>
      <w:r w:rsidR="00EE2A3B" w:rsidRPr="001361F2">
        <w:rPr>
          <w:color w:val="000000"/>
          <w:sz w:val="22"/>
          <w:szCs w:val="22"/>
          <w:lang w:val="es-ES_tradnl"/>
        </w:rPr>
        <w:t>s</w:t>
      </w:r>
      <w:r w:rsidRPr="001361F2">
        <w:rPr>
          <w:color w:val="000000"/>
          <w:sz w:val="22"/>
          <w:szCs w:val="22"/>
          <w:lang w:val="es-ES_tradnl"/>
        </w:rPr>
        <w:t xml:space="preserve"> señor</w:t>
      </w:r>
      <w:r w:rsidR="00E86AD1" w:rsidRPr="001361F2">
        <w:rPr>
          <w:color w:val="000000"/>
          <w:sz w:val="22"/>
          <w:szCs w:val="22"/>
          <w:lang w:val="es-ES_tradnl"/>
        </w:rPr>
        <w:t>es</w:t>
      </w:r>
      <w:r w:rsidRPr="001361F2">
        <w:rPr>
          <w:color w:val="000000"/>
          <w:sz w:val="22"/>
          <w:szCs w:val="22"/>
          <w:lang w:val="es-ES_tradnl"/>
        </w:rPr>
        <w:t>:</w:t>
      </w:r>
    </w:p>
    <w:p w14:paraId="641B2862" w14:textId="77777777" w:rsidR="00EA17E8" w:rsidRPr="001361F2" w:rsidRDefault="00EA17E8" w:rsidP="001361F2">
      <w:pPr>
        <w:spacing w:line="360" w:lineRule="auto"/>
        <w:jc w:val="both"/>
        <w:rPr>
          <w:color w:val="000000"/>
          <w:sz w:val="22"/>
          <w:szCs w:val="22"/>
          <w:lang w:val="es-ES_tradnl"/>
        </w:rPr>
      </w:pPr>
    </w:p>
    <w:p w14:paraId="00E9217B" w14:textId="77777777" w:rsidR="00D74BFA" w:rsidRPr="001361F2" w:rsidRDefault="00EA17E8" w:rsidP="001361F2">
      <w:pPr>
        <w:spacing w:line="360" w:lineRule="auto"/>
        <w:jc w:val="both"/>
        <w:rPr>
          <w:color w:val="000000"/>
          <w:sz w:val="22"/>
          <w:szCs w:val="22"/>
          <w:lang w:val="es-ES_tradnl"/>
        </w:rPr>
      </w:pPr>
      <w:r w:rsidRPr="001361F2">
        <w:rPr>
          <w:color w:val="000000"/>
          <w:sz w:val="22"/>
          <w:szCs w:val="22"/>
          <w:lang w:val="es-ES_tradnl"/>
        </w:rPr>
        <w:tab/>
      </w:r>
      <w:r w:rsidR="00FB49DF" w:rsidRPr="001361F2">
        <w:rPr>
          <w:color w:val="000000"/>
          <w:sz w:val="22"/>
          <w:szCs w:val="22"/>
          <w:lang w:val="es-ES_tradnl"/>
        </w:rPr>
        <w:t>La</w:t>
      </w:r>
      <w:r w:rsidR="000E668F" w:rsidRPr="001361F2">
        <w:rPr>
          <w:color w:val="000000"/>
          <w:sz w:val="22"/>
          <w:szCs w:val="22"/>
          <w:lang w:val="es-ES_tradnl"/>
        </w:rPr>
        <w:t xml:space="preserve"> </w:t>
      </w:r>
      <w:r w:rsidR="0087454A" w:rsidRPr="001361F2">
        <w:rPr>
          <w:color w:val="000000"/>
          <w:sz w:val="22"/>
          <w:szCs w:val="22"/>
          <w:lang w:val="es-ES_tradnl"/>
        </w:rPr>
        <w:t>Unidad de</w:t>
      </w:r>
      <w:r w:rsidRPr="001361F2">
        <w:rPr>
          <w:color w:val="000000"/>
          <w:sz w:val="22"/>
          <w:szCs w:val="22"/>
          <w:lang w:val="es-ES_tradnl"/>
        </w:rPr>
        <w:t xml:space="preserve"> Proveeduría Municipal</w:t>
      </w:r>
      <w:r w:rsidR="0087454A" w:rsidRPr="001361F2">
        <w:rPr>
          <w:color w:val="000000"/>
          <w:sz w:val="22"/>
          <w:szCs w:val="22"/>
          <w:lang w:val="es-ES_tradnl"/>
        </w:rPr>
        <w:t>, de</w:t>
      </w:r>
      <w:r w:rsidR="00483BE1" w:rsidRPr="001361F2">
        <w:rPr>
          <w:color w:val="000000"/>
          <w:sz w:val="22"/>
          <w:szCs w:val="22"/>
          <w:lang w:val="es-ES_tradnl"/>
        </w:rPr>
        <w:t xml:space="preserve"> conformidad con el artículo números: </w:t>
      </w:r>
      <w:r w:rsidR="008F333C" w:rsidRPr="001361F2">
        <w:rPr>
          <w:color w:val="000000"/>
          <w:sz w:val="22"/>
          <w:szCs w:val="22"/>
          <w:lang w:val="es-ES_tradnl"/>
        </w:rPr>
        <w:t>136</w:t>
      </w:r>
      <w:r w:rsidR="00483BE1" w:rsidRPr="001361F2">
        <w:rPr>
          <w:color w:val="000000"/>
          <w:sz w:val="22"/>
          <w:szCs w:val="22"/>
          <w:lang w:val="es-ES_tradnl"/>
        </w:rPr>
        <w:t xml:space="preserve"> (</w:t>
      </w:r>
      <w:r w:rsidR="009C4F8C" w:rsidRPr="001361F2">
        <w:rPr>
          <w:color w:val="000000"/>
          <w:sz w:val="22"/>
          <w:szCs w:val="22"/>
          <w:lang w:val="es-ES_tradnl"/>
        </w:rPr>
        <w:t xml:space="preserve">Escasa </w:t>
      </w:r>
      <w:r w:rsidR="0087454A" w:rsidRPr="001361F2">
        <w:rPr>
          <w:color w:val="000000"/>
          <w:sz w:val="22"/>
          <w:szCs w:val="22"/>
          <w:lang w:val="es-ES_tradnl"/>
        </w:rPr>
        <w:t>Cuantía</w:t>
      </w:r>
      <w:r w:rsidR="00483BE1" w:rsidRPr="001361F2">
        <w:rPr>
          <w:color w:val="000000"/>
          <w:sz w:val="22"/>
          <w:szCs w:val="22"/>
          <w:lang w:val="es-ES_tradnl"/>
        </w:rPr>
        <w:t xml:space="preserve">), según Ley de Contratación Administrativa y </w:t>
      </w:r>
      <w:r w:rsidR="0087454A" w:rsidRPr="001361F2">
        <w:rPr>
          <w:color w:val="000000"/>
          <w:sz w:val="22"/>
          <w:szCs w:val="22"/>
          <w:lang w:val="es-ES_tradnl"/>
        </w:rPr>
        <w:t>su Reglamento</w:t>
      </w:r>
      <w:r w:rsidR="00207730" w:rsidRPr="001361F2">
        <w:rPr>
          <w:color w:val="000000"/>
          <w:sz w:val="22"/>
          <w:szCs w:val="22"/>
          <w:lang w:val="es-ES_tradnl"/>
        </w:rPr>
        <w:t xml:space="preserve">. </w:t>
      </w:r>
    </w:p>
    <w:p w14:paraId="0AB6120D" w14:textId="77777777" w:rsidR="00207730" w:rsidRPr="001361F2" w:rsidRDefault="00207730" w:rsidP="001361F2">
      <w:pPr>
        <w:spacing w:line="360" w:lineRule="auto"/>
        <w:jc w:val="both"/>
        <w:rPr>
          <w:color w:val="000000"/>
          <w:sz w:val="22"/>
          <w:szCs w:val="22"/>
          <w:lang w:val="es-ES_tradnl"/>
        </w:rPr>
      </w:pPr>
    </w:p>
    <w:p w14:paraId="05DF3034" w14:textId="7FE4D5EF" w:rsidR="00985758" w:rsidRPr="001361F2" w:rsidRDefault="002E30D5" w:rsidP="001361F2">
      <w:pPr>
        <w:spacing w:line="360" w:lineRule="auto"/>
        <w:jc w:val="both"/>
        <w:rPr>
          <w:color w:val="000000"/>
          <w:sz w:val="22"/>
          <w:szCs w:val="22"/>
          <w:lang w:val="es-ES_tradnl"/>
        </w:rPr>
      </w:pPr>
      <w:r w:rsidRPr="001361F2">
        <w:rPr>
          <w:color w:val="000000"/>
          <w:sz w:val="22"/>
          <w:szCs w:val="22"/>
          <w:lang w:val="es-ES_tradnl"/>
        </w:rPr>
        <w:t>Le</w:t>
      </w:r>
      <w:r w:rsidR="006B748F" w:rsidRPr="001361F2">
        <w:rPr>
          <w:color w:val="000000"/>
          <w:sz w:val="22"/>
          <w:szCs w:val="22"/>
          <w:lang w:val="es-ES_tradnl"/>
        </w:rPr>
        <w:t>s</w:t>
      </w:r>
      <w:r w:rsidRPr="001361F2">
        <w:rPr>
          <w:color w:val="000000"/>
          <w:sz w:val="22"/>
          <w:szCs w:val="22"/>
          <w:lang w:val="es-ES_tradnl"/>
        </w:rPr>
        <w:t xml:space="preserve"> invita por este medio a participar en la Compra Directa No. </w:t>
      </w:r>
      <w:r w:rsidR="008A4C73" w:rsidRPr="001361F2">
        <w:rPr>
          <w:color w:val="000000"/>
          <w:sz w:val="22"/>
          <w:szCs w:val="22"/>
          <w:lang w:val="es-ES_tradnl"/>
        </w:rPr>
        <w:t>20</w:t>
      </w:r>
      <w:r w:rsidR="00686D3D" w:rsidRPr="001361F2">
        <w:rPr>
          <w:color w:val="000000"/>
          <w:sz w:val="22"/>
          <w:szCs w:val="22"/>
          <w:lang w:val="es-ES_tradnl"/>
        </w:rPr>
        <w:t>20</w:t>
      </w:r>
      <w:r w:rsidR="00430232" w:rsidRPr="001361F2">
        <w:rPr>
          <w:color w:val="000000"/>
          <w:sz w:val="22"/>
          <w:szCs w:val="22"/>
          <w:lang w:val="es-ES_tradnl"/>
        </w:rPr>
        <w:t>-</w:t>
      </w:r>
      <w:r w:rsidR="008A4C73" w:rsidRPr="001361F2">
        <w:rPr>
          <w:color w:val="000000"/>
          <w:sz w:val="22"/>
          <w:szCs w:val="22"/>
          <w:lang w:val="es-ES_tradnl"/>
        </w:rPr>
        <w:t>CD-000</w:t>
      </w:r>
      <w:r w:rsidR="00686D3D" w:rsidRPr="001361F2">
        <w:rPr>
          <w:color w:val="000000"/>
          <w:sz w:val="22"/>
          <w:szCs w:val="22"/>
          <w:lang w:val="es-ES_tradnl"/>
        </w:rPr>
        <w:t>0</w:t>
      </w:r>
      <w:r w:rsidR="007A79FA" w:rsidRPr="001361F2">
        <w:rPr>
          <w:color w:val="000000"/>
          <w:sz w:val="22"/>
          <w:szCs w:val="22"/>
          <w:lang w:val="es-ES_tradnl"/>
        </w:rPr>
        <w:t>8</w:t>
      </w:r>
      <w:r w:rsidR="001361F2" w:rsidRPr="001361F2">
        <w:rPr>
          <w:color w:val="000000"/>
          <w:sz w:val="22"/>
          <w:szCs w:val="22"/>
          <w:lang w:val="es-ES_tradnl"/>
        </w:rPr>
        <w:t>3</w:t>
      </w:r>
      <w:r w:rsidR="00910AFE" w:rsidRPr="001361F2">
        <w:rPr>
          <w:color w:val="000000"/>
          <w:sz w:val="22"/>
          <w:szCs w:val="22"/>
          <w:lang w:val="es-ES_tradnl"/>
        </w:rPr>
        <w:t>-</w:t>
      </w:r>
      <w:r w:rsidR="008A4C73" w:rsidRPr="001361F2">
        <w:rPr>
          <w:color w:val="000000"/>
          <w:sz w:val="22"/>
          <w:szCs w:val="22"/>
          <w:lang w:val="es-ES_tradnl"/>
        </w:rPr>
        <w:t>CL01,</w:t>
      </w:r>
      <w:r w:rsidR="008E3420" w:rsidRPr="001361F2">
        <w:rPr>
          <w:color w:val="000000"/>
          <w:sz w:val="22"/>
          <w:szCs w:val="22"/>
          <w:lang w:val="es-ES_tradnl"/>
        </w:rPr>
        <w:t xml:space="preserve"> </w:t>
      </w:r>
      <w:r w:rsidR="007A79FA" w:rsidRPr="001361F2">
        <w:rPr>
          <w:color w:val="000000"/>
          <w:sz w:val="22"/>
          <w:szCs w:val="22"/>
          <w:lang w:val="es-ES_tradnl"/>
        </w:rPr>
        <w:t xml:space="preserve">por el servicio de alquiler de maquinaria para el acarreo de material para </w:t>
      </w:r>
      <w:r w:rsidR="005806E1" w:rsidRPr="001361F2">
        <w:rPr>
          <w:color w:val="000000"/>
          <w:sz w:val="22"/>
          <w:szCs w:val="22"/>
          <w:lang w:val="es-ES_tradnl"/>
        </w:rPr>
        <w:t>el mantenimiento de la red vial cantonal, tramite gestionado por el Ingeniero Freddy Rivera Varela, Coordinador de Gestión Ambiental Municipal</w:t>
      </w:r>
    </w:p>
    <w:p w14:paraId="68F87B71" w14:textId="283F5882" w:rsidR="004C2489" w:rsidRPr="001361F2" w:rsidRDefault="005806E1" w:rsidP="001361F2">
      <w:pPr>
        <w:spacing w:line="360" w:lineRule="auto"/>
        <w:jc w:val="both"/>
        <w:rPr>
          <w:color w:val="000000"/>
          <w:sz w:val="22"/>
          <w:szCs w:val="22"/>
          <w:u w:val="single"/>
          <w:lang w:val="es-ES_tradnl"/>
        </w:rPr>
      </w:pPr>
      <w:r w:rsidRPr="001361F2">
        <w:rPr>
          <w:sz w:val="22"/>
          <w:szCs w:val="22"/>
        </w:rPr>
        <w:br/>
      </w:r>
      <w:r w:rsidR="004C2489" w:rsidRPr="001361F2">
        <w:rPr>
          <w:color w:val="000000"/>
          <w:sz w:val="22"/>
          <w:szCs w:val="22"/>
          <w:u w:val="single"/>
          <w:lang w:val="es-ES_tradnl"/>
        </w:rPr>
        <w:t>Objeto de contratación:</w:t>
      </w:r>
    </w:p>
    <w:p w14:paraId="1C176669" w14:textId="77777777" w:rsidR="001361F2" w:rsidRPr="001361F2" w:rsidRDefault="001361F2" w:rsidP="001361F2">
      <w:pPr>
        <w:jc w:val="both"/>
        <w:rPr>
          <w:sz w:val="22"/>
          <w:szCs w:val="22"/>
        </w:rPr>
      </w:pPr>
      <w:r w:rsidRPr="001361F2">
        <w:rPr>
          <w:sz w:val="22"/>
          <w:szCs w:val="22"/>
        </w:rPr>
        <w:t xml:space="preserve">Considerando:  </w:t>
      </w:r>
    </w:p>
    <w:p w14:paraId="48C092FA" w14:textId="77777777" w:rsidR="001361F2" w:rsidRPr="001361F2" w:rsidRDefault="001361F2" w:rsidP="001361F2">
      <w:pPr>
        <w:pStyle w:val="Prrafodelista"/>
        <w:ind w:left="0"/>
        <w:jc w:val="both"/>
        <w:rPr>
          <w:sz w:val="22"/>
          <w:szCs w:val="22"/>
        </w:rPr>
      </w:pPr>
      <w:r w:rsidRPr="001361F2">
        <w:rPr>
          <w:sz w:val="22"/>
          <w:szCs w:val="22"/>
        </w:rPr>
        <w:t>1) Que la, Actividad de Gestión Vial, pretende la contratación de una empresa especialista en la Construcción de Caminos, como soporte de cobertura de mantenimiento, reestructuración y mejoramiento de la red vial.</w:t>
      </w:r>
    </w:p>
    <w:p w14:paraId="1ED34994" w14:textId="77777777" w:rsidR="001361F2" w:rsidRPr="001361F2" w:rsidRDefault="001361F2" w:rsidP="001361F2">
      <w:pPr>
        <w:pStyle w:val="Encabezado"/>
        <w:jc w:val="both"/>
        <w:rPr>
          <w:sz w:val="22"/>
          <w:szCs w:val="22"/>
          <w:lang w:val="es-ES_tradnl"/>
        </w:rPr>
      </w:pPr>
      <w:r w:rsidRPr="001361F2">
        <w:rPr>
          <w:sz w:val="22"/>
          <w:szCs w:val="22"/>
          <w:lang w:val="es-ES_tradnl"/>
        </w:rPr>
        <w:t>2)</w:t>
      </w:r>
      <w:r w:rsidRPr="001361F2">
        <w:rPr>
          <w:sz w:val="22"/>
          <w:szCs w:val="22"/>
          <w:lang w:val="es-ES_tradnl"/>
        </w:rPr>
        <w:tab/>
        <w:t xml:space="preserve"> Que se justifica la contratación de la empresa especialista en dicha área, dado que se busca el mejoramiento de la red vial cantonal.</w:t>
      </w:r>
    </w:p>
    <w:p w14:paraId="2ABA748E" w14:textId="77777777" w:rsidR="001361F2" w:rsidRPr="001361F2" w:rsidRDefault="001361F2" w:rsidP="001361F2">
      <w:pPr>
        <w:pStyle w:val="Encabezado"/>
        <w:jc w:val="both"/>
        <w:rPr>
          <w:sz w:val="22"/>
          <w:szCs w:val="22"/>
          <w:lang w:val="es-ES_tradnl"/>
        </w:rPr>
      </w:pPr>
      <w:r w:rsidRPr="001361F2">
        <w:rPr>
          <w:sz w:val="22"/>
          <w:szCs w:val="22"/>
          <w:lang w:val="es-ES_tradnl"/>
        </w:rPr>
        <w:t>3)  Que se ha acreditado que el bien, objeto a contratar consiste en una empresa para:</w:t>
      </w:r>
    </w:p>
    <w:p w14:paraId="4E16317E" w14:textId="77777777" w:rsidR="001361F2" w:rsidRPr="001361F2" w:rsidRDefault="001361F2" w:rsidP="001361F2">
      <w:pPr>
        <w:jc w:val="both"/>
        <w:rPr>
          <w:sz w:val="22"/>
          <w:szCs w:val="22"/>
        </w:rPr>
      </w:pPr>
      <w:r w:rsidRPr="001361F2">
        <w:rPr>
          <w:b/>
          <w:sz w:val="22"/>
          <w:szCs w:val="22"/>
        </w:rPr>
        <w:t>a)</w:t>
      </w:r>
      <w:r w:rsidRPr="001361F2">
        <w:rPr>
          <w:sz w:val="22"/>
          <w:szCs w:val="22"/>
        </w:rPr>
        <w:t xml:space="preserve"> </w:t>
      </w:r>
      <w:r w:rsidRPr="001361F2">
        <w:rPr>
          <w:b/>
          <w:sz w:val="22"/>
          <w:szCs w:val="22"/>
        </w:rPr>
        <w:t>La contratación incluye</w:t>
      </w:r>
      <w:r w:rsidRPr="001361F2">
        <w:rPr>
          <w:sz w:val="22"/>
          <w:szCs w:val="22"/>
        </w:rPr>
        <w:t xml:space="preserve"> </w:t>
      </w:r>
    </w:p>
    <w:p w14:paraId="44759AAC" w14:textId="77777777" w:rsidR="001361F2" w:rsidRPr="001361F2" w:rsidRDefault="001361F2" w:rsidP="001361F2">
      <w:pPr>
        <w:jc w:val="both"/>
        <w:rPr>
          <w:sz w:val="22"/>
          <w:szCs w:val="22"/>
          <w:u w:val="single"/>
        </w:rPr>
      </w:pPr>
      <w:r w:rsidRPr="001361F2">
        <w:rPr>
          <w:sz w:val="22"/>
          <w:szCs w:val="22"/>
          <w:u w:val="single"/>
        </w:rPr>
        <w:t>Que por parte de las empresas deben de asegurarse de leer en su totalidad el cartel, cualquier detalle o disconformidad posterior se considera como conocido; esto para proteger los intereses de la Municipalidad.</w:t>
      </w:r>
    </w:p>
    <w:p w14:paraId="6EBB8189" w14:textId="77777777" w:rsidR="001361F2" w:rsidRPr="001361F2" w:rsidRDefault="001361F2" w:rsidP="001361F2">
      <w:pPr>
        <w:numPr>
          <w:ilvl w:val="0"/>
          <w:numId w:val="36"/>
        </w:numPr>
        <w:tabs>
          <w:tab w:val="num" w:pos="786"/>
        </w:tabs>
        <w:spacing w:after="240"/>
        <w:ind w:left="284" w:hanging="284"/>
        <w:jc w:val="both"/>
        <w:rPr>
          <w:sz w:val="22"/>
          <w:szCs w:val="22"/>
        </w:rPr>
      </w:pPr>
      <w:r w:rsidRPr="001361F2">
        <w:rPr>
          <w:sz w:val="22"/>
          <w:szCs w:val="22"/>
        </w:rPr>
        <w:t>Alquiler de 6 vagonetas o equipo de acarreo para colocar un aproximado de 5.600 m³ de material granular, el cual será suministrado por la Municipalidad, en algún tajo de la zona, de acuerdo a la disponibilidad de material</w:t>
      </w:r>
    </w:p>
    <w:p w14:paraId="2A6568CB" w14:textId="77777777" w:rsidR="001361F2" w:rsidRPr="001361F2" w:rsidRDefault="001361F2" w:rsidP="001361F2">
      <w:pPr>
        <w:numPr>
          <w:ilvl w:val="0"/>
          <w:numId w:val="36"/>
        </w:numPr>
        <w:tabs>
          <w:tab w:val="num" w:pos="786"/>
        </w:tabs>
        <w:spacing w:after="240"/>
        <w:ind w:left="284" w:hanging="284"/>
        <w:jc w:val="both"/>
        <w:rPr>
          <w:sz w:val="22"/>
          <w:szCs w:val="22"/>
        </w:rPr>
      </w:pPr>
      <w:r w:rsidRPr="001361F2">
        <w:rPr>
          <w:sz w:val="22"/>
          <w:szCs w:val="22"/>
        </w:rPr>
        <w:t>Los materiales van a ser retirados de los Tajo Jorsa (la Rita), y la Esmeralda (Guápiles)</w:t>
      </w:r>
    </w:p>
    <w:p w14:paraId="0F720FB0" w14:textId="77777777" w:rsidR="001361F2" w:rsidRPr="001361F2" w:rsidRDefault="001361F2" w:rsidP="001361F2">
      <w:pPr>
        <w:numPr>
          <w:ilvl w:val="0"/>
          <w:numId w:val="36"/>
        </w:numPr>
        <w:tabs>
          <w:tab w:val="num" w:pos="786"/>
        </w:tabs>
        <w:spacing w:after="240"/>
        <w:ind w:left="284" w:hanging="284"/>
        <w:jc w:val="both"/>
        <w:rPr>
          <w:sz w:val="22"/>
          <w:szCs w:val="22"/>
        </w:rPr>
      </w:pPr>
      <w:r w:rsidRPr="001361F2">
        <w:rPr>
          <w:sz w:val="22"/>
          <w:szCs w:val="22"/>
        </w:rPr>
        <w:t xml:space="preserve">Los materiales se colocarán de acuerdo a una programación que se indicara por esta Unidad una vez sea adjudicado este contrato, atendiendo los caminos de Calle Abarca Cariari, La Uva Cariari, Campo de Aterrizaje Carolina Cariari, Algarba Los Lirios Cariari y Promesas Hamburgo Rita. </w:t>
      </w:r>
    </w:p>
    <w:p w14:paraId="25D0818B" w14:textId="77777777" w:rsidR="001361F2" w:rsidRPr="001361F2" w:rsidRDefault="001361F2" w:rsidP="001361F2">
      <w:pPr>
        <w:numPr>
          <w:ilvl w:val="0"/>
          <w:numId w:val="36"/>
        </w:numPr>
        <w:tabs>
          <w:tab w:val="clear" w:pos="360"/>
          <w:tab w:val="num" w:pos="426"/>
          <w:tab w:val="num" w:pos="786"/>
        </w:tabs>
        <w:spacing w:after="120" w:line="276" w:lineRule="auto"/>
        <w:ind w:left="284" w:hanging="284"/>
        <w:jc w:val="both"/>
        <w:rPr>
          <w:sz w:val="22"/>
          <w:szCs w:val="22"/>
        </w:rPr>
      </w:pPr>
      <w:r w:rsidRPr="001361F2">
        <w:rPr>
          <w:sz w:val="22"/>
          <w:szCs w:val="22"/>
        </w:rPr>
        <w:t>El oferente debe incluir el precio de los insumos necesarios para el correcto funcionamiento de la maquinaria, y ejecución de las obras.</w:t>
      </w:r>
    </w:p>
    <w:p w14:paraId="4B068A96" w14:textId="77777777" w:rsidR="001361F2" w:rsidRPr="001361F2" w:rsidRDefault="001361F2" w:rsidP="001361F2">
      <w:pPr>
        <w:numPr>
          <w:ilvl w:val="0"/>
          <w:numId w:val="36"/>
        </w:numPr>
        <w:tabs>
          <w:tab w:val="clear" w:pos="360"/>
          <w:tab w:val="num" w:pos="426"/>
          <w:tab w:val="num" w:pos="786"/>
        </w:tabs>
        <w:spacing w:after="120" w:line="276" w:lineRule="auto"/>
        <w:ind w:left="284" w:hanging="284"/>
        <w:jc w:val="both"/>
        <w:rPr>
          <w:sz w:val="22"/>
          <w:szCs w:val="22"/>
        </w:rPr>
      </w:pPr>
      <w:r w:rsidRPr="001361F2">
        <w:rPr>
          <w:sz w:val="22"/>
          <w:szCs w:val="22"/>
        </w:rPr>
        <w:t xml:space="preserve">Equipo Base: Los equipos para la ejecución de los trabajos deben estar conformados como mínimo para un frente de trabajo con: </w:t>
      </w:r>
    </w:p>
    <w:p w14:paraId="54FF7535" w14:textId="04E05315" w:rsidR="001361F2" w:rsidRDefault="001361F2" w:rsidP="001361F2">
      <w:pPr>
        <w:ind w:left="426"/>
        <w:jc w:val="both"/>
        <w:rPr>
          <w:sz w:val="22"/>
          <w:szCs w:val="22"/>
        </w:rPr>
      </w:pPr>
      <w:r w:rsidRPr="001361F2">
        <w:rPr>
          <w:sz w:val="22"/>
          <w:szCs w:val="22"/>
        </w:rPr>
        <w:t>- 6 Vagonetas de 12 m3, (pagada m³/km)</w:t>
      </w:r>
    </w:p>
    <w:p w14:paraId="2CDFF877" w14:textId="77777777" w:rsidR="001361F2" w:rsidRPr="001361F2" w:rsidRDefault="001361F2" w:rsidP="001361F2">
      <w:pPr>
        <w:ind w:left="426"/>
        <w:jc w:val="both"/>
        <w:rPr>
          <w:sz w:val="22"/>
          <w:szCs w:val="22"/>
        </w:rPr>
      </w:pPr>
    </w:p>
    <w:p w14:paraId="67404E7D" w14:textId="77777777" w:rsidR="001361F2" w:rsidRPr="001361F2" w:rsidRDefault="001361F2" w:rsidP="001361F2">
      <w:pPr>
        <w:spacing w:after="240"/>
        <w:ind w:left="426"/>
        <w:jc w:val="both"/>
        <w:rPr>
          <w:b/>
          <w:sz w:val="22"/>
          <w:szCs w:val="22"/>
        </w:rPr>
      </w:pPr>
      <w:r w:rsidRPr="001361F2">
        <w:rPr>
          <w:b/>
          <w:sz w:val="22"/>
          <w:szCs w:val="22"/>
        </w:rPr>
        <w:t>Nota. En caso de ofertar en el equipo de acarreo tipo traileta debe contar con su respectivo tracto camión (tráiler). Este equipo cuenta como uno solo equipo de acarreo, por tanto, en caso de que alguno de los equipos ya sea traileta o tráiler que se encuentre inscrito a nombre diferente del contratista se tomara como arrendado, prestado o cedido, por lo anterior, NO será tomado en cuenta como equipo propio del contratista.</w:t>
      </w:r>
    </w:p>
    <w:p w14:paraId="29100241"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lastRenderedPageBreak/>
        <w:t>En caso de desperfecto de algún equipo el contratista tendrá un lapso no superior a doce horas para su reparación, y de no ser subsanable el desperfecto se deberá de sustituir el equipo.</w:t>
      </w:r>
    </w:p>
    <w:p w14:paraId="66334037" w14:textId="77777777" w:rsidR="001361F2" w:rsidRPr="001361F2" w:rsidRDefault="001361F2" w:rsidP="001361F2">
      <w:pPr>
        <w:numPr>
          <w:ilvl w:val="0"/>
          <w:numId w:val="36"/>
        </w:numPr>
        <w:tabs>
          <w:tab w:val="clear" w:pos="360"/>
          <w:tab w:val="num" w:pos="786"/>
        </w:tabs>
        <w:spacing w:after="240"/>
        <w:ind w:left="426" w:hanging="426"/>
        <w:jc w:val="both"/>
        <w:rPr>
          <w:sz w:val="22"/>
          <w:szCs w:val="22"/>
        </w:rPr>
      </w:pPr>
      <w:r w:rsidRPr="001361F2">
        <w:rPr>
          <w:sz w:val="22"/>
          <w:szCs w:val="22"/>
        </w:rPr>
        <w:t xml:space="preserve">Como el destino de los materiales será informado en el momento de requerir el servicio, pero será para caminos ubicados en el cantón de Pococí, se debe brindar precios unitarios de la actividad tal como se detalla en la siguiente tabla de costos.            </w:t>
      </w:r>
    </w:p>
    <w:tbl>
      <w:tblPr>
        <w:tblStyle w:val="Tablaconcuadrculaclara"/>
        <w:tblpPr w:leftFromText="142" w:rightFromText="142" w:vertAnchor="text" w:horzAnchor="margin" w:tblpXSpec="center" w:tblpY="1"/>
        <w:tblW w:w="8303" w:type="dxa"/>
        <w:tblLook w:val="04A0" w:firstRow="1" w:lastRow="0" w:firstColumn="1" w:lastColumn="0" w:noHBand="0" w:noVBand="1"/>
      </w:tblPr>
      <w:tblGrid>
        <w:gridCol w:w="4748"/>
        <w:gridCol w:w="1011"/>
        <w:gridCol w:w="864"/>
        <w:gridCol w:w="950"/>
        <w:gridCol w:w="730"/>
      </w:tblGrid>
      <w:tr w:rsidR="001361F2" w:rsidRPr="001361F2" w14:paraId="62306CD4" w14:textId="77777777" w:rsidTr="00C2126E">
        <w:trPr>
          <w:trHeight w:val="452"/>
        </w:trPr>
        <w:tc>
          <w:tcPr>
            <w:tcW w:w="4748" w:type="dxa"/>
            <w:noWrap/>
            <w:hideMark/>
          </w:tcPr>
          <w:p w14:paraId="57337E8E"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Actividad</w:t>
            </w:r>
          </w:p>
        </w:tc>
        <w:tc>
          <w:tcPr>
            <w:tcW w:w="1011" w:type="dxa"/>
            <w:noWrap/>
            <w:hideMark/>
          </w:tcPr>
          <w:p w14:paraId="6D8B0219"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Cantidad</w:t>
            </w:r>
          </w:p>
        </w:tc>
        <w:tc>
          <w:tcPr>
            <w:tcW w:w="864" w:type="dxa"/>
            <w:noWrap/>
            <w:hideMark/>
          </w:tcPr>
          <w:p w14:paraId="08DC643C"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Unidad</w:t>
            </w:r>
          </w:p>
        </w:tc>
        <w:tc>
          <w:tcPr>
            <w:tcW w:w="950" w:type="dxa"/>
            <w:noWrap/>
            <w:hideMark/>
          </w:tcPr>
          <w:p w14:paraId="09FDFBAF"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Costo Unitario</w:t>
            </w:r>
          </w:p>
        </w:tc>
        <w:tc>
          <w:tcPr>
            <w:tcW w:w="730" w:type="dxa"/>
            <w:noWrap/>
            <w:hideMark/>
          </w:tcPr>
          <w:p w14:paraId="6FAD30A7"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Costo Total</w:t>
            </w:r>
          </w:p>
        </w:tc>
      </w:tr>
      <w:tr w:rsidR="001361F2" w:rsidRPr="001361F2" w14:paraId="7488823B" w14:textId="77777777" w:rsidTr="00C2126E">
        <w:trPr>
          <w:trHeight w:val="143"/>
        </w:trPr>
        <w:tc>
          <w:tcPr>
            <w:tcW w:w="4748" w:type="dxa"/>
            <w:noWrap/>
            <w:hideMark/>
          </w:tcPr>
          <w:p w14:paraId="76CBEC16"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Acarreo de material</w:t>
            </w:r>
          </w:p>
        </w:tc>
        <w:tc>
          <w:tcPr>
            <w:tcW w:w="1011" w:type="dxa"/>
            <w:noWrap/>
            <w:hideMark/>
          </w:tcPr>
          <w:p w14:paraId="082CF77D"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1</w:t>
            </w:r>
          </w:p>
        </w:tc>
        <w:tc>
          <w:tcPr>
            <w:tcW w:w="864" w:type="dxa"/>
            <w:noWrap/>
            <w:hideMark/>
          </w:tcPr>
          <w:p w14:paraId="401F34AD"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m³/km</w:t>
            </w:r>
          </w:p>
        </w:tc>
        <w:tc>
          <w:tcPr>
            <w:tcW w:w="950" w:type="dxa"/>
            <w:noWrap/>
            <w:hideMark/>
          </w:tcPr>
          <w:p w14:paraId="0834A884"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 </w:t>
            </w:r>
          </w:p>
        </w:tc>
        <w:tc>
          <w:tcPr>
            <w:tcW w:w="730" w:type="dxa"/>
            <w:noWrap/>
            <w:hideMark/>
          </w:tcPr>
          <w:p w14:paraId="6731975C"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 </w:t>
            </w:r>
          </w:p>
        </w:tc>
      </w:tr>
      <w:tr w:rsidR="001361F2" w:rsidRPr="001361F2" w14:paraId="23848587" w14:textId="77777777" w:rsidTr="00C2126E">
        <w:trPr>
          <w:trHeight w:val="161"/>
        </w:trPr>
        <w:tc>
          <w:tcPr>
            <w:tcW w:w="7573" w:type="dxa"/>
            <w:gridSpan w:val="4"/>
            <w:noWrap/>
            <w:hideMark/>
          </w:tcPr>
          <w:p w14:paraId="33F8FB29"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COSTO TOTAL</w:t>
            </w:r>
          </w:p>
        </w:tc>
        <w:tc>
          <w:tcPr>
            <w:tcW w:w="730" w:type="dxa"/>
            <w:noWrap/>
            <w:hideMark/>
          </w:tcPr>
          <w:p w14:paraId="71C812C2" w14:textId="77777777" w:rsidR="001361F2" w:rsidRPr="001361F2" w:rsidRDefault="001361F2" w:rsidP="001361F2">
            <w:pPr>
              <w:jc w:val="both"/>
              <w:rPr>
                <w:rFonts w:ascii="Times New Roman" w:hAnsi="Times New Roman"/>
                <w:sz w:val="22"/>
                <w:szCs w:val="22"/>
              </w:rPr>
            </w:pPr>
            <w:r w:rsidRPr="001361F2">
              <w:rPr>
                <w:rFonts w:ascii="Times New Roman" w:hAnsi="Times New Roman"/>
                <w:sz w:val="22"/>
                <w:szCs w:val="22"/>
              </w:rPr>
              <w:t> </w:t>
            </w:r>
          </w:p>
        </w:tc>
      </w:tr>
    </w:tbl>
    <w:p w14:paraId="4F064020" w14:textId="77777777" w:rsidR="001361F2" w:rsidRPr="001361F2" w:rsidRDefault="001361F2" w:rsidP="001361F2">
      <w:pPr>
        <w:tabs>
          <w:tab w:val="num" w:pos="786"/>
        </w:tabs>
        <w:spacing w:after="120"/>
        <w:jc w:val="both"/>
        <w:rPr>
          <w:sz w:val="22"/>
          <w:szCs w:val="22"/>
        </w:rPr>
      </w:pPr>
    </w:p>
    <w:p w14:paraId="3DD6E624"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Si no se logra trabajar por problemas de lluvia, o por causa imputable al contratista no se compensará monto alguno.</w:t>
      </w:r>
    </w:p>
    <w:p w14:paraId="7847B6BC"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El acarreo debe cumplir con las especificaciones del CR-2010 y normas AASTHO T 1 y T 27, y se realizará con vehículos tipo Vagoneta o Traileta, en caso de utilizar triatletas será de forma parcial y coordinado previamente con los funcionarios de la UTGVM, el acarreo se pagará metro cubico/kilometro.</w:t>
      </w:r>
    </w:p>
    <w:p w14:paraId="723A4B52"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 xml:space="preserve">El cubicaje de las vagonetas o traileta será tomado previamente a realizar los trabajos, esto se realizará por un funcionario de la UTGVM en conjunto con un representante de la empresa, dichos resultados serán los tomados para la facturación. </w:t>
      </w:r>
    </w:p>
    <w:p w14:paraId="416880E6"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Todos los materiales que se empleen en la construcción se llevarán a la vía en forma tal, que el transporte no produzca efectos perjudiciales para el grupo de uniformidad y limpieza de los agregados (lonas).</w:t>
      </w:r>
    </w:p>
    <w:p w14:paraId="6125D7FC"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Si por falla del personal de la compañía adjudicataria (no acatan órdenes del personal de la UTGV); en el correcto acarreo del material, produciéndose daños en la vía, la reparación de los daños corre por cuenta del adjudicatario.</w:t>
      </w:r>
    </w:p>
    <w:p w14:paraId="03DBD5FD"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Los demás costos de operación directos e indirectos necesarios para ejecutar esta actividad deben ser cubiertos por el contratista.</w:t>
      </w:r>
    </w:p>
    <w:p w14:paraId="23ACEC8E"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Los vehículos empleados para llevar el material a la obra, tendrán volco metálico liso, el cual se limpiará cuidadosamente de todo material extraño.</w:t>
      </w:r>
    </w:p>
    <w:p w14:paraId="3BFBCC6B"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 xml:space="preserve">Ante presencia de lluvia quedara a disposición del funcionario UTGVM si se continua o se detienen las labores de acarreo. </w:t>
      </w:r>
    </w:p>
    <w:p w14:paraId="45DDEDA0" w14:textId="77777777" w:rsidR="001361F2" w:rsidRPr="001361F2" w:rsidRDefault="001361F2" w:rsidP="001361F2">
      <w:pPr>
        <w:numPr>
          <w:ilvl w:val="0"/>
          <w:numId w:val="36"/>
        </w:numPr>
        <w:tabs>
          <w:tab w:val="clear" w:pos="360"/>
          <w:tab w:val="num" w:pos="426"/>
          <w:tab w:val="num" w:pos="786"/>
        </w:tabs>
        <w:spacing w:after="120" w:line="276" w:lineRule="auto"/>
        <w:ind w:left="426" w:hanging="426"/>
        <w:jc w:val="both"/>
        <w:rPr>
          <w:sz w:val="22"/>
          <w:szCs w:val="22"/>
        </w:rPr>
      </w:pPr>
      <w:r w:rsidRPr="001361F2">
        <w:rPr>
          <w:sz w:val="22"/>
          <w:szCs w:val="22"/>
        </w:rPr>
        <w:t xml:space="preserve">Como el destino de los materiales es para el Cantón de Pococí, se debe brindar precios unitarios de las actividades, por metro cubico/ kilometro, en el caso de las vagonetas.            </w:t>
      </w:r>
    </w:p>
    <w:p w14:paraId="6DF1FB46" w14:textId="77777777" w:rsidR="001361F2" w:rsidRPr="001361F2" w:rsidRDefault="001361F2" w:rsidP="001361F2">
      <w:pPr>
        <w:pStyle w:val="Textonotapie"/>
        <w:jc w:val="both"/>
        <w:rPr>
          <w:rFonts w:eastAsia="Calibri"/>
          <w:sz w:val="22"/>
          <w:szCs w:val="22"/>
          <w:lang w:val="es-ES_tradnl" w:eastAsia="en-US"/>
        </w:rPr>
      </w:pPr>
    </w:p>
    <w:p w14:paraId="774198B3" w14:textId="77777777" w:rsidR="001361F2" w:rsidRPr="001361F2" w:rsidRDefault="001361F2" w:rsidP="001361F2">
      <w:pPr>
        <w:pStyle w:val="Textonotapie"/>
        <w:jc w:val="both"/>
        <w:rPr>
          <w:rFonts w:eastAsia="Calibri"/>
          <w:sz w:val="22"/>
          <w:szCs w:val="22"/>
          <w:lang w:val="es-ES_tradnl" w:eastAsia="en-US"/>
        </w:rPr>
      </w:pPr>
      <w:r w:rsidRPr="001361F2">
        <w:rPr>
          <w:rFonts w:eastAsia="Calibri"/>
          <w:sz w:val="22"/>
          <w:szCs w:val="22"/>
          <w:lang w:val="es-ES_tradnl" w:eastAsia="en-US"/>
        </w:rPr>
        <w:t>b) CONDICIONES DEL EQUIPO A UTILIZAR:</w:t>
      </w:r>
    </w:p>
    <w:p w14:paraId="2A8BF700" w14:textId="77777777" w:rsidR="001361F2" w:rsidRPr="001361F2" w:rsidRDefault="001361F2" w:rsidP="001361F2">
      <w:pPr>
        <w:pStyle w:val="Textonotapie"/>
        <w:jc w:val="both"/>
        <w:rPr>
          <w:rFonts w:eastAsia="Calibri"/>
          <w:sz w:val="22"/>
          <w:szCs w:val="22"/>
          <w:lang w:val="es-ES_tradnl" w:eastAsia="en-US"/>
        </w:rPr>
      </w:pPr>
    </w:p>
    <w:p w14:paraId="568F8B19" w14:textId="77777777" w:rsidR="001361F2" w:rsidRP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El equipo deberá contar con los documentos de circulación, pólizas y revisión técnica al día.</w:t>
      </w:r>
    </w:p>
    <w:p w14:paraId="5BD81E97" w14:textId="77777777" w:rsidR="001361F2" w:rsidRP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El equipo debe estar en perfecto estado mecánico-eléctrico y actualmente operando y contar con el operador y un ayudante.</w:t>
      </w:r>
    </w:p>
    <w:p w14:paraId="0D1A5EE6" w14:textId="77777777" w:rsidR="001361F2" w:rsidRP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El cuido del equipo será responsabilidad del contratista.</w:t>
      </w:r>
    </w:p>
    <w:p w14:paraId="47B76171" w14:textId="77777777" w:rsidR="001361F2" w:rsidRPr="001361F2" w:rsidRDefault="001361F2" w:rsidP="001361F2">
      <w:pPr>
        <w:pStyle w:val="Textonotapie"/>
        <w:numPr>
          <w:ilvl w:val="0"/>
          <w:numId w:val="37"/>
        </w:numPr>
        <w:tabs>
          <w:tab w:val="clear" w:pos="360"/>
          <w:tab w:val="num" w:pos="426"/>
        </w:tabs>
        <w:spacing w:line="276" w:lineRule="auto"/>
        <w:ind w:left="426" w:hanging="426"/>
        <w:jc w:val="both"/>
        <w:rPr>
          <w:rFonts w:eastAsia="Calibri"/>
          <w:sz w:val="22"/>
          <w:szCs w:val="22"/>
          <w:lang w:val="es-ES_tradnl" w:eastAsia="en-US"/>
        </w:rPr>
      </w:pPr>
      <w:r w:rsidRPr="001361F2">
        <w:rPr>
          <w:rFonts w:eastAsia="Calibri"/>
          <w:sz w:val="22"/>
          <w:szCs w:val="22"/>
          <w:lang w:val="es-ES_tradnl" w:eastAsia="en-US"/>
        </w:rPr>
        <w:t>La maquinaria y equipos requeridos para los trabajos, serán suministrados en el sitio, por el contratista.</w:t>
      </w:r>
    </w:p>
    <w:p w14:paraId="6121F541" w14:textId="77777777" w:rsidR="001361F2" w:rsidRPr="001361F2" w:rsidRDefault="001361F2" w:rsidP="001361F2">
      <w:pPr>
        <w:pStyle w:val="Textonotapie"/>
        <w:numPr>
          <w:ilvl w:val="0"/>
          <w:numId w:val="37"/>
        </w:numPr>
        <w:tabs>
          <w:tab w:val="clear" w:pos="360"/>
          <w:tab w:val="num" w:pos="426"/>
        </w:tabs>
        <w:spacing w:line="276" w:lineRule="auto"/>
        <w:ind w:left="426" w:hanging="426"/>
        <w:jc w:val="both"/>
        <w:rPr>
          <w:rFonts w:eastAsia="Calibri"/>
          <w:sz w:val="22"/>
          <w:szCs w:val="22"/>
          <w:lang w:val="es-ES_tradnl" w:eastAsia="en-US"/>
        </w:rPr>
      </w:pPr>
      <w:r w:rsidRPr="001361F2">
        <w:rPr>
          <w:rFonts w:eastAsia="Calibri"/>
          <w:sz w:val="22"/>
          <w:szCs w:val="22"/>
          <w:lang w:val="es-ES_tradnl" w:eastAsia="en-US"/>
        </w:rPr>
        <w:lastRenderedPageBreak/>
        <w:t>El contratista debe suministrar toda la mano de obra necesaria para la realización de los trabajos.</w:t>
      </w:r>
    </w:p>
    <w:p w14:paraId="6ECAAA35" w14:textId="77777777" w:rsidR="001361F2" w:rsidRP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Si durante la ejecución de los trabajos se observan deficiencias o mal funcionamiento de los equipos utilizados, se tendrá que ordenar su reemplazo o la suspensión de los trabajos, para garantizar el cumplimiento de las especificaciones, la buena calidad y acabado de las obras (tiempo máximo de reparación doce horas).</w:t>
      </w:r>
    </w:p>
    <w:p w14:paraId="6FF0AD29" w14:textId="77777777" w:rsidR="001361F2" w:rsidRP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RESPONSABLE DE LA OBRA POR PARTE DEL CONTRATISTA: El responsable de las obras por parte del contratista, tendrá que tener la suficiente autoridad y conocimientos técnicos para discutir y resolver todos los problemas que se presenten durante la ejecución de los trabajos y será este quien se relacione con el encargado de la obra.</w:t>
      </w:r>
    </w:p>
    <w:p w14:paraId="7F2FEC1C" w14:textId="0931E9EB" w:rsidR="001361F2" w:rsidRDefault="001361F2" w:rsidP="001361F2">
      <w:pPr>
        <w:numPr>
          <w:ilvl w:val="0"/>
          <w:numId w:val="37"/>
        </w:numPr>
        <w:tabs>
          <w:tab w:val="clear" w:pos="360"/>
          <w:tab w:val="num" w:pos="426"/>
        </w:tabs>
        <w:spacing w:line="276" w:lineRule="auto"/>
        <w:ind w:left="426" w:hanging="426"/>
        <w:jc w:val="both"/>
        <w:rPr>
          <w:sz w:val="22"/>
          <w:szCs w:val="22"/>
        </w:rPr>
      </w:pPr>
      <w:r w:rsidRPr="001361F2">
        <w:rPr>
          <w:sz w:val="22"/>
          <w:szCs w:val="22"/>
        </w:rPr>
        <w:t>El contratista deberá aportar una boleta del material acarreado, colocado, por cada operador, esta información será indispensable para el pago de facturas, el inspector verificará que la boleta del tajo y la boleta del equipo coincida el cubicado de ninguna razón se podrá indicar un cubicaje mayor a la boleta del tajo.</w:t>
      </w:r>
    </w:p>
    <w:p w14:paraId="313C3EEF" w14:textId="6F472E6A" w:rsidR="008713A8" w:rsidRDefault="008713A8" w:rsidP="008713A8">
      <w:pPr>
        <w:spacing w:line="276" w:lineRule="auto"/>
        <w:jc w:val="both"/>
        <w:rPr>
          <w:sz w:val="22"/>
          <w:szCs w:val="22"/>
        </w:rPr>
      </w:pPr>
    </w:p>
    <w:p w14:paraId="606900E4" w14:textId="77777777" w:rsidR="008713A8" w:rsidRDefault="008713A8" w:rsidP="008713A8">
      <w:pPr>
        <w:spacing w:line="360" w:lineRule="auto"/>
        <w:jc w:val="both"/>
      </w:pPr>
      <w:r>
        <w:rPr>
          <w:b/>
          <w:bCs/>
        </w:rPr>
        <w:t>Subcontratación</w:t>
      </w:r>
      <w:r>
        <w:t>:  el proveedor podrá subcontratar hasta un 50 % del equipo solicitado en esta gestión administrativa. Sin embargo, la subcontratación no relevará al contratista de su responsabilidad por la ejecución total de la obra. Asimismo, los subcontratistas estarán sujetos a lo dispuesto en el artículo 22 bis de esta Ley.</w:t>
      </w:r>
    </w:p>
    <w:p w14:paraId="18CC7F50" w14:textId="77777777" w:rsidR="008713A8" w:rsidRPr="001361F2" w:rsidRDefault="008713A8" w:rsidP="008713A8">
      <w:pPr>
        <w:spacing w:line="276" w:lineRule="auto"/>
        <w:jc w:val="both"/>
        <w:rPr>
          <w:sz w:val="22"/>
          <w:szCs w:val="22"/>
        </w:rPr>
      </w:pPr>
    </w:p>
    <w:p w14:paraId="7A466530" w14:textId="77777777" w:rsidR="00B23261" w:rsidRDefault="00B23261" w:rsidP="00B23261">
      <w:pPr>
        <w:spacing w:line="276" w:lineRule="auto"/>
        <w:jc w:val="both"/>
        <w:rPr>
          <w:sz w:val="22"/>
          <w:szCs w:val="22"/>
        </w:rPr>
      </w:pPr>
    </w:p>
    <w:p w14:paraId="79A4E40F" w14:textId="77777777" w:rsidR="00B23261" w:rsidRDefault="00B23261" w:rsidP="00B23261">
      <w:pPr>
        <w:spacing w:line="360" w:lineRule="auto"/>
        <w:jc w:val="both"/>
        <w:rPr>
          <w:sz w:val="22"/>
          <w:szCs w:val="22"/>
          <w:u w:val="single"/>
          <w:lang w:val="es-CR"/>
        </w:rPr>
      </w:pPr>
      <w:r>
        <w:rPr>
          <w:sz w:val="22"/>
          <w:szCs w:val="22"/>
          <w:u w:val="single"/>
          <w:lang w:val="es-CR"/>
        </w:rPr>
        <w:t>1 Hora y fecha de la apertura:</w:t>
      </w:r>
    </w:p>
    <w:p w14:paraId="45CE1CF1" w14:textId="77777777" w:rsidR="00B23261" w:rsidRDefault="00B23261" w:rsidP="00B23261">
      <w:pPr>
        <w:spacing w:line="360" w:lineRule="auto"/>
        <w:jc w:val="both"/>
        <w:rPr>
          <w:sz w:val="22"/>
          <w:szCs w:val="22"/>
          <w:u w:val="single"/>
          <w:lang w:val="es-CR"/>
        </w:rPr>
      </w:pPr>
    </w:p>
    <w:p w14:paraId="0F392F62" w14:textId="77777777" w:rsidR="00B23261" w:rsidRDefault="00B23261" w:rsidP="00B23261">
      <w:pPr>
        <w:pStyle w:val="Prrafodelista"/>
        <w:numPr>
          <w:ilvl w:val="0"/>
          <w:numId w:val="39"/>
        </w:numPr>
        <w:spacing w:line="360" w:lineRule="auto"/>
        <w:jc w:val="both"/>
        <w:rPr>
          <w:b/>
          <w:color w:val="000000"/>
          <w:sz w:val="22"/>
          <w:szCs w:val="22"/>
          <w:u w:val="single"/>
          <w:lang w:val="es-CR"/>
        </w:rPr>
      </w:pPr>
      <w:r>
        <w:rPr>
          <w:color w:val="000000"/>
          <w:sz w:val="22"/>
          <w:szCs w:val="22"/>
          <w:lang w:val="es-CR"/>
        </w:rPr>
        <w:t xml:space="preserve">Las ofertas deberán ser enviadas por los oferentes al correo de la proveeduría Municipal a saber </w:t>
      </w:r>
      <w:r>
        <w:rPr>
          <w:b/>
          <w:bCs/>
          <w:color w:val="000000"/>
          <w:sz w:val="22"/>
          <w:szCs w:val="22"/>
          <w:lang w:val="es-CR"/>
        </w:rPr>
        <w:t>proveeduriapooci2@gmail.com</w:t>
      </w:r>
      <w:r>
        <w:rPr>
          <w:color w:val="000000"/>
          <w:sz w:val="22"/>
          <w:szCs w:val="22"/>
          <w:lang w:val="es-CR"/>
        </w:rPr>
        <w:t>, en vista que actualmente se mantiene cerrado la segunda planta del edificio municipal y no se esta atendiendo público, todo como medida preventiva del covid19. Todo oferta recibida después de la hora indicada para apertura se considerara como oferta extemporánea y no será sometida a análisis.</w:t>
      </w:r>
    </w:p>
    <w:p w14:paraId="1FDB704F" w14:textId="77777777" w:rsidR="00B23261" w:rsidRDefault="00B23261" w:rsidP="00B23261">
      <w:pPr>
        <w:spacing w:line="360" w:lineRule="auto"/>
        <w:ind w:left="360"/>
        <w:jc w:val="both"/>
        <w:rPr>
          <w:b/>
          <w:color w:val="000000"/>
          <w:sz w:val="22"/>
          <w:szCs w:val="22"/>
          <w:u w:val="single"/>
          <w:lang w:val="es-CR"/>
        </w:rPr>
      </w:pPr>
    </w:p>
    <w:p w14:paraId="407058E5" w14:textId="6EBDB35A" w:rsidR="00B23261" w:rsidRDefault="00B23261" w:rsidP="00B23261">
      <w:pPr>
        <w:spacing w:line="360" w:lineRule="auto"/>
        <w:ind w:left="360"/>
        <w:jc w:val="both"/>
        <w:rPr>
          <w:b/>
          <w:color w:val="000000"/>
          <w:sz w:val="22"/>
          <w:szCs w:val="22"/>
          <w:u w:val="single"/>
          <w:lang w:val="es-CR"/>
        </w:rPr>
      </w:pPr>
      <w:r>
        <w:rPr>
          <w:b/>
          <w:color w:val="000000"/>
          <w:sz w:val="22"/>
          <w:szCs w:val="22"/>
          <w:u w:val="single"/>
          <w:lang w:val="es-CR"/>
        </w:rPr>
        <w:t>La apertura se realizará a las 9.30 am horas, del lunes 15 de junio  del 2020.</w:t>
      </w:r>
    </w:p>
    <w:p w14:paraId="0F47F8C2" w14:textId="62E17862" w:rsidR="001361F2" w:rsidRPr="001361F2" w:rsidRDefault="001361F2" w:rsidP="001361F2">
      <w:pPr>
        <w:spacing w:line="360" w:lineRule="auto"/>
        <w:jc w:val="both"/>
        <w:rPr>
          <w:b/>
          <w:bCs/>
          <w:sz w:val="22"/>
          <w:szCs w:val="22"/>
          <w:lang w:val="es-CR"/>
        </w:rPr>
      </w:pPr>
    </w:p>
    <w:p w14:paraId="5859D46E" w14:textId="4DFC800E" w:rsidR="006C59EE" w:rsidRPr="00F756F9" w:rsidRDefault="00F756F9" w:rsidP="00F756F9">
      <w:pPr>
        <w:spacing w:line="360" w:lineRule="auto"/>
        <w:jc w:val="both"/>
        <w:rPr>
          <w:color w:val="000000"/>
          <w:sz w:val="22"/>
          <w:szCs w:val="22"/>
          <w:lang w:val="es-CR"/>
        </w:rPr>
      </w:pPr>
      <w:r>
        <w:rPr>
          <w:sz w:val="22"/>
          <w:szCs w:val="22"/>
          <w:lang w:val="es-CR"/>
        </w:rPr>
        <w:t>2-</w:t>
      </w:r>
      <w:r w:rsidR="009263F8" w:rsidRPr="00F756F9">
        <w:rPr>
          <w:sz w:val="22"/>
          <w:szCs w:val="22"/>
          <w:lang w:val="es-CR"/>
        </w:rPr>
        <w:t xml:space="preserve"> </w:t>
      </w:r>
      <w:r w:rsidR="000756F3" w:rsidRPr="00F756F9">
        <w:rPr>
          <w:sz w:val="22"/>
          <w:szCs w:val="22"/>
          <w:lang w:val="es-CR"/>
        </w:rPr>
        <w:t xml:space="preserve"> Se le informa al oferente, que como requisito indispensable para que su oferta</w:t>
      </w:r>
      <w:r w:rsidR="00367AA0" w:rsidRPr="00F756F9">
        <w:rPr>
          <w:sz w:val="22"/>
          <w:szCs w:val="22"/>
          <w:lang w:val="es-CR"/>
        </w:rPr>
        <w:t xml:space="preserve"> sea elegible, </w:t>
      </w:r>
      <w:r w:rsidR="0062175A" w:rsidRPr="00F756F9">
        <w:rPr>
          <w:sz w:val="22"/>
          <w:szCs w:val="22"/>
          <w:lang w:val="es-CR"/>
        </w:rPr>
        <w:t>deberá cumplir con todo los requisitos y certificaciones solicitadas.</w:t>
      </w:r>
    </w:p>
    <w:p w14:paraId="5F4A263E" w14:textId="1221A84F" w:rsidR="000756F3" w:rsidRPr="001361F2" w:rsidRDefault="003F2554" w:rsidP="001361F2">
      <w:pPr>
        <w:spacing w:line="360" w:lineRule="auto"/>
        <w:jc w:val="both"/>
        <w:rPr>
          <w:color w:val="000000"/>
          <w:sz w:val="22"/>
          <w:szCs w:val="22"/>
          <w:lang w:val="es-CR"/>
        </w:rPr>
      </w:pPr>
      <w:r w:rsidRPr="001361F2">
        <w:rPr>
          <w:color w:val="000000"/>
          <w:sz w:val="22"/>
          <w:szCs w:val="22"/>
          <w:lang w:val="es-CR"/>
        </w:rPr>
        <w:t>3</w:t>
      </w:r>
      <w:r w:rsidR="00F756F9">
        <w:rPr>
          <w:color w:val="000000"/>
          <w:sz w:val="22"/>
          <w:szCs w:val="22"/>
          <w:lang w:val="es-CR"/>
        </w:rPr>
        <w:t>-</w:t>
      </w:r>
      <w:r w:rsidR="00B427DA" w:rsidRPr="001361F2">
        <w:rPr>
          <w:color w:val="000000"/>
          <w:sz w:val="22"/>
          <w:szCs w:val="22"/>
          <w:lang w:val="es-CR"/>
        </w:rPr>
        <w:t xml:space="preserve"> Adjunto a su oferta deberá presentar las </w:t>
      </w:r>
      <w:r w:rsidR="00430232" w:rsidRPr="001361F2">
        <w:rPr>
          <w:color w:val="000000"/>
          <w:sz w:val="22"/>
          <w:szCs w:val="22"/>
          <w:lang w:val="es-CR"/>
        </w:rPr>
        <w:t>siguientes Certificaciones</w:t>
      </w:r>
      <w:r w:rsidR="000756F3" w:rsidRPr="001361F2">
        <w:rPr>
          <w:color w:val="000000"/>
          <w:sz w:val="22"/>
          <w:szCs w:val="22"/>
          <w:lang w:val="es-CR"/>
        </w:rPr>
        <w:t xml:space="preserve">: de que el </w:t>
      </w:r>
      <w:r w:rsidR="003D3D2F" w:rsidRPr="001361F2">
        <w:rPr>
          <w:color w:val="000000"/>
          <w:sz w:val="22"/>
          <w:szCs w:val="22"/>
          <w:lang w:val="es-CR"/>
        </w:rPr>
        <w:t>oferente se encuentra al día en</w:t>
      </w:r>
      <w:r w:rsidR="000756F3" w:rsidRPr="001361F2">
        <w:rPr>
          <w:color w:val="000000"/>
          <w:sz w:val="22"/>
          <w:szCs w:val="22"/>
          <w:lang w:val="es-CR"/>
        </w:rPr>
        <w:t>: pago de las cuotas obrero patronales de la Caja Costarricense de Seguro Social, Póliza del INS o en su defecto con los respecti</w:t>
      </w:r>
      <w:r w:rsidR="00B427DA" w:rsidRPr="001361F2">
        <w:rPr>
          <w:color w:val="000000"/>
          <w:sz w:val="22"/>
          <w:szCs w:val="22"/>
          <w:lang w:val="es-CR"/>
        </w:rPr>
        <w:t>vos arreglos de pago al día</w:t>
      </w:r>
      <w:r w:rsidR="00430232" w:rsidRPr="001361F2">
        <w:rPr>
          <w:color w:val="000000"/>
          <w:sz w:val="22"/>
          <w:szCs w:val="22"/>
          <w:lang w:val="es-CR"/>
        </w:rPr>
        <w:t>, Certificación</w:t>
      </w:r>
      <w:r w:rsidR="00B427DA" w:rsidRPr="001361F2">
        <w:rPr>
          <w:color w:val="000000"/>
          <w:sz w:val="22"/>
          <w:szCs w:val="22"/>
          <w:lang w:val="es-CR"/>
        </w:rPr>
        <w:t xml:space="preserve"> </w:t>
      </w:r>
      <w:r w:rsidR="00377E69" w:rsidRPr="001361F2">
        <w:rPr>
          <w:color w:val="000000"/>
          <w:sz w:val="22"/>
          <w:szCs w:val="22"/>
          <w:lang w:val="es-CR"/>
        </w:rPr>
        <w:t xml:space="preserve">que se encuentre al día </w:t>
      </w:r>
      <w:r w:rsidR="00430232" w:rsidRPr="001361F2">
        <w:rPr>
          <w:color w:val="000000"/>
          <w:sz w:val="22"/>
          <w:szCs w:val="22"/>
          <w:lang w:val="es-CR"/>
        </w:rPr>
        <w:t>en Fodesaf</w:t>
      </w:r>
      <w:r w:rsidR="000756F3" w:rsidRPr="001361F2">
        <w:rPr>
          <w:color w:val="000000"/>
          <w:sz w:val="22"/>
          <w:szCs w:val="22"/>
          <w:lang w:val="es-CR"/>
        </w:rPr>
        <w:t>,</w:t>
      </w:r>
      <w:r w:rsidR="00377E69" w:rsidRPr="001361F2">
        <w:rPr>
          <w:color w:val="000000"/>
          <w:sz w:val="22"/>
          <w:szCs w:val="22"/>
          <w:lang w:val="es-CR"/>
        </w:rPr>
        <w:t xml:space="preserve"> </w:t>
      </w:r>
      <w:r w:rsidR="000756F3" w:rsidRPr="001361F2">
        <w:rPr>
          <w:color w:val="000000"/>
          <w:sz w:val="22"/>
          <w:szCs w:val="22"/>
          <w:lang w:val="es-CR"/>
        </w:rPr>
        <w:t xml:space="preserve"> </w:t>
      </w:r>
      <w:r w:rsidR="00377E69" w:rsidRPr="001361F2">
        <w:rPr>
          <w:color w:val="000000"/>
          <w:sz w:val="22"/>
          <w:szCs w:val="22"/>
          <w:lang w:val="es-CR"/>
        </w:rPr>
        <w:t xml:space="preserve"> y </w:t>
      </w:r>
      <w:r w:rsidR="000756F3" w:rsidRPr="001361F2">
        <w:rPr>
          <w:color w:val="000000"/>
          <w:sz w:val="22"/>
          <w:szCs w:val="22"/>
          <w:lang w:val="es-CR"/>
        </w:rPr>
        <w:t>en el pago de todo</w:t>
      </w:r>
      <w:r w:rsidR="00377E69" w:rsidRPr="001361F2">
        <w:rPr>
          <w:color w:val="000000"/>
          <w:sz w:val="22"/>
          <w:szCs w:val="22"/>
          <w:lang w:val="es-CR"/>
        </w:rPr>
        <w:t xml:space="preserve"> los</w:t>
      </w:r>
      <w:r w:rsidR="000756F3" w:rsidRPr="001361F2">
        <w:rPr>
          <w:color w:val="000000"/>
          <w:sz w:val="22"/>
          <w:szCs w:val="22"/>
          <w:lang w:val="es-CR"/>
        </w:rPr>
        <w:t xml:space="preserve"> impuesto</w:t>
      </w:r>
      <w:r w:rsidR="00377E69" w:rsidRPr="001361F2">
        <w:rPr>
          <w:color w:val="000000"/>
          <w:sz w:val="22"/>
          <w:szCs w:val="22"/>
          <w:lang w:val="es-CR"/>
        </w:rPr>
        <w:t>s</w:t>
      </w:r>
      <w:r w:rsidR="000756F3" w:rsidRPr="001361F2">
        <w:rPr>
          <w:color w:val="000000"/>
          <w:sz w:val="22"/>
          <w:szCs w:val="22"/>
          <w:lang w:val="es-CR"/>
        </w:rPr>
        <w:t xml:space="preserve"> municipal</w:t>
      </w:r>
      <w:r w:rsidR="00377E69" w:rsidRPr="001361F2">
        <w:rPr>
          <w:color w:val="000000"/>
          <w:sz w:val="22"/>
          <w:szCs w:val="22"/>
          <w:lang w:val="es-CR"/>
        </w:rPr>
        <w:t>es</w:t>
      </w:r>
      <w:r w:rsidR="000756F3" w:rsidRPr="001361F2">
        <w:rPr>
          <w:color w:val="000000"/>
          <w:sz w:val="22"/>
          <w:szCs w:val="22"/>
          <w:lang w:val="es-CR"/>
        </w:rPr>
        <w:t xml:space="preserve"> y nacional</w:t>
      </w:r>
      <w:r w:rsidR="00377E69" w:rsidRPr="001361F2">
        <w:rPr>
          <w:color w:val="000000"/>
          <w:sz w:val="22"/>
          <w:szCs w:val="22"/>
          <w:lang w:val="es-CR"/>
        </w:rPr>
        <w:t>es</w:t>
      </w:r>
      <w:r w:rsidR="000756F3" w:rsidRPr="001361F2">
        <w:rPr>
          <w:color w:val="000000"/>
          <w:sz w:val="22"/>
          <w:szCs w:val="22"/>
          <w:lang w:val="es-CR"/>
        </w:rPr>
        <w:t>.</w:t>
      </w:r>
    </w:p>
    <w:p w14:paraId="24F1A964" w14:textId="76F9BD40" w:rsidR="00910AFE" w:rsidRPr="00F756F9" w:rsidRDefault="00F756F9" w:rsidP="00F756F9">
      <w:pPr>
        <w:spacing w:line="360" w:lineRule="auto"/>
        <w:jc w:val="both"/>
        <w:rPr>
          <w:color w:val="000000"/>
          <w:sz w:val="22"/>
          <w:szCs w:val="22"/>
          <w:lang w:val="es-CR"/>
        </w:rPr>
      </w:pPr>
      <w:r>
        <w:rPr>
          <w:color w:val="000000"/>
          <w:sz w:val="22"/>
          <w:szCs w:val="22"/>
          <w:lang w:val="es-CR"/>
        </w:rPr>
        <w:t>4-</w:t>
      </w:r>
      <w:r w:rsidR="00572EC9" w:rsidRPr="00F756F9">
        <w:rPr>
          <w:color w:val="000000"/>
          <w:sz w:val="22"/>
          <w:szCs w:val="22"/>
          <w:lang w:val="es-CR"/>
        </w:rPr>
        <w:t xml:space="preserve"> </w:t>
      </w:r>
      <w:r w:rsidR="000756F3" w:rsidRPr="00F756F9">
        <w:rPr>
          <w:color w:val="000000"/>
          <w:sz w:val="22"/>
          <w:szCs w:val="22"/>
          <w:lang w:val="es-CR"/>
        </w:rPr>
        <w:t xml:space="preserve">Actualizar su registro de proveedor, si aún no lo ha realizado. </w:t>
      </w:r>
    </w:p>
    <w:p w14:paraId="65FC1F24" w14:textId="4CDE3CB5" w:rsidR="001B3929" w:rsidRPr="00F756F9" w:rsidRDefault="001B3929" w:rsidP="00F756F9">
      <w:pPr>
        <w:pStyle w:val="Prrafodelista"/>
        <w:numPr>
          <w:ilvl w:val="1"/>
          <w:numId w:val="40"/>
        </w:numPr>
        <w:spacing w:line="360" w:lineRule="auto"/>
        <w:jc w:val="both"/>
        <w:rPr>
          <w:sz w:val="22"/>
          <w:szCs w:val="22"/>
        </w:rPr>
      </w:pPr>
      <w:r w:rsidRPr="00F756F9">
        <w:rPr>
          <w:sz w:val="22"/>
          <w:szCs w:val="22"/>
        </w:rPr>
        <w:lastRenderedPageBreak/>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F756F9">
        <w:rPr>
          <w:sz w:val="22"/>
          <w:szCs w:val="22"/>
        </w:rPr>
        <w:t>.</w:t>
      </w:r>
    </w:p>
    <w:p w14:paraId="1443A2AA" w14:textId="77777777" w:rsidR="007034E9" w:rsidRPr="001361F2" w:rsidRDefault="007034E9" w:rsidP="001361F2">
      <w:pPr>
        <w:pStyle w:val="Prrafodelista"/>
        <w:spacing w:line="360" w:lineRule="auto"/>
        <w:jc w:val="both"/>
        <w:rPr>
          <w:color w:val="000000"/>
          <w:sz w:val="22"/>
          <w:szCs w:val="22"/>
          <w:lang w:val="es-CR"/>
        </w:rPr>
      </w:pPr>
    </w:p>
    <w:p w14:paraId="01C40D88" w14:textId="77777777" w:rsidR="001E208F" w:rsidRPr="001361F2" w:rsidRDefault="00280A99" w:rsidP="001361F2">
      <w:pPr>
        <w:spacing w:line="360" w:lineRule="auto"/>
        <w:jc w:val="both"/>
        <w:rPr>
          <w:rFonts w:eastAsia="MS Mincho"/>
          <w:bCs/>
          <w:sz w:val="22"/>
          <w:szCs w:val="22"/>
        </w:rPr>
      </w:pPr>
      <w:r w:rsidRPr="001361F2">
        <w:rPr>
          <w:rFonts w:eastAsia="MS Mincho"/>
          <w:bCs/>
          <w:sz w:val="22"/>
          <w:szCs w:val="22"/>
        </w:rPr>
        <w:t>Clausula penal</w:t>
      </w:r>
      <w:r w:rsidR="005D7525" w:rsidRPr="001361F2">
        <w:rPr>
          <w:rFonts w:eastAsia="MS Mincho"/>
          <w:bCs/>
          <w:sz w:val="22"/>
          <w:szCs w:val="22"/>
        </w:rPr>
        <w:t xml:space="preserve">:  </w:t>
      </w:r>
    </w:p>
    <w:p w14:paraId="5947CF9B" w14:textId="77777777" w:rsidR="00963B64" w:rsidRPr="001361F2" w:rsidRDefault="00963B64" w:rsidP="001361F2">
      <w:pPr>
        <w:pStyle w:val="Textoindependiente"/>
        <w:spacing w:line="360" w:lineRule="auto"/>
        <w:rPr>
          <w:rFonts w:eastAsia="MS Mincho"/>
          <w:sz w:val="22"/>
          <w:szCs w:val="22"/>
        </w:rPr>
      </w:pPr>
    </w:p>
    <w:p w14:paraId="32F445CD" w14:textId="77777777" w:rsidR="000E3F1A" w:rsidRPr="001361F2" w:rsidRDefault="00116576" w:rsidP="001361F2">
      <w:pPr>
        <w:pStyle w:val="Textoindependiente"/>
        <w:spacing w:line="360" w:lineRule="auto"/>
        <w:rPr>
          <w:rFonts w:eastAsia="MS Mincho"/>
          <w:sz w:val="22"/>
          <w:szCs w:val="22"/>
        </w:rPr>
      </w:pPr>
      <w:r w:rsidRPr="001361F2">
        <w:rPr>
          <w:rFonts w:eastAsia="MS Mincho"/>
          <w:sz w:val="22"/>
          <w:szCs w:val="22"/>
        </w:rPr>
        <w:t>En caso de incumplimiento en el plazo de entrega, se impondrá una sanción de ¢5 (cinco colones) por cada ¢ 1000 (mil colones) adjudicados, por cada día natural de atraso.</w:t>
      </w:r>
    </w:p>
    <w:p w14:paraId="6026A7CE" w14:textId="251E8E91" w:rsidR="001E3AB7" w:rsidRDefault="001E3AB7" w:rsidP="001361F2">
      <w:pPr>
        <w:pStyle w:val="Textoindependiente"/>
        <w:spacing w:line="360" w:lineRule="auto"/>
        <w:rPr>
          <w:rFonts w:eastAsia="MS Mincho"/>
          <w:sz w:val="22"/>
          <w:szCs w:val="22"/>
        </w:rPr>
      </w:pPr>
    </w:p>
    <w:p w14:paraId="1BEDA821" w14:textId="77777777" w:rsidR="00263962" w:rsidRPr="001361F2" w:rsidRDefault="00263962" w:rsidP="001361F2">
      <w:pPr>
        <w:pStyle w:val="Textoindependiente"/>
        <w:spacing w:line="360" w:lineRule="auto"/>
        <w:rPr>
          <w:rFonts w:eastAsia="MS Mincho"/>
          <w:bCs/>
          <w:sz w:val="22"/>
          <w:szCs w:val="22"/>
        </w:rPr>
      </w:pPr>
      <w:r w:rsidRPr="001361F2">
        <w:rPr>
          <w:rFonts w:eastAsia="MS Mincho"/>
          <w:sz w:val="22"/>
          <w:szCs w:val="22"/>
        </w:rPr>
        <w:t>4</w:t>
      </w:r>
      <w:r w:rsidRPr="001361F2">
        <w:rPr>
          <w:rFonts w:eastAsia="MS Mincho"/>
          <w:bCs/>
          <w:sz w:val="22"/>
          <w:szCs w:val="22"/>
        </w:rPr>
        <w:t>. Calificación:</w:t>
      </w:r>
    </w:p>
    <w:p w14:paraId="0757B855" w14:textId="77777777" w:rsidR="00263962" w:rsidRPr="001361F2" w:rsidRDefault="00263962" w:rsidP="001361F2">
      <w:pPr>
        <w:pStyle w:val="Textoindependiente"/>
        <w:spacing w:line="360" w:lineRule="auto"/>
        <w:rPr>
          <w:rFonts w:eastAsia="MS Mincho"/>
          <w:sz w:val="22"/>
          <w:szCs w:val="22"/>
        </w:rPr>
      </w:pPr>
    </w:p>
    <w:p w14:paraId="57543032" w14:textId="135BB760" w:rsidR="006C59EE" w:rsidRPr="001361F2" w:rsidRDefault="006C59EE" w:rsidP="001361F2">
      <w:pPr>
        <w:ind w:right="261"/>
        <w:jc w:val="both"/>
        <w:rPr>
          <w:sz w:val="22"/>
          <w:szCs w:val="22"/>
        </w:rPr>
      </w:pPr>
      <w:r w:rsidRPr="001361F2">
        <w:rPr>
          <w:sz w:val="22"/>
          <w:szCs w:val="22"/>
        </w:rPr>
        <w:t>Los elementos a calificar en esta contratación serán:</w:t>
      </w:r>
    </w:p>
    <w:p w14:paraId="4096A97A" w14:textId="77777777" w:rsidR="006C59EE" w:rsidRPr="001361F2" w:rsidRDefault="006C59EE" w:rsidP="001361F2">
      <w:pPr>
        <w:ind w:right="261"/>
        <w:jc w:val="both"/>
        <w:rPr>
          <w:sz w:val="22"/>
          <w:szCs w:val="22"/>
        </w:rPr>
      </w:pPr>
    </w:p>
    <w:tbl>
      <w:tblPr>
        <w:tblW w:w="6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2122"/>
      </w:tblGrid>
      <w:tr w:rsidR="006C59EE" w:rsidRPr="001361F2" w14:paraId="6CBB3DA3" w14:textId="77777777" w:rsidTr="00D96E4B">
        <w:trPr>
          <w:jc w:val="center"/>
        </w:trPr>
        <w:tc>
          <w:tcPr>
            <w:tcW w:w="4541" w:type="dxa"/>
          </w:tcPr>
          <w:p w14:paraId="53C9DEA1" w14:textId="77777777" w:rsidR="006C59EE" w:rsidRPr="001361F2" w:rsidRDefault="006C59EE" w:rsidP="001361F2">
            <w:pPr>
              <w:pStyle w:val="Sinespaciado"/>
              <w:jc w:val="both"/>
              <w:rPr>
                <w:sz w:val="22"/>
                <w:szCs w:val="22"/>
              </w:rPr>
            </w:pPr>
            <w:r w:rsidRPr="001361F2">
              <w:rPr>
                <w:sz w:val="22"/>
                <w:szCs w:val="22"/>
              </w:rPr>
              <w:t>Concepto</w:t>
            </w:r>
          </w:p>
        </w:tc>
        <w:tc>
          <w:tcPr>
            <w:tcW w:w="2122" w:type="dxa"/>
          </w:tcPr>
          <w:p w14:paraId="026EB8FC" w14:textId="77777777" w:rsidR="006C59EE" w:rsidRPr="001361F2" w:rsidRDefault="006C59EE" w:rsidP="001361F2">
            <w:pPr>
              <w:pStyle w:val="Sinespaciado"/>
              <w:jc w:val="both"/>
              <w:rPr>
                <w:sz w:val="22"/>
                <w:szCs w:val="22"/>
              </w:rPr>
            </w:pPr>
            <w:r w:rsidRPr="001361F2">
              <w:rPr>
                <w:sz w:val="22"/>
                <w:szCs w:val="22"/>
              </w:rPr>
              <w:t>% de Calificación</w:t>
            </w:r>
          </w:p>
        </w:tc>
      </w:tr>
      <w:tr w:rsidR="006C59EE" w:rsidRPr="001361F2" w14:paraId="3BD11FD8" w14:textId="77777777" w:rsidTr="00D96E4B">
        <w:trPr>
          <w:trHeight w:val="215"/>
          <w:jc w:val="center"/>
        </w:trPr>
        <w:tc>
          <w:tcPr>
            <w:tcW w:w="4541" w:type="dxa"/>
          </w:tcPr>
          <w:p w14:paraId="663888DB" w14:textId="77777777" w:rsidR="006C59EE" w:rsidRPr="001361F2" w:rsidRDefault="006C59EE" w:rsidP="001361F2">
            <w:pPr>
              <w:pStyle w:val="Sinespaciado"/>
              <w:jc w:val="both"/>
              <w:rPr>
                <w:sz w:val="22"/>
                <w:szCs w:val="22"/>
              </w:rPr>
            </w:pPr>
            <w:r w:rsidRPr="001361F2">
              <w:rPr>
                <w:sz w:val="22"/>
                <w:szCs w:val="22"/>
              </w:rPr>
              <w:t>a) Precio</w:t>
            </w:r>
          </w:p>
        </w:tc>
        <w:tc>
          <w:tcPr>
            <w:tcW w:w="2122" w:type="dxa"/>
          </w:tcPr>
          <w:p w14:paraId="21E72708" w14:textId="77777777" w:rsidR="006C59EE" w:rsidRPr="001361F2" w:rsidRDefault="006C59EE" w:rsidP="001361F2">
            <w:pPr>
              <w:pStyle w:val="Sinespaciado"/>
              <w:jc w:val="both"/>
              <w:rPr>
                <w:sz w:val="22"/>
                <w:szCs w:val="22"/>
              </w:rPr>
            </w:pPr>
            <w:r w:rsidRPr="001361F2">
              <w:rPr>
                <w:sz w:val="22"/>
                <w:szCs w:val="22"/>
              </w:rPr>
              <w:t>90</w:t>
            </w:r>
          </w:p>
        </w:tc>
      </w:tr>
      <w:tr w:rsidR="006C59EE" w:rsidRPr="001361F2" w14:paraId="3F2599A6" w14:textId="77777777" w:rsidTr="00D96E4B">
        <w:trPr>
          <w:jc w:val="center"/>
        </w:trPr>
        <w:tc>
          <w:tcPr>
            <w:tcW w:w="4541" w:type="dxa"/>
          </w:tcPr>
          <w:p w14:paraId="60BF7550" w14:textId="77777777" w:rsidR="006C59EE" w:rsidRPr="001361F2" w:rsidRDefault="006C59EE" w:rsidP="001361F2">
            <w:pPr>
              <w:pStyle w:val="Sinespaciado"/>
              <w:jc w:val="both"/>
              <w:rPr>
                <w:sz w:val="22"/>
                <w:szCs w:val="22"/>
              </w:rPr>
            </w:pPr>
            <w:r w:rsidRPr="001361F2">
              <w:rPr>
                <w:sz w:val="22"/>
                <w:szCs w:val="22"/>
              </w:rPr>
              <w:t>b) Maquinaria designada al proyecto más maquinaria de reemplazo(condición)</w:t>
            </w:r>
          </w:p>
        </w:tc>
        <w:tc>
          <w:tcPr>
            <w:tcW w:w="2122" w:type="dxa"/>
          </w:tcPr>
          <w:p w14:paraId="2C0461B8" w14:textId="77777777" w:rsidR="006C59EE" w:rsidRPr="001361F2" w:rsidRDefault="006C59EE" w:rsidP="001361F2">
            <w:pPr>
              <w:pStyle w:val="Sinespaciado"/>
              <w:jc w:val="both"/>
              <w:rPr>
                <w:sz w:val="22"/>
                <w:szCs w:val="22"/>
              </w:rPr>
            </w:pPr>
            <w:r w:rsidRPr="001361F2">
              <w:rPr>
                <w:sz w:val="22"/>
                <w:szCs w:val="22"/>
              </w:rPr>
              <w:t>10</w:t>
            </w:r>
          </w:p>
        </w:tc>
      </w:tr>
    </w:tbl>
    <w:p w14:paraId="20844BED" w14:textId="77777777" w:rsidR="006C59EE" w:rsidRPr="001361F2" w:rsidRDefault="006C59EE" w:rsidP="001361F2">
      <w:pPr>
        <w:spacing w:after="120"/>
        <w:jc w:val="both"/>
        <w:rPr>
          <w:sz w:val="22"/>
          <w:szCs w:val="22"/>
        </w:rPr>
      </w:pPr>
    </w:p>
    <w:p w14:paraId="0E6175AD" w14:textId="77777777" w:rsidR="006C59EE" w:rsidRPr="001361F2" w:rsidRDefault="006C59EE" w:rsidP="001361F2">
      <w:pPr>
        <w:numPr>
          <w:ilvl w:val="0"/>
          <w:numId w:val="38"/>
        </w:numPr>
        <w:tabs>
          <w:tab w:val="clear" w:pos="360"/>
        </w:tabs>
        <w:spacing w:after="120"/>
        <w:ind w:left="0" w:firstLine="0"/>
        <w:jc w:val="both"/>
        <w:rPr>
          <w:sz w:val="22"/>
          <w:szCs w:val="22"/>
        </w:rPr>
      </w:pPr>
      <w:r w:rsidRPr="001361F2">
        <w:rPr>
          <w:sz w:val="22"/>
          <w:szCs w:val="22"/>
        </w:rPr>
        <w:t>PRECIO. (máximo 90 puntos)</w:t>
      </w:r>
    </w:p>
    <w:p w14:paraId="4BEC38A0" w14:textId="77777777" w:rsidR="006C59EE" w:rsidRPr="001361F2" w:rsidRDefault="006C59EE" w:rsidP="001361F2">
      <w:pPr>
        <w:pStyle w:val="Sangra3detindependiente"/>
        <w:ind w:left="0"/>
        <w:jc w:val="both"/>
        <w:rPr>
          <w:rFonts w:eastAsia="Calibri"/>
          <w:sz w:val="22"/>
          <w:szCs w:val="22"/>
          <w:lang w:val="es-ES_tradnl" w:eastAsia="en-US"/>
        </w:rPr>
      </w:pPr>
      <w:r w:rsidRPr="001361F2">
        <w:rPr>
          <w:rFonts w:eastAsia="Calibri"/>
          <w:sz w:val="22"/>
          <w:szCs w:val="22"/>
          <w:lang w:val="es-ES_tradnl" w:eastAsia="en-US"/>
        </w:rPr>
        <w:t>Para seleccionar la oferta más conveniente a los intereses de la Municipalidad, de las ofertas que resulten elegibles, se seleccionará la más conveniente para los intereses de la Administración utilizando el siguiente criterio:</w:t>
      </w:r>
    </w:p>
    <w:p w14:paraId="4045369B" w14:textId="77777777" w:rsidR="006C59EE" w:rsidRPr="001361F2" w:rsidRDefault="006C59EE" w:rsidP="001361F2">
      <w:pPr>
        <w:pStyle w:val="Sangra3detindependiente"/>
        <w:ind w:left="0"/>
        <w:jc w:val="both"/>
        <w:rPr>
          <w:rFonts w:eastAsia="Calibri"/>
          <w:sz w:val="22"/>
          <w:szCs w:val="22"/>
          <w:lang w:val="es-ES_tradnl" w:eastAsia="en-US"/>
        </w:rPr>
      </w:pPr>
      <w:r w:rsidRPr="001361F2">
        <w:rPr>
          <w:rFonts w:eastAsia="Calibri"/>
          <w:sz w:val="22"/>
          <w:szCs w:val="22"/>
          <w:lang w:val="es-ES_tradnl" w:eastAsia="en-US"/>
        </w:rPr>
        <w:object w:dxaOrig="1939" w:dyaOrig="680" w14:anchorId="212303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33.15pt" o:ole="">
            <v:imagedata r:id="rId8" o:title=""/>
          </v:shape>
          <o:OLEObject Type="Embed" ProgID="Equation.DSMT4" ShapeID="_x0000_i1025" DrawAspect="Content" ObjectID="_1653300909" r:id="rId9"/>
        </w:object>
      </w:r>
    </w:p>
    <w:p w14:paraId="3A4CA20A" w14:textId="77777777" w:rsidR="006C59EE" w:rsidRPr="001361F2" w:rsidRDefault="006C59EE" w:rsidP="001361F2">
      <w:pPr>
        <w:pStyle w:val="Sangra3detindependiente"/>
        <w:ind w:left="0"/>
        <w:jc w:val="both"/>
        <w:rPr>
          <w:rFonts w:eastAsia="Calibri"/>
          <w:sz w:val="22"/>
          <w:szCs w:val="22"/>
          <w:lang w:val="es-ES_tradnl" w:eastAsia="en-US"/>
        </w:rPr>
      </w:pPr>
      <w:r w:rsidRPr="001361F2">
        <w:rPr>
          <w:rFonts w:eastAsia="Calibri"/>
          <w:sz w:val="22"/>
          <w:szCs w:val="22"/>
          <w:lang w:val="es-ES_tradnl" w:eastAsia="en-US"/>
        </w:rPr>
        <w:t xml:space="preserve">      Donde:  </w:t>
      </w:r>
    </w:p>
    <w:p w14:paraId="28F12949" w14:textId="77777777"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r w:rsidRPr="001361F2">
        <w:rPr>
          <w:rFonts w:eastAsia="Calibri"/>
          <w:sz w:val="22"/>
          <w:szCs w:val="22"/>
          <w:lang w:val="es-ES_tradnl" w:eastAsia="en-US"/>
        </w:rPr>
        <w:t>PP:       Puntos asignados por precio.</w:t>
      </w:r>
    </w:p>
    <w:p w14:paraId="46C98C38" w14:textId="77777777"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r w:rsidRPr="001361F2">
        <w:rPr>
          <w:rFonts w:eastAsia="Calibri"/>
          <w:sz w:val="22"/>
          <w:szCs w:val="22"/>
          <w:lang w:val="es-ES_tradnl" w:eastAsia="en-US"/>
        </w:rPr>
        <w:t xml:space="preserve">MOP:   Monto de la oferta con menor precio. </w:t>
      </w:r>
    </w:p>
    <w:p w14:paraId="3D150AC0" w14:textId="77777777"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r w:rsidRPr="001361F2">
        <w:rPr>
          <w:rFonts w:eastAsia="Calibri"/>
          <w:sz w:val="22"/>
          <w:szCs w:val="22"/>
          <w:lang w:val="es-ES_tradnl" w:eastAsia="en-US"/>
        </w:rPr>
        <w:t xml:space="preserve">MOEA: Monto de la oferta económica en estudio. </w:t>
      </w:r>
    </w:p>
    <w:p w14:paraId="6B4A2963" w14:textId="6EF091B9"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p>
    <w:p w14:paraId="1E134F55" w14:textId="65D743B9"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p>
    <w:p w14:paraId="0E4DF3DD" w14:textId="77777777" w:rsidR="006C59EE" w:rsidRPr="001361F2" w:rsidRDefault="006C59EE" w:rsidP="001361F2">
      <w:pPr>
        <w:pStyle w:val="Sangra3detindependiente"/>
        <w:tabs>
          <w:tab w:val="left" w:pos="2700"/>
        </w:tabs>
        <w:spacing w:after="0"/>
        <w:ind w:left="0"/>
        <w:jc w:val="both"/>
        <w:rPr>
          <w:rFonts w:eastAsia="Calibri"/>
          <w:sz w:val="22"/>
          <w:szCs w:val="22"/>
          <w:lang w:val="es-ES_tradnl" w:eastAsia="en-US"/>
        </w:rPr>
      </w:pPr>
    </w:p>
    <w:p w14:paraId="1722994D" w14:textId="77777777" w:rsidR="006C59EE" w:rsidRPr="001361F2" w:rsidRDefault="006C59EE" w:rsidP="001361F2">
      <w:pPr>
        <w:numPr>
          <w:ilvl w:val="0"/>
          <w:numId w:val="38"/>
        </w:numPr>
        <w:tabs>
          <w:tab w:val="clear" w:pos="360"/>
        </w:tabs>
        <w:spacing w:after="120"/>
        <w:ind w:left="0" w:firstLine="0"/>
        <w:jc w:val="both"/>
        <w:rPr>
          <w:sz w:val="22"/>
          <w:szCs w:val="22"/>
        </w:rPr>
      </w:pPr>
      <w:r w:rsidRPr="001361F2">
        <w:rPr>
          <w:sz w:val="22"/>
          <w:szCs w:val="22"/>
        </w:rPr>
        <w:t>Maquinaria designada al proyecto MÁS maquinaria de REEMPLAZO (CONDICIÓN).</w:t>
      </w:r>
    </w:p>
    <w:p w14:paraId="255FECD3" w14:textId="77777777" w:rsidR="006C59EE" w:rsidRPr="001361F2" w:rsidRDefault="006C59EE" w:rsidP="001361F2">
      <w:pPr>
        <w:pStyle w:val="Textonotapie"/>
        <w:jc w:val="both"/>
        <w:rPr>
          <w:rFonts w:eastAsia="Calibri"/>
          <w:sz w:val="22"/>
          <w:szCs w:val="22"/>
          <w:lang w:val="es-ES_tradnl" w:eastAsia="en-US"/>
        </w:rPr>
      </w:pPr>
      <w:r w:rsidRPr="001361F2">
        <w:rPr>
          <w:rFonts w:eastAsia="Calibri"/>
          <w:sz w:val="22"/>
          <w:szCs w:val="22"/>
          <w:lang w:val="es-ES_tradnl" w:eastAsia="en-US"/>
        </w:rPr>
        <w:t xml:space="preserve">En este apartado se califica el pto. 5 del apartado “La contratación incluye” </w:t>
      </w:r>
    </w:p>
    <w:p w14:paraId="2C35701B" w14:textId="77777777" w:rsidR="00EC51DE" w:rsidRDefault="00EC51DE" w:rsidP="001361F2">
      <w:pPr>
        <w:pStyle w:val="Textonotapie"/>
        <w:jc w:val="both"/>
        <w:rPr>
          <w:rFonts w:eastAsia="Calibri"/>
          <w:sz w:val="22"/>
          <w:szCs w:val="22"/>
          <w:lang w:val="es-ES_tradnl" w:eastAsia="en-US"/>
        </w:rPr>
      </w:pPr>
    </w:p>
    <w:p w14:paraId="29792F2C" w14:textId="77777777" w:rsidR="00EC51DE" w:rsidRDefault="00EC51DE" w:rsidP="001361F2">
      <w:pPr>
        <w:pStyle w:val="Textonotapie"/>
        <w:jc w:val="both"/>
        <w:rPr>
          <w:rFonts w:eastAsia="Calibri"/>
          <w:sz w:val="22"/>
          <w:szCs w:val="22"/>
          <w:lang w:val="es-ES_tradnl" w:eastAsia="en-US"/>
        </w:rPr>
      </w:pPr>
    </w:p>
    <w:p w14:paraId="69718BA3" w14:textId="77777777" w:rsidR="00EC51DE" w:rsidRDefault="00EC51DE" w:rsidP="001361F2">
      <w:pPr>
        <w:pStyle w:val="Textonotapie"/>
        <w:jc w:val="both"/>
        <w:rPr>
          <w:rFonts w:eastAsia="Calibri"/>
          <w:sz w:val="22"/>
          <w:szCs w:val="22"/>
          <w:lang w:val="es-ES_tradnl" w:eastAsia="en-US"/>
        </w:rPr>
      </w:pPr>
    </w:p>
    <w:p w14:paraId="569D6E14" w14:textId="77777777" w:rsidR="00EC51DE" w:rsidRDefault="00EC51DE" w:rsidP="001361F2">
      <w:pPr>
        <w:pStyle w:val="Textonotapie"/>
        <w:jc w:val="both"/>
        <w:rPr>
          <w:rFonts w:eastAsia="Calibri"/>
          <w:sz w:val="22"/>
          <w:szCs w:val="22"/>
          <w:lang w:val="es-ES_tradnl" w:eastAsia="en-US"/>
        </w:rPr>
      </w:pPr>
    </w:p>
    <w:p w14:paraId="1AF36CCA" w14:textId="77777777" w:rsidR="00EC51DE" w:rsidRDefault="00EC51DE" w:rsidP="001361F2">
      <w:pPr>
        <w:pStyle w:val="Textonotapie"/>
        <w:jc w:val="both"/>
        <w:rPr>
          <w:rFonts w:eastAsia="Calibri"/>
          <w:sz w:val="22"/>
          <w:szCs w:val="22"/>
          <w:lang w:val="es-ES_tradnl" w:eastAsia="en-US"/>
        </w:rPr>
      </w:pPr>
    </w:p>
    <w:p w14:paraId="506F96D5" w14:textId="77777777" w:rsidR="00EC51DE" w:rsidRDefault="00EC51DE" w:rsidP="001361F2">
      <w:pPr>
        <w:pStyle w:val="Textonotapie"/>
        <w:jc w:val="both"/>
        <w:rPr>
          <w:rFonts w:eastAsia="Calibri"/>
          <w:sz w:val="22"/>
          <w:szCs w:val="22"/>
          <w:lang w:val="es-ES_tradnl" w:eastAsia="en-US"/>
        </w:rPr>
      </w:pPr>
    </w:p>
    <w:p w14:paraId="136A4796" w14:textId="77777777" w:rsidR="00EC51DE" w:rsidRDefault="00EC51DE" w:rsidP="001361F2">
      <w:pPr>
        <w:pStyle w:val="Textonotapie"/>
        <w:jc w:val="both"/>
        <w:rPr>
          <w:rFonts w:eastAsia="Calibri"/>
          <w:sz w:val="22"/>
          <w:szCs w:val="22"/>
          <w:lang w:val="es-ES_tradnl" w:eastAsia="en-US"/>
        </w:rPr>
      </w:pPr>
    </w:p>
    <w:p w14:paraId="60417435" w14:textId="77777777" w:rsidR="00EC51DE" w:rsidRDefault="00EC51DE" w:rsidP="001361F2">
      <w:pPr>
        <w:pStyle w:val="Textonotapie"/>
        <w:jc w:val="both"/>
        <w:rPr>
          <w:rFonts w:eastAsia="Calibri"/>
          <w:sz w:val="22"/>
          <w:szCs w:val="22"/>
          <w:lang w:val="es-ES_tradnl" w:eastAsia="en-US"/>
        </w:rPr>
      </w:pPr>
    </w:p>
    <w:p w14:paraId="7E4609A8" w14:textId="77777777" w:rsidR="00EC51DE" w:rsidRDefault="00EC51DE" w:rsidP="001361F2">
      <w:pPr>
        <w:pStyle w:val="Textonotapie"/>
        <w:jc w:val="both"/>
        <w:rPr>
          <w:rFonts w:eastAsia="Calibri"/>
          <w:sz w:val="22"/>
          <w:szCs w:val="22"/>
          <w:lang w:val="es-ES_tradnl" w:eastAsia="en-US"/>
        </w:rPr>
      </w:pPr>
    </w:p>
    <w:p w14:paraId="3360F840" w14:textId="77777777" w:rsidR="00EC51DE" w:rsidRDefault="00EC51DE" w:rsidP="001361F2">
      <w:pPr>
        <w:pStyle w:val="Textonotapie"/>
        <w:jc w:val="both"/>
        <w:rPr>
          <w:rFonts w:eastAsia="Calibri"/>
          <w:sz w:val="22"/>
          <w:szCs w:val="22"/>
          <w:lang w:val="es-ES_tradnl" w:eastAsia="en-US"/>
        </w:rPr>
      </w:pPr>
    </w:p>
    <w:p w14:paraId="6C0D29ED" w14:textId="5FED72FB" w:rsidR="006C59EE" w:rsidRDefault="006C59EE" w:rsidP="001361F2">
      <w:pPr>
        <w:pStyle w:val="Textonotapie"/>
        <w:jc w:val="both"/>
        <w:rPr>
          <w:rFonts w:eastAsia="Calibri"/>
          <w:sz w:val="22"/>
          <w:szCs w:val="22"/>
          <w:lang w:val="es-ES_tradnl" w:eastAsia="en-US"/>
        </w:rPr>
      </w:pPr>
      <w:r w:rsidRPr="001361F2">
        <w:rPr>
          <w:rFonts w:eastAsia="Calibri"/>
          <w:sz w:val="22"/>
          <w:szCs w:val="22"/>
          <w:lang w:val="es-ES_tradnl" w:eastAsia="en-US"/>
        </w:rPr>
        <w:t>Para la evaluación de la condición del equipo, se procederá otorgando puntos de acuerdo al modelo de la maquinaria (según la lista base), según la siguiente tabla:</w:t>
      </w:r>
    </w:p>
    <w:p w14:paraId="51C9B13C" w14:textId="77777777" w:rsidR="0071417B" w:rsidRPr="001361F2" w:rsidRDefault="0071417B" w:rsidP="001361F2">
      <w:pPr>
        <w:pStyle w:val="Textonotapie"/>
        <w:jc w:val="both"/>
        <w:rPr>
          <w:rFonts w:eastAsia="Calibri"/>
          <w:sz w:val="22"/>
          <w:szCs w:val="22"/>
          <w:lang w:val="es-ES_tradnl" w:eastAsia="en-US"/>
        </w:rPr>
      </w:pPr>
    </w:p>
    <w:tbl>
      <w:tblPr>
        <w:tblpPr w:leftFromText="141" w:rightFromText="141" w:vertAnchor="text"/>
        <w:tblW w:w="0" w:type="auto"/>
        <w:shd w:val="clear" w:color="auto" w:fill="FFFFFF"/>
        <w:tblCellMar>
          <w:left w:w="0" w:type="dxa"/>
          <w:right w:w="0" w:type="dxa"/>
        </w:tblCellMar>
        <w:tblLook w:val="04A0" w:firstRow="1" w:lastRow="0" w:firstColumn="1" w:lastColumn="0" w:noHBand="0" w:noVBand="1"/>
      </w:tblPr>
      <w:tblGrid>
        <w:gridCol w:w="1660"/>
        <w:gridCol w:w="1446"/>
      </w:tblGrid>
      <w:tr w:rsidR="0071417B" w:rsidRPr="0071417B" w14:paraId="1C31D1E1" w14:textId="77777777" w:rsidTr="0071417B">
        <w:trPr>
          <w:trHeight w:val="330"/>
        </w:trPr>
        <w:tc>
          <w:tcPr>
            <w:tcW w:w="1660" w:type="dxa"/>
            <w:tcBorders>
              <w:top w:val="single" w:sz="8" w:space="0" w:color="000000"/>
              <w:left w:val="single" w:sz="8" w:space="0" w:color="000000"/>
              <w:bottom w:val="nil"/>
              <w:right w:val="nil"/>
            </w:tcBorders>
            <w:shd w:val="clear" w:color="auto" w:fill="FFFFFF"/>
            <w:tcMar>
              <w:top w:w="0" w:type="dxa"/>
              <w:left w:w="70" w:type="dxa"/>
              <w:bottom w:w="0" w:type="dxa"/>
              <w:right w:w="70" w:type="dxa"/>
            </w:tcMar>
            <w:vAlign w:val="bottom"/>
            <w:hideMark/>
          </w:tcPr>
          <w:p w14:paraId="462D2BBD" w14:textId="77777777" w:rsidR="0071417B" w:rsidRPr="0071417B" w:rsidRDefault="0071417B" w:rsidP="0071417B">
            <w:pPr>
              <w:pStyle w:val="Textonotapie"/>
              <w:rPr>
                <w:rFonts w:eastAsia="Calibri"/>
                <w:sz w:val="22"/>
                <w:szCs w:val="22"/>
                <w:lang w:val="es-CR" w:eastAsia="en-US"/>
              </w:rPr>
            </w:pPr>
            <w:r w:rsidRPr="0071417B">
              <w:rPr>
                <w:rFonts w:eastAsia="Calibri"/>
                <w:sz w:val="22"/>
                <w:szCs w:val="22"/>
                <w:lang w:val="es-ES_tradnl" w:eastAsia="en-US"/>
              </w:rPr>
              <w:t>Año (modelo)</w:t>
            </w:r>
          </w:p>
        </w:tc>
        <w:tc>
          <w:tcPr>
            <w:tcW w:w="1446" w:type="dxa"/>
            <w:tcBorders>
              <w:top w:val="single" w:sz="8" w:space="0" w:color="000000"/>
              <w:left w:val="single" w:sz="8" w:space="0" w:color="000000"/>
              <w:bottom w:val="nil"/>
              <w:right w:val="single" w:sz="8" w:space="0" w:color="auto"/>
            </w:tcBorders>
            <w:shd w:val="clear" w:color="auto" w:fill="FFFFFF"/>
            <w:tcMar>
              <w:top w:w="0" w:type="dxa"/>
              <w:left w:w="70" w:type="dxa"/>
              <w:bottom w:w="0" w:type="dxa"/>
              <w:right w:w="70" w:type="dxa"/>
            </w:tcMar>
            <w:vAlign w:val="bottom"/>
            <w:hideMark/>
          </w:tcPr>
          <w:p w14:paraId="4DF3C74E" w14:textId="77777777" w:rsidR="0071417B" w:rsidRPr="0071417B" w:rsidRDefault="0071417B" w:rsidP="0071417B">
            <w:pPr>
              <w:pStyle w:val="Textonotapie"/>
              <w:rPr>
                <w:rFonts w:eastAsia="Calibri"/>
                <w:sz w:val="22"/>
                <w:szCs w:val="22"/>
                <w:lang w:val="es-CR" w:eastAsia="en-US"/>
              </w:rPr>
            </w:pPr>
            <w:r w:rsidRPr="0071417B">
              <w:rPr>
                <w:rFonts w:eastAsia="Calibri"/>
                <w:sz w:val="22"/>
                <w:szCs w:val="22"/>
                <w:lang w:val="es-ES_tradnl" w:eastAsia="en-US"/>
              </w:rPr>
              <w:t>Porcentaje</w:t>
            </w:r>
          </w:p>
        </w:tc>
      </w:tr>
      <w:tr w:rsidR="0071417B" w:rsidRPr="0071417B" w14:paraId="10AAC48F" w14:textId="77777777" w:rsidTr="0071417B">
        <w:trPr>
          <w:trHeight w:val="300"/>
        </w:trPr>
        <w:tc>
          <w:tcPr>
            <w:tcW w:w="1660" w:type="dxa"/>
            <w:tcBorders>
              <w:top w:val="single" w:sz="8" w:space="0" w:color="000000"/>
              <w:left w:val="single" w:sz="8" w:space="0" w:color="000000"/>
              <w:bottom w:val="single" w:sz="8" w:space="0" w:color="000000"/>
              <w:right w:val="nil"/>
            </w:tcBorders>
            <w:shd w:val="clear" w:color="auto" w:fill="FFFFFF"/>
            <w:tcMar>
              <w:top w:w="0" w:type="dxa"/>
              <w:left w:w="70" w:type="dxa"/>
              <w:bottom w:w="0" w:type="dxa"/>
              <w:right w:w="70" w:type="dxa"/>
            </w:tcMar>
            <w:vAlign w:val="bottom"/>
            <w:hideMark/>
          </w:tcPr>
          <w:p w14:paraId="3E4D76B6"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2005 o superior</w:t>
            </w:r>
          </w:p>
        </w:tc>
        <w:tc>
          <w:tcPr>
            <w:tcW w:w="1446" w:type="dxa"/>
            <w:tcBorders>
              <w:top w:val="single" w:sz="8" w:space="0" w:color="000000"/>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bottom"/>
            <w:hideMark/>
          </w:tcPr>
          <w:p w14:paraId="3CCFF304"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10</w:t>
            </w:r>
          </w:p>
        </w:tc>
      </w:tr>
      <w:tr w:rsidR="0071417B" w:rsidRPr="0071417B" w14:paraId="5EB562D8" w14:textId="77777777" w:rsidTr="0071417B">
        <w:trPr>
          <w:trHeight w:val="300"/>
        </w:trPr>
        <w:tc>
          <w:tcPr>
            <w:tcW w:w="16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bottom"/>
            <w:hideMark/>
          </w:tcPr>
          <w:p w14:paraId="02436F34"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2000 al 2004</w:t>
            </w:r>
          </w:p>
        </w:tc>
        <w:tc>
          <w:tcPr>
            <w:tcW w:w="1446" w:type="dxa"/>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bottom"/>
            <w:hideMark/>
          </w:tcPr>
          <w:p w14:paraId="700DDBC7"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8</w:t>
            </w:r>
          </w:p>
        </w:tc>
      </w:tr>
      <w:tr w:rsidR="0071417B" w:rsidRPr="0071417B" w14:paraId="2D5EFB51" w14:textId="77777777" w:rsidTr="0071417B">
        <w:trPr>
          <w:trHeight w:val="300"/>
        </w:trPr>
        <w:tc>
          <w:tcPr>
            <w:tcW w:w="16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bottom"/>
            <w:hideMark/>
          </w:tcPr>
          <w:p w14:paraId="6F9DEB7B"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1990 al 1999</w:t>
            </w:r>
          </w:p>
        </w:tc>
        <w:tc>
          <w:tcPr>
            <w:tcW w:w="1446" w:type="dxa"/>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bottom"/>
            <w:hideMark/>
          </w:tcPr>
          <w:p w14:paraId="185FC6EC"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6</w:t>
            </w:r>
          </w:p>
        </w:tc>
      </w:tr>
      <w:tr w:rsidR="0071417B" w:rsidRPr="0071417B" w14:paraId="266C1D1D" w14:textId="77777777" w:rsidTr="0071417B">
        <w:trPr>
          <w:trHeight w:val="300"/>
        </w:trPr>
        <w:tc>
          <w:tcPr>
            <w:tcW w:w="16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bottom"/>
            <w:hideMark/>
          </w:tcPr>
          <w:p w14:paraId="2FDC1304"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1980 al 1989</w:t>
            </w:r>
          </w:p>
        </w:tc>
        <w:tc>
          <w:tcPr>
            <w:tcW w:w="1446" w:type="dxa"/>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bottom"/>
            <w:hideMark/>
          </w:tcPr>
          <w:p w14:paraId="28D249F6"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4</w:t>
            </w:r>
          </w:p>
        </w:tc>
      </w:tr>
      <w:tr w:rsidR="0071417B" w:rsidRPr="0071417B" w14:paraId="684CCC7C" w14:textId="77777777" w:rsidTr="0071417B">
        <w:trPr>
          <w:trHeight w:val="300"/>
        </w:trPr>
        <w:tc>
          <w:tcPr>
            <w:tcW w:w="1660" w:type="dxa"/>
            <w:tcBorders>
              <w:top w:val="nil"/>
              <w:left w:val="single" w:sz="8" w:space="0" w:color="000000"/>
              <w:bottom w:val="single" w:sz="8" w:space="0" w:color="000000"/>
              <w:right w:val="nil"/>
            </w:tcBorders>
            <w:shd w:val="clear" w:color="auto" w:fill="FFFFFF"/>
            <w:tcMar>
              <w:top w:w="0" w:type="dxa"/>
              <w:left w:w="70" w:type="dxa"/>
              <w:bottom w:w="0" w:type="dxa"/>
              <w:right w:w="70" w:type="dxa"/>
            </w:tcMar>
            <w:vAlign w:val="bottom"/>
            <w:hideMark/>
          </w:tcPr>
          <w:p w14:paraId="1CA5A499"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Inferior a 1980</w:t>
            </w:r>
          </w:p>
        </w:tc>
        <w:tc>
          <w:tcPr>
            <w:tcW w:w="1446" w:type="dxa"/>
            <w:tcBorders>
              <w:top w:val="nil"/>
              <w:left w:val="single" w:sz="8" w:space="0" w:color="000000"/>
              <w:bottom w:val="single" w:sz="8" w:space="0" w:color="000000"/>
              <w:right w:val="single" w:sz="8" w:space="0" w:color="auto"/>
            </w:tcBorders>
            <w:shd w:val="clear" w:color="auto" w:fill="FFFFFF"/>
            <w:tcMar>
              <w:top w:w="0" w:type="dxa"/>
              <w:left w:w="70" w:type="dxa"/>
              <w:bottom w:w="0" w:type="dxa"/>
              <w:right w:w="70" w:type="dxa"/>
            </w:tcMar>
            <w:vAlign w:val="bottom"/>
            <w:hideMark/>
          </w:tcPr>
          <w:p w14:paraId="19A84ADD" w14:textId="77777777" w:rsidR="0071417B" w:rsidRPr="0071417B" w:rsidRDefault="0071417B" w:rsidP="0071417B">
            <w:pPr>
              <w:pStyle w:val="Textonotapie"/>
              <w:jc w:val="both"/>
              <w:rPr>
                <w:rFonts w:eastAsia="Calibri"/>
                <w:sz w:val="22"/>
                <w:szCs w:val="22"/>
                <w:lang w:val="es-CR" w:eastAsia="en-US"/>
              </w:rPr>
            </w:pPr>
            <w:r w:rsidRPr="0071417B">
              <w:rPr>
                <w:rFonts w:eastAsia="Calibri"/>
                <w:sz w:val="22"/>
                <w:szCs w:val="22"/>
                <w:lang w:val="es-ES_tradnl" w:eastAsia="en-US"/>
              </w:rPr>
              <w:t>3</w:t>
            </w:r>
          </w:p>
        </w:tc>
      </w:tr>
    </w:tbl>
    <w:p w14:paraId="500E49AE" w14:textId="77777777" w:rsidR="006C59EE" w:rsidRPr="001361F2" w:rsidRDefault="006C59EE" w:rsidP="001361F2">
      <w:pPr>
        <w:pStyle w:val="Textonotapie"/>
        <w:jc w:val="both"/>
        <w:rPr>
          <w:rFonts w:eastAsia="Calibri"/>
          <w:sz w:val="22"/>
          <w:szCs w:val="22"/>
          <w:lang w:val="es-ES_tradnl" w:eastAsia="en-US"/>
        </w:rPr>
      </w:pPr>
    </w:p>
    <w:p w14:paraId="26B42CD4" w14:textId="77777777" w:rsidR="006C59EE" w:rsidRPr="001361F2" w:rsidRDefault="006C59EE" w:rsidP="001361F2">
      <w:pPr>
        <w:pStyle w:val="Textonotapie"/>
        <w:jc w:val="both"/>
        <w:rPr>
          <w:rFonts w:eastAsia="Calibri"/>
          <w:sz w:val="22"/>
          <w:szCs w:val="22"/>
          <w:lang w:val="es-ES_tradnl" w:eastAsia="en-US"/>
        </w:rPr>
      </w:pPr>
      <w:r w:rsidRPr="001361F2">
        <w:rPr>
          <w:rFonts w:eastAsia="Calibri"/>
          <w:sz w:val="22"/>
          <w:szCs w:val="22"/>
          <w:lang w:val="es-ES_tradnl" w:eastAsia="en-US"/>
        </w:rPr>
        <w:br w:type="textWrapping" w:clear="all"/>
      </w:r>
    </w:p>
    <w:p w14:paraId="692885B9" w14:textId="77777777" w:rsidR="006C59EE" w:rsidRPr="001361F2" w:rsidRDefault="006C59EE" w:rsidP="001361F2">
      <w:pPr>
        <w:pStyle w:val="Textonotapie"/>
        <w:jc w:val="both"/>
        <w:rPr>
          <w:rFonts w:eastAsia="Calibri"/>
          <w:sz w:val="22"/>
          <w:szCs w:val="22"/>
          <w:lang w:val="es-ES_tradnl" w:eastAsia="en-US"/>
        </w:rPr>
      </w:pPr>
      <w:r w:rsidRPr="001361F2">
        <w:rPr>
          <w:rFonts w:eastAsia="Calibri"/>
          <w:sz w:val="22"/>
          <w:szCs w:val="22"/>
          <w:lang w:val="es-ES_tradnl" w:eastAsia="en-US"/>
        </w:rPr>
        <w:t>La maquinaria se evaluará en conjunto, con el cual se sacará un promedio general para así efectuar su correspondiente evaluación. La finalidad de este ítem es garantizar una mayor productividad y eficiencia para el proyecto.</w:t>
      </w:r>
    </w:p>
    <w:p w14:paraId="4DC906BC" w14:textId="77777777" w:rsidR="00C27AE7" w:rsidRDefault="00C27AE7" w:rsidP="001361F2">
      <w:pPr>
        <w:jc w:val="both"/>
        <w:rPr>
          <w:sz w:val="22"/>
          <w:szCs w:val="22"/>
        </w:rPr>
      </w:pPr>
    </w:p>
    <w:p w14:paraId="529EF9B3" w14:textId="10CDA165" w:rsidR="006C59EE" w:rsidRPr="001361F2" w:rsidRDefault="006C59EE" w:rsidP="001361F2">
      <w:pPr>
        <w:jc w:val="both"/>
        <w:rPr>
          <w:sz w:val="22"/>
          <w:szCs w:val="22"/>
        </w:rPr>
      </w:pPr>
      <w:r w:rsidRPr="001361F2">
        <w:rPr>
          <w:sz w:val="22"/>
          <w:szCs w:val="22"/>
        </w:rPr>
        <w:t>Que se cuenta con la existencia de los recursos humanos y materiales suficientes para la ejecución correcta del objeto del contrato, revisión de ofertas y supervisión del contrato por parte del Ing. Freddy Rivera Varela, del Proyecto de Mantenimiento para el Cantón de Pococí.</w:t>
      </w:r>
    </w:p>
    <w:p w14:paraId="5F451FE4" w14:textId="77777777" w:rsidR="00910AFE" w:rsidRPr="001361F2" w:rsidRDefault="00910AFE" w:rsidP="001361F2">
      <w:pPr>
        <w:pStyle w:val="Sangra3detindependiente"/>
        <w:tabs>
          <w:tab w:val="left" w:pos="2700"/>
        </w:tabs>
        <w:spacing w:line="360" w:lineRule="auto"/>
        <w:ind w:left="0"/>
        <w:jc w:val="both"/>
        <w:rPr>
          <w:bCs/>
          <w:sz w:val="22"/>
          <w:szCs w:val="22"/>
        </w:rPr>
      </w:pPr>
    </w:p>
    <w:p w14:paraId="79E5626A" w14:textId="77777777" w:rsidR="00134C34" w:rsidRPr="001361F2" w:rsidRDefault="00134C34" w:rsidP="001361F2">
      <w:pPr>
        <w:pStyle w:val="Sangra3detindependiente"/>
        <w:tabs>
          <w:tab w:val="left" w:pos="2700"/>
        </w:tabs>
        <w:spacing w:line="360" w:lineRule="auto"/>
        <w:ind w:left="0"/>
        <w:jc w:val="both"/>
        <w:rPr>
          <w:bCs/>
          <w:sz w:val="22"/>
          <w:szCs w:val="22"/>
        </w:rPr>
      </w:pPr>
    </w:p>
    <w:p w14:paraId="0704F247" w14:textId="37050C58" w:rsidR="005F0514" w:rsidRPr="001361F2" w:rsidRDefault="00856D6F" w:rsidP="001361F2">
      <w:pPr>
        <w:spacing w:line="360" w:lineRule="auto"/>
        <w:jc w:val="both"/>
        <w:rPr>
          <w:bCs/>
          <w:sz w:val="22"/>
          <w:szCs w:val="22"/>
        </w:rPr>
      </w:pPr>
      <w:r w:rsidRPr="001361F2">
        <w:rPr>
          <w:bCs/>
          <w:sz w:val="22"/>
          <w:szCs w:val="22"/>
        </w:rPr>
        <w:t>Sin más que agregar se suscribe</w:t>
      </w:r>
    </w:p>
    <w:p w14:paraId="63CF3ECB" w14:textId="77777777" w:rsidR="004C4D42" w:rsidRPr="001361F2" w:rsidRDefault="004C4D42" w:rsidP="001361F2">
      <w:pPr>
        <w:pStyle w:val="Textoindependiente"/>
        <w:spacing w:line="360" w:lineRule="auto"/>
        <w:rPr>
          <w:bCs/>
          <w:color w:val="000000"/>
          <w:sz w:val="22"/>
          <w:szCs w:val="22"/>
        </w:rPr>
      </w:pPr>
    </w:p>
    <w:p w14:paraId="04E16DFA" w14:textId="77777777" w:rsidR="00855C81" w:rsidRPr="001361F2" w:rsidRDefault="00855C81" w:rsidP="001361F2">
      <w:pPr>
        <w:pStyle w:val="Textoindependiente"/>
        <w:spacing w:line="360" w:lineRule="auto"/>
        <w:rPr>
          <w:bCs/>
          <w:color w:val="000000"/>
          <w:sz w:val="22"/>
          <w:szCs w:val="22"/>
        </w:rPr>
      </w:pPr>
    </w:p>
    <w:p w14:paraId="5744B2E3" w14:textId="77777777" w:rsidR="00855C81" w:rsidRPr="001361F2" w:rsidRDefault="00855C81" w:rsidP="001361F2">
      <w:pPr>
        <w:pStyle w:val="Textoindependiente"/>
        <w:spacing w:line="360" w:lineRule="auto"/>
        <w:rPr>
          <w:bCs/>
          <w:color w:val="000000"/>
          <w:sz w:val="22"/>
          <w:szCs w:val="22"/>
        </w:rPr>
      </w:pPr>
    </w:p>
    <w:p w14:paraId="018F889C" w14:textId="77777777" w:rsidR="00AB3AB3" w:rsidRPr="001361F2" w:rsidRDefault="00AB3AB3" w:rsidP="001361F2">
      <w:pPr>
        <w:pStyle w:val="Textoindependiente"/>
        <w:spacing w:line="360" w:lineRule="auto"/>
        <w:rPr>
          <w:bCs/>
          <w:color w:val="000000"/>
          <w:sz w:val="22"/>
          <w:szCs w:val="22"/>
        </w:rPr>
      </w:pPr>
    </w:p>
    <w:p w14:paraId="7A78697D" w14:textId="77777777" w:rsidR="00EF1E31" w:rsidRPr="001361F2" w:rsidRDefault="0094634B" w:rsidP="00C27AE7">
      <w:pPr>
        <w:spacing w:line="360" w:lineRule="auto"/>
        <w:jc w:val="center"/>
        <w:rPr>
          <w:bCs/>
          <w:color w:val="000000"/>
          <w:sz w:val="22"/>
          <w:szCs w:val="22"/>
          <w:lang w:val="es-ES_tradnl"/>
        </w:rPr>
      </w:pPr>
      <w:r w:rsidRPr="001361F2">
        <w:rPr>
          <w:bCs/>
          <w:color w:val="000000"/>
          <w:sz w:val="22"/>
          <w:szCs w:val="22"/>
          <w:lang w:val="es-ES_tradnl"/>
        </w:rPr>
        <w:t>_______________________________</w:t>
      </w:r>
    </w:p>
    <w:p w14:paraId="7873CFAD" w14:textId="77777777" w:rsidR="003879E4" w:rsidRPr="001361F2" w:rsidRDefault="003F09E0" w:rsidP="00C27AE7">
      <w:pPr>
        <w:spacing w:line="360" w:lineRule="auto"/>
        <w:jc w:val="center"/>
        <w:rPr>
          <w:bCs/>
          <w:color w:val="000000"/>
          <w:sz w:val="22"/>
          <w:szCs w:val="22"/>
          <w:lang w:val="es-CR"/>
        </w:rPr>
      </w:pPr>
      <w:r w:rsidRPr="001361F2">
        <w:rPr>
          <w:bCs/>
          <w:color w:val="000000"/>
          <w:sz w:val="22"/>
          <w:szCs w:val="22"/>
          <w:lang w:val="es-CR"/>
        </w:rPr>
        <w:t>Lcdo</w:t>
      </w:r>
      <w:r w:rsidR="00C43562" w:rsidRPr="001361F2">
        <w:rPr>
          <w:bCs/>
          <w:color w:val="000000"/>
          <w:sz w:val="22"/>
          <w:szCs w:val="22"/>
          <w:lang w:val="es-CR"/>
        </w:rPr>
        <w:t xml:space="preserve">. </w:t>
      </w:r>
      <w:r w:rsidR="00572EC9" w:rsidRPr="001361F2">
        <w:rPr>
          <w:bCs/>
          <w:color w:val="000000"/>
          <w:sz w:val="22"/>
          <w:szCs w:val="22"/>
          <w:lang w:val="es-CR"/>
        </w:rPr>
        <w:t>Ronald Quirós Brenes</w:t>
      </w:r>
    </w:p>
    <w:p w14:paraId="0DF3218D" w14:textId="77777777" w:rsidR="00C43562" w:rsidRPr="001361F2" w:rsidRDefault="00572EC9" w:rsidP="00C27AE7">
      <w:pPr>
        <w:spacing w:line="360" w:lineRule="auto"/>
        <w:jc w:val="center"/>
        <w:rPr>
          <w:bCs/>
          <w:color w:val="000000"/>
          <w:sz w:val="22"/>
          <w:szCs w:val="22"/>
          <w:lang w:val="es-CR"/>
        </w:rPr>
      </w:pPr>
      <w:r w:rsidRPr="001361F2">
        <w:rPr>
          <w:bCs/>
          <w:color w:val="000000"/>
          <w:sz w:val="22"/>
          <w:szCs w:val="22"/>
          <w:lang w:val="es-CR"/>
        </w:rPr>
        <w:t>Sub-</w:t>
      </w:r>
      <w:r w:rsidR="00BC1FD5" w:rsidRPr="001361F2">
        <w:rPr>
          <w:bCs/>
          <w:color w:val="000000"/>
          <w:sz w:val="22"/>
          <w:szCs w:val="22"/>
          <w:lang w:val="es-CR"/>
        </w:rPr>
        <w:t>proveedor.</w:t>
      </w:r>
    </w:p>
    <w:p w14:paraId="435AE1E2" w14:textId="77777777" w:rsidR="00910AFE" w:rsidRPr="001361F2" w:rsidRDefault="00910AFE" w:rsidP="00C27AE7">
      <w:pPr>
        <w:spacing w:line="360" w:lineRule="auto"/>
        <w:jc w:val="center"/>
        <w:rPr>
          <w:bCs/>
          <w:color w:val="000000"/>
          <w:sz w:val="22"/>
          <w:szCs w:val="22"/>
          <w:lang w:val="es-CR"/>
        </w:rPr>
      </w:pPr>
      <w:r w:rsidRPr="001361F2">
        <w:rPr>
          <w:bCs/>
          <w:color w:val="000000"/>
          <w:sz w:val="22"/>
          <w:szCs w:val="22"/>
          <w:lang w:val="es-CR"/>
        </w:rPr>
        <w:t>Municipalidad de Pococí.</w:t>
      </w:r>
    </w:p>
    <w:p w14:paraId="109875C5" w14:textId="77777777" w:rsidR="00985758" w:rsidRPr="001361F2" w:rsidRDefault="00985758" w:rsidP="001361F2">
      <w:pPr>
        <w:spacing w:line="360" w:lineRule="auto"/>
        <w:jc w:val="both"/>
        <w:rPr>
          <w:bCs/>
          <w:color w:val="000000"/>
          <w:sz w:val="22"/>
          <w:szCs w:val="22"/>
          <w:lang w:val="es-CR"/>
        </w:rPr>
      </w:pPr>
    </w:p>
    <w:p w14:paraId="43EAB1CD" w14:textId="77777777" w:rsidR="00910AFE" w:rsidRPr="001361F2" w:rsidRDefault="00910AFE" w:rsidP="001361F2">
      <w:pPr>
        <w:spacing w:line="360" w:lineRule="auto"/>
        <w:jc w:val="both"/>
        <w:rPr>
          <w:bCs/>
          <w:color w:val="000000"/>
          <w:sz w:val="22"/>
          <w:szCs w:val="22"/>
          <w:lang w:val="es-CR"/>
        </w:rPr>
      </w:pPr>
    </w:p>
    <w:p w14:paraId="1DB3D7E5" w14:textId="77777777" w:rsidR="00910AFE" w:rsidRPr="001361F2" w:rsidRDefault="00910AFE" w:rsidP="001361F2">
      <w:pPr>
        <w:spacing w:line="360" w:lineRule="auto"/>
        <w:jc w:val="both"/>
        <w:rPr>
          <w:bCs/>
          <w:color w:val="000000"/>
          <w:sz w:val="22"/>
          <w:szCs w:val="22"/>
          <w:lang w:val="es-CR"/>
        </w:rPr>
      </w:pPr>
    </w:p>
    <w:p w14:paraId="176E3E8A" w14:textId="77777777" w:rsidR="00910AFE" w:rsidRPr="001361F2" w:rsidRDefault="00910AFE" w:rsidP="001361F2">
      <w:pPr>
        <w:spacing w:line="360" w:lineRule="auto"/>
        <w:jc w:val="both"/>
        <w:rPr>
          <w:bCs/>
          <w:color w:val="000000"/>
          <w:sz w:val="22"/>
          <w:szCs w:val="22"/>
          <w:lang w:val="es-CR"/>
        </w:rPr>
      </w:pPr>
    </w:p>
    <w:p w14:paraId="7B61FF82" w14:textId="77777777" w:rsidR="00910AFE" w:rsidRPr="001361F2" w:rsidRDefault="00910AFE" w:rsidP="001361F2">
      <w:pPr>
        <w:spacing w:line="360" w:lineRule="auto"/>
        <w:jc w:val="both"/>
        <w:rPr>
          <w:bCs/>
          <w:color w:val="000000"/>
          <w:sz w:val="22"/>
          <w:szCs w:val="22"/>
          <w:lang w:val="es-CR"/>
        </w:rPr>
      </w:pPr>
    </w:p>
    <w:p w14:paraId="79941416" w14:textId="77777777" w:rsidR="00910AFE" w:rsidRPr="001361F2" w:rsidRDefault="00910AFE" w:rsidP="001361F2">
      <w:pPr>
        <w:spacing w:line="360" w:lineRule="auto"/>
        <w:jc w:val="both"/>
        <w:rPr>
          <w:bCs/>
          <w:color w:val="000000"/>
          <w:sz w:val="22"/>
          <w:szCs w:val="22"/>
          <w:lang w:val="es-CR"/>
        </w:rPr>
      </w:pPr>
    </w:p>
    <w:p w14:paraId="51A7D187" w14:textId="77777777" w:rsidR="00910AFE" w:rsidRPr="001361F2" w:rsidRDefault="00910AFE" w:rsidP="001361F2">
      <w:pPr>
        <w:spacing w:line="360" w:lineRule="auto"/>
        <w:jc w:val="both"/>
        <w:rPr>
          <w:bCs/>
          <w:color w:val="000000"/>
          <w:sz w:val="22"/>
          <w:szCs w:val="22"/>
          <w:lang w:val="es-CR"/>
        </w:rPr>
      </w:pPr>
      <w:r w:rsidRPr="001361F2">
        <w:rPr>
          <w:bCs/>
          <w:color w:val="000000"/>
          <w:sz w:val="22"/>
          <w:szCs w:val="22"/>
          <w:lang w:val="es-CR"/>
        </w:rPr>
        <w:t>cc.achivo.</w:t>
      </w:r>
    </w:p>
    <w:sectPr w:rsidR="00910AFE" w:rsidRPr="001361F2" w:rsidSect="00DB55C1">
      <w:headerReference w:type="default" r:id="rId10"/>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63A5" w14:textId="77777777" w:rsidR="0035225C" w:rsidRDefault="0035225C">
      <w:r>
        <w:separator/>
      </w:r>
    </w:p>
  </w:endnote>
  <w:endnote w:type="continuationSeparator" w:id="0">
    <w:p w14:paraId="6884F3A0" w14:textId="77777777" w:rsidR="0035225C" w:rsidRDefault="0035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EE30F" w14:textId="77777777" w:rsidR="0035225C" w:rsidRDefault="0035225C">
      <w:r>
        <w:separator/>
      </w:r>
    </w:p>
  </w:footnote>
  <w:footnote w:type="continuationSeparator" w:id="0">
    <w:p w14:paraId="7BF35FFB" w14:textId="77777777" w:rsidR="0035225C" w:rsidRDefault="0035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48178"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14:paraId="5BC7BF2B"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14:paraId="18FDC803" w14:textId="77777777"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14:paraId="5AEEEA70"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4CB1ADA"/>
    <w:multiLevelType w:val="multilevel"/>
    <w:tmpl w:val="AE22D7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15:restartNumberingAfterBreak="0">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15:restartNumberingAfterBreak="0">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0" w15:restartNumberingAfterBreak="0">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1"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4" w15:restartNumberingAfterBreak="0">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7" w15:restartNumberingAfterBreak="0">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2" w15:restartNumberingAfterBreak="0">
    <w:nsid w:val="44763113"/>
    <w:multiLevelType w:val="hybridMultilevel"/>
    <w:tmpl w:val="E4726B2A"/>
    <w:lvl w:ilvl="0" w:tplc="F70C4B62">
      <w:start w:val="1"/>
      <w:numFmt w:val="decimal"/>
      <w:lvlText w:val="%1."/>
      <w:lvlJc w:val="left"/>
      <w:pPr>
        <w:tabs>
          <w:tab w:val="num" w:pos="360"/>
        </w:tabs>
        <w:ind w:left="360" w:hanging="360"/>
      </w:pPr>
      <w:rPr>
        <w:b w:val="0"/>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3" w15:restartNumberingAfterBreak="0">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4" w15:restartNumberingAfterBreak="0">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8C625AE"/>
    <w:multiLevelType w:val="hybridMultilevel"/>
    <w:tmpl w:val="E17626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7"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0" w15:restartNumberingAfterBreak="0">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2" w15:restartNumberingAfterBreak="0">
    <w:nsid w:val="63FA392D"/>
    <w:multiLevelType w:val="hybridMultilevel"/>
    <w:tmpl w:val="66BCC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34" w15:restartNumberingAfterBreak="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5" w15:restartNumberingAfterBreak="0">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7" w15:restartNumberingAfterBreak="0">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15:restartNumberingAfterBreak="0">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11"/>
  </w:num>
  <w:num w:numId="4">
    <w:abstractNumId w:val="10"/>
  </w:num>
  <w:num w:numId="5">
    <w:abstractNumId w:val="5"/>
  </w:num>
  <w:num w:numId="6">
    <w:abstractNumId w:val="16"/>
  </w:num>
  <w:num w:numId="7">
    <w:abstractNumId w:val="34"/>
  </w:num>
  <w:num w:numId="8">
    <w:abstractNumId w:val="7"/>
  </w:num>
  <w:num w:numId="9">
    <w:abstractNumId w:val="8"/>
  </w:num>
  <w:num w:numId="10">
    <w:abstractNumId w:val="28"/>
  </w:num>
  <w:num w:numId="11">
    <w:abstractNumId w:val="17"/>
  </w:num>
  <w:num w:numId="12">
    <w:abstractNumId w:val="14"/>
  </w:num>
  <w:num w:numId="13">
    <w:abstractNumId w:val="21"/>
  </w:num>
  <w:num w:numId="14">
    <w:abstractNumId w:val="4"/>
  </w:num>
  <w:num w:numId="15">
    <w:abstractNumId w:val="2"/>
  </w:num>
  <w:num w:numId="16">
    <w:abstractNumId w:val="39"/>
  </w:num>
  <w:num w:numId="17">
    <w:abstractNumId w:val="37"/>
  </w:num>
  <w:num w:numId="18">
    <w:abstractNumId w:val="24"/>
  </w:num>
  <w:num w:numId="19">
    <w:abstractNumId w:val="15"/>
  </w:num>
  <w:num w:numId="20">
    <w:abstractNumId w:val="31"/>
  </w:num>
  <w:num w:numId="21">
    <w:abstractNumId w:val="12"/>
  </w:num>
  <w:num w:numId="22">
    <w:abstractNumId w:val="0"/>
  </w:num>
  <w:num w:numId="23">
    <w:abstractNumId w:val="35"/>
  </w:num>
  <w:num w:numId="24">
    <w:abstractNumId w:val="18"/>
  </w:num>
  <w:num w:numId="25">
    <w:abstractNumId w:val="29"/>
  </w:num>
  <w:num w:numId="26">
    <w:abstractNumId w:val="23"/>
  </w:num>
  <w:num w:numId="27">
    <w:abstractNumId w:val="19"/>
  </w:num>
  <w:num w:numId="28">
    <w:abstractNumId w:val="9"/>
  </w:num>
  <w:num w:numId="29">
    <w:abstractNumId w:val="36"/>
  </w:num>
  <w:num w:numId="30">
    <w:abstractNumId w:val="6"/>
  </w:num>
  <w:num w:numId="31">
    <w:abstractNumId w:val="13"/>
  </w:num>
  <w:num w:numId="32">
    <w:abstractNumId w:val="3"/>
  </w:num>
  <w:num w:numId="33">
    <w:abstractNumId w:val="20"/>
  </w:num>
  <w:num w:numId="34">
    <w:abstractNumId w:val="30"/>
  </w:num>
  <w:num w:numId="35">
    <w:abstractNumId w:val="32"/>
  </w:num>
  <w:num w:numId="36">
    <w:abstractNumId w:val="22"/>
  </w:num>
  <w:num w:numId="37">
    <w:abstractNumId w:val="26"/>
  </w:num>
  <w:num w:numId="38">
    <w:abstractNumId w:val="33"/>
  </w:num>
  <w:num w:numId="39">
    <w:abstractNumId w:val="38"/>
  </w:num>
  <w:num w:numId="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08DE"/>
    <w:rsid w:val="0006595B"/>
    <w:rsid w:val="00070BDD"/>
    <w:rsid w:val="00074F3C"/>
    <w:rsid w:val="000756F3"/>
    <w:rsid w:val="00084F42"/>
    <w:rsid w:val="000902FD"/>
    <w:rsid w:val="000A0C33"/>
    <w:rsid w:val="000A466A"/>
    <w:rsid w:val="000A674F"/>
    <w:rsid w:val="000B301C"/>
    <w:rsid w:val="000B3A3D"/>
    <w:rsid w:val="000B3FD0"/>
    <w:rsid w:val="000B5ED2"/>
    <w:rsid w:val="000C0CDC"/>
    <w:rsid w:val="000C332B"/>
    <w:rsid w:val="000D292F"/>
    <w:rsid w:val="000D3D1A"/>
    <w:rsid w:val="000D5402"/>
    <w:rsid w:val="000E380F"/>
    <w:rsid w:val="000E3F1A"/>
    <w:rsid w:val="000E668F"/>
    <w:rsid w:val="000F3750"/>
    <w:rsid w:val="000F57E1"/>
    <w:rsid w:val="000F7FA9"/>
    <w:rsid w:val="00104619"/>
    <w:rsid w:val="00104A90"/>
    <w:rsid w:val="0011121A"/>
    <w:rsid w:val="00112DE0"/>
    <w:rsid w:val="0011533B"/>
    <w:rsid w:val="00116576"/>
    <w:rsid w:val="00121371"/>
    <w:rsid w:val="001220B6"/>
    <w:rsid w:val="00125AE1"/>
    <w:rsid w:val="001279BD"/>
    <w:rsid w:val="00130421"/>
    <w:rsid w:val="00133BE8"/>
    <w:rsid w:val="00134C34"/>
    <w:rsid w:val="001361F2"/>
    <w:rsid w:val="0014283F"/>
    <w:rsid w:val="0014562E"/>
    <w:rsid w:val="001466F5"/>
    <w:rsid w:val="001471D4"/>
    <w:rsid w:val="00152D88"/>
    <w:rsid w:val="001600C4"/>
    <w:rsid w:val="0016143E"/>
    <w:rsid w:val="001654BC"/>
    <w:rsid w:val="0016684D"/>
    <w:rsid w:val="001669A9"/>
    <w:rsid w:val="00167E96"/>
    <w:rsid w:val="00173F19"/>
    <w:rsid w:val="00182929"/>
    <w:rsid w:val="0018742D"/>
    <w:rsid w:val="0019274C"/>
    <w:rsid w:val="00194CF4"/>
    <w:rsid w:val="001961E6"/>
    <w:rsid w:val="00197AE3"/>
    <w:rsid w:val="001A0530"/>
    <w:rsid w:val="001A2A2D"/>
    <w:rsid w:val="001A3844"/>
    <w:rsid w:val="001A5D2D"/>
    <w:rsid w:val="001A6245"/>
    <w:rsid w:val="001B1C1A"/>
    <w:rsid w:val="001B3929"/>
    <w:rsid w:val="001C1A57"/>
    <w:rsid w:val="001C25A5"/>
    <w:rsid w:val="001C26B3"/>
    <w:rsid w:val="001C4F0D"/>
    <w:rsid w:val="001D5EBC"/>
    <w:rsid w:val="001E1305"/>
    <w:rsid w:val="001E208F"/>
    <w:rsid w:val="001E3AB7"/>
    <w:rsid w:val="001F1AD2"/>
    <w:rsid w:val="001F638D"/>
    <w:rsid w:val="001F67C7"/>
    <w:rsid w:val="00201B92"/>
    <w:rsid w:val="0020560D"/>
    <w:rsid w:val="00207730"/>
    <w:rsid w:val="00212B09"/>
    <w:rsid w:val="00220488"/>
    <w:rsid w:val="00220740"/>
    <w:rsid w:val="002246F5"/>
    <w:rsid w:val="00227FEC"/>
    <w:rsid w:val="00232A58"/>
    <w:rsid w:val="002343C7"/>
    <w:rsid w:val="002348F2"/>
    <w:rsid w:val="00235239"/>
    <w:rsid w:val="00236A20"/>
    <w:rsid w:val="00236B8D"/>
    <w:rsid w:val="00243527"/>
    <w:rsid w:val="002436A9"/>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561"/>
    <w:rsid w:val="002A785D"/>
    <w:rsid w:val="002B0ACE"/>
    <w:rsid w:val="002B0AEE"/>
    <w:rsid w:val="002B334E"/>
    <w:rsid w:val="002B6775"/>
    <w:rsid w:val="002C190A"/>
    <w:rsid w:val="002C26F0"/>
    <w:rsid w:val="002C3729"/>
    <w:rsid w:val="002C54A5"/>
    <w:rsid w:val="002C7FA9"/>
    <w:rsid w:val="002D2591"/>
    <w:rsid w:val="002D2B19"/>
    <w:rsid w:val="002D6B26"/>
    <w:rsid w:val="002E30D5"/>
    <w:rsid w:val="002E320A"/>
    <w:rsid w:val="002E5FDD"/>
    <w:rsid w:val="002E6DC4"/>
    <w:rsid w:val="002F100C"/>
    <w:rsid w:val="002F1C26"/>
    <w:rsid w:val="002F28DB"/>
    <w:rsid w:val="002F495C"/>
    <w:rsid w:val="002F56ED"/>
    <w:rsid w:val="002F6F8E"/>
    <w:rsid w:val="0030018E"/>
    <w:rsid w:val="00302FB1"/>
    <w:rsid w:val="003031BE"/>
    <w:rsid w:val="003041FE"/>
    <w:rsid w:val="00306ADF"/>
    <w:rsid w:val="003100C1"/>
    <w:rsid w:val="003106F3"/>
    <w:rsid w:val="003142A1"/>
    <w:rsid w:val="00323331"/>
    <w:rsid w:val="00326109"/>
    <w:rsid w:val="00330029"/>
    <w:rsid w:val="00331AF3"/>
    <w:rsid w:val="003323CE"/>
    <w:rsid w:val="003338B6"/>
    <w:rsid w:val="003428FE"/>
    <w:rsid w:val="00342CE3"/>
    <w:rsid w:val="003457F3"/>
    <w:rsid w:val="003466EE"/>
    <w:rsid w:val="00347BCF"/>
    <w:rsid w:val="00347EFD"/>
    <w:rsid w:val="0035225C"/>
    <w:rsid w:val="00352666"/>
    <w:rsid w:val="00357ED1"/>
    <w:rsid w:val="00365C1B"/>
    <w:rsid w:val="003660DB"/>
    <w:rsid w:val="00367AA0"/>
    <w:rsid w:val="00367FA3"/>
    <w:rsid w:val="003742A4"/>
    <w:rsid w:val="00374C8E"/>
    <w:rsid w:val="00377E69"/>
    <w:rsid w:val="00381952"/>
    <w:rsid w:val="003843EC"/>
    <w:rsid w:val="003879E4"/>
    <w:rsid w:val="00390373"/>
    <w:rsid w:val="00391FB0"/>
    <w:rsid w:val="003930D0"/>
    <w:rsid w:val="0039698F"/>
    <w:rsid w:val="003A4D3C"/>
    <w:rsid w:val="003A5A00"/>
    <w:rsid w:val="003A7B8C"/>
    <w:rsid w:val="003B5C3D"/>
    <w:rsid w:val="003B64FD"/>
    <w:rsid w:val="003B679D"/>
    <w:rsid w:val="003D08D6"/>
    <w:rsid w:val="003D3D2F"/>
    <w:rsid w:val="003D6901"/>
    <w:rsid w:val="003D6ADE"/>
    <w:rsid w:val="003E794D"/>
    <w:rsid w:val="003F09E0"/>
    <w:rsid w:val="003F2554"/>
    <w:rsid w:val="003F4666"/>
    <w:rsid w:val="003F7D22"/>
    <w:rsid w:val="004116B5"/>
    <w:rsid w:val="0041549F"/>
    <w:rsid w:val="0042047F"/>
    <w:rsid w:val="00420D56"/>
    <w:rsid w:val="0042350A"/>
    <w:rsid w:val="00425518"/>
    <w:rsid w:val="00425D52"/>
    <w:rsid w:val="00430232"/>
    <w:rsid w:val="00431AD2"/>
    <w:rsid w:val="004329EB"/>
    <w:rsid w:val="004336CD"/>
    <w:rsid w:val="00434F93"/>
    <w:rsid w:val="004435C1"/>
    <w:rsid w:val="004474A2"/>
    <w:rsid w:val="004478AF"/>
    <w:rsid w:val="00451475"/>
    <w:rsid w:val="00452E73"/>
    <w:rsid w:val="004552FC"/>
    <w:rsid w:val="00456E5A"/>
    <w:rsid w:val="00461181"/>
    <w:rsid w:val="00461D61"/>
    <w:rsid w:val="004700E8"/>
    <w:rsid w:val="00472219"/>
    <w:rsid w:val="00472A13"/>
    <w:rsid w:val="00475F8E"/>
    <w:rsid w:val="004764AC"/>
    <w:rsid w:val="00483BE1"/>
    <w:rsid w:val="004843B7"/>
    <w:rsid w:val="00491A30"/>
    <w:rsid w:val="004976C8"/>
    <w:rsid w:val="004A0660"/>
    <w:rsid w:val="004A1517"/>
    <w:rsid w:val="004A2A01"/>
    <w:rsid w:val="004A6066"/>
    <w:rsid w:val="004A7120"/>
    <w:rsid w:val="004A71EC"/>
    <w:rsid w:val="004C2489"/>
    <w:rsid w:val="004C4D42"/>
    <w:rsid w:val="004D0705"/>
    <w:rsid w:val="004D1528"/>
    <w:rsid w:val="004E0FD4"/>
    <w:rsid w:val="004E6C6E"/>
    <w:rsid w:val="004F0969"/>
    <w:rsid w:val="004F7605"/>
    <w:rsid w:val="0050026C"/>
    <w:rsid w:val="00501502"/>
    <w:rsid w:val="00502812"/>
    <w:rsid w:val="00502ED7"/>
    <w:rsid w:val="00504088"/>
    <w:rsid w:val="005075C0"/>
    <w:rsid w:val="005115CD"/>
    <w:rsid w:val="0051530C"/>
    <w:rsid w:val="0051572A"/>
    <w:rsid w:val="00517A65"/>
    <w:rsid w:val="00525B51"/>
    <w:rsid w:val="0053157B"/>
    <w:rsid w:val="0053358A"/>
    <w:rsid w:val="00542B2C"/>
    <w:rsid w:val="00542DAB"/>
    <w:rsid w:val="005520E6"/>
    <w:rsid w:val="00552562"/>
    <w:rsid w:val="00555594"/>
    <w:rsid w:val="005618AE"/>
    <w:rsid w:val="00571413"/>
    <w:rsid w:val="00572EC9"/>
    <w:rsid w:val="005806E1"/>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5F6FE4"/>
    <w:rsid w:val="00603B0A"/>
    <w:rsid w:val="00604EF5"/>
    <w:rsid w:val="00607813"/>
    <w:rsid w:val="00607C04"/>
    <w:rsid w:val="00610B97"/>
    <w:rsid w:val="00612840"/>
    <w:rsid w:val="00614994"/>
    <w:rsid w:val="006160C4"/>
    <w:rsid w:val="0061708C"/>
    <w:rsid w:val="0062175A"/>
    <w:rsid w:val="006252B4"/>
    <w:rsid w:val="00631706"/>
    <w:rsid w:val="0063565D"/>
    <w:rsid w:val="00637ED7"/>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86D3D"/>
    <w:rsid w:val="00692E09"/>
    <w:rsid w:val="0069344F"/>
    <w:rsid w:val="00694EFD"/>
    <w:rsid w:val="006950AC"/>
    <w:rsid w:val="006A12CB"/>
    <w:rsid w:val="006A2B41"/>
    <w:rsid w:val="006A441C"/>
    <w:rsid w:val="006A4EB1"/>
    <w:rsid w:val="006A6842"/>
    <w:rsid w:val="006B1CBC"/>
    <w:rsid w:val="006B4249"/>
    <w:rsid w:val="006B4995"/>
    <w:rsid w:val="006B748F"/>
    <w:rsid w:val="006C46BE"/>
    <w:rsid w:val="006C59AD"/>
    <w:rsid w:val="006C59EE"/>
    <w:rsid w:val="006D565C"/>
    <w:rsid w:val="006E3C83"/>
    <w:rsid w:val="006E648B"/>
    <w:rsid w:val="006E77C0"/>
    <w:rsid w:val="006F0706"/>
    <w:rsid w:val="006F18FB"/>
    <w:rsid w:val="006F2F7B"/>
    <w:rsid w:val="007027AE"/>
    <w:rsid w:val="007034E9"/>
    <w:rsid w:val="00704811"/>
    <w:rsid w:val="00707552"/>
    <w:rsid w:val="0071417B"/>
    <w:rsid w:val="00716DCC"/>
    <w:rsid w:val="00716DF7"/>
    <w:rsid w:val="00717487"/>
    <w:rsid w:val="0072484A"/>
    <w:rsid w:val="00743F18"/>
    <w:rsid w:val="00745C83"/>
    <w:rsid w:val="00750801"/>
    <w:rsid w:val="00760F80"/>
    <w:rsid w:val="007613D6"/>
    <w:rsid w:val="007723B6"/>
    <w:rsid w:val="00775C4A"/>
    <w:rsid w:val="00777D21"/>
    <w:rsid w:val="00780A50"/>
    <w:rsid w:val="00790B7C"/>
    <w:rsid w:val="007918EF"/>
    <w:rsid w:val="007971B1"/>
    <w:rsid w:val="007A5AB4"/>
    <w:rsid w:val="007A79FA"/>
    <w:rsid w:val="007B0363"/>
    <w:rsid w:val="007B3B78"/>
    <w:rsid w:val="007B5961"/>
    <w:rsid w:val="007C2015"/>
    <w:rsid w:val="007C23CB"/>
    <w:rsid w:val="007C42EC"/>
    <w:rsid w:val="007E0329"/>
    <w:rsid w:val="007E2425"/>
    <w:rsid w:val="007E2BF2"/>
    <w:rsid w:val="007E2CC5"/>
    <w:rsid w:val="007E4BCE"/>
    <w:rsid w:val="007F61FC"/>
    <w:rsid w:val="007F6247"/>
    <w:rsid w:val="007F768F"/>
    <w:rsid w:val="008035E7"/>
    <w:rsid w:val="00812277"/>
    <w:rsid w:val="00813E81"/>
    <w:rsid w:val="00814C5D"/>
    <w:rsid w:val="008153A8"/>
    <w:rsid w:val="00821072"/>
    <w:rsid w:val="00825F7C"/>
    <w:rsid w:val="00827C6F"/>
    <w:rsid w:val="00827DC2"/>
    <w:rsid w:val="0084001E"/>
    <w:rsid w:val="00840D18"/>
    <w:rsid w:val="0084180B"/>
    <w:rsid w:val="00844A13"/>
    <w:rsid w:val="00852AC5"/>
    <w:rsid w:val="0085513B"/>
    <w:rsid w:val="00855890"/>
    <w:rsid w:val="00855C81"/>
    <w:rsid w:val="00856D6F"/>
    <w:rsid w:val="0086112E"/>
    <w:rsid w:val="00866703"/>
    <w:rsid w:val="00866EE9"/>
    <w:rsid w:val="008673D0"/>
    <w:rsid w:val="00870D2F"/>
    <w:rsid w:val="00870FDE"/>
    <w:rsid w:val="008713A8"/>
    <w:rsid w:val="00874526"/>
    <w:rsid w:val="0087454A"/>
    <w:rsid w:val="0087599F"/>
    <w:rsid w:val="00885317"/>
    <w:rsid w:val="008863B6"/>
    <w:rsid w:val="00894E56"/>
    <w:rsid w:val="008A04D1"/>
    <w:rsid w:val="008A221E"/>
    <w:rsid w:val="008A4399"/>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2CBA"/>
    <w:rsid w:val="00923537"/>
    <w:rsid w:val="00925823"/>
    <w:rsid w:val="009263F8"/>
    <w:rsid w:val="00930114"/>
    <w:rsid w:val="00933A1B"/>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86F88"/>
    <w:rsid w:val="00987DD3"/>
    <w:rsid w:val="009916A4"/>
    <w:rsid w:val="009946A5"/>
    <w:rsid w:val="009B0EC3"/>
    <w:rsid w:val="009B540F"/>
    <w:rsid w:val="009B577E"/>
    <w:rsid w:val="009B5A33"/>
    <w:rsid w:val="009B67D1"/>
    <w:rsid w:val="009C0404"/>
    <w:rsid w:val="009C4F8C"/>
    <w:rsid w:val="009C5BE1"/>
    <w:rsid w:val="009C6C31"/>
    <w:rsid w:val="009D0D6A"/>
    <w:rsid w:val="009D29BB"/>
    <w:rsid w:val="009E2BCA"/>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2B09"/>
    <w:rsid w:val="00B23261"/>
    <w:rsid w:val="00B354A6"/>
    <w:rsid w:val="00B36FC0"/>
    <w:rsid w:val="00B427DA"/>
    <w:rsid w:val="00B464F7"/>
    <w:rsid w:val="00B4785F"/>
    <w:rsid w:val="00B47D4D"/>
    <w:rsid w:val="00B52AC1"/>
    <w:rsid w:val="00B55C44"/>
    <w:rsid w:val="00B604AE"/>
    <w:rsid w:val="00B75646"/>
    <w:rsid w:val="00B7711F"/>
    <w:rsid w:val="00B77C42"/>
    <w:rsid w:val="00B82597"/>
    <w:rsid w:val="00B83786"/>
    <w:rsid w:val="00B863F9"/>
    <w:rsid w:val="00B87C95"/>
    <w:rsid w:val="00B9006B"/>
    <w:rsid w:val="00B90C8E"/>
    <w:rsid w:val="00BA1B72"/>
    <w:rsid w:val="00BA5F97"/>
    <w:rsid w:val="00BB0A3A"/>
    <w:rsid w:val="00BB2BCA"/>
    <w:rsid w:val="00BB4774"/>
    <w:rsid w:val="00BB6A04"/>
    <w:rsid w:val="00BC1664"/>
    <w:rsid w:val="00BC1FD5"/>
    <w:rsid w:val="00BC7841"/>
    <w:rsid w:val="00BD193B"/>
    <w:rsid w:val="00BD59B5"/>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27AE7"/>
    <w:rsid w:val="00C31F64"/>
    <w:rsid w:val="00C34152"/>
    <w:rsid w:val="00C3762F"/>
    <w:rsid w:val="00C4065A"/>
    <w:rsid w:val="00C40970"/>
    <w:rsid w:val="00C421F7"/>
    <w:rsid w:val="00C43562"/>
    <w:rsid w:val="00C43CE1"/>
    <w:rsid w:val="00C45BC1"/>
    <w:rsid w:val="00C46020"/>
    <w:rsid w:val="00C4678C"/>
    <w:rsid w:val="00C5460C"/>
    <w:rsid w:val="00C654D5"/>
    <w:rsid w:val="00C70A88"/>
    <w:rsid w:val="00C71AC5"/>
    <w:rsid w:val="00C73C69"/>
    <w:rsid w:val="00C80336"/>
    <w:rsid w:val="00C8364C"/>
    <w:rsid w:val="00C84EF0"/>
    <w:rsid w:val="00C93499"/>
    <w:rsid w:val="00CA0435"/>
    <w:rsid w:val="00CA1EA0"/>
    <w:rsid w:val="00CA29D1"/>
    <w:rsid w:val="00CA5CC0"/>
    <w:rsid w:val="00CA73FD"/>
    <w:rsid w:val="00CB246F"/>
    <w:rsid w:val="00CB5495"/>
    <w:rsid w:val="00CB6DBB"/>
    <w:rsid w:val="00CC2AFB"/>
    <w:rsid w:val="00CC652E"/>
    <w:rsid w:val="00CC746E"/>
    <w:rsid w:val="00CD4486"/>
    <w:rsid w:val="00CE0F30"/>
    <w:rsid w:val="00CE2D67"/>
    <w:rsid w:val="00CE3954"/>
    <w:rsid w:val="00CF3473"/>
    <w:rsid w:val="00D017C5"/>
    <w:rsid w:val="00D02999"/>
    <w:rsid w:val="00D02A2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85268"/>
    <w:rsid w:val="00D91C14"/>
    <w:rsid w:val="00D92AF2"/>
    <w:rsid w:val="00D9319B"/>
    <w:rsid w:val="00DA5F78"/>
    <w:rsid w:val="00DB08ED"/>
    <w:rsid w:val="00DB36F1"/>
    <w:rsid w:val="00DB55C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5A8B"/>
    <w:rsid w:val="00E1050B"/>
    <w:rsid w:val="00E14123"/>
    <w:rsid w:val="00E150E8"/>
    <w:rsid w:val="00E155DB"/>
    <w:rsid w:val="00E17A72"/>
    <w:rsid w:val="00E21974"/>
    <w:rsid w:val="00E22AE6"/>
    <w:rsid w:val="00E232B9"/>
    <w:rsid w:val="00E27FB0"/>
    <w:rsid w:val="00E32F7A"/>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5F58"/>
    <w:rsid w:val="00E76F64"/>
    <w:rsid w:val="00E82A71"/>
    <w:rsid w:val="00E86AD1"/>
    <w:rsid w:val="00E87E91"/>
    <w:rsid w:val="00E92DDF"/>
    <w:rsid w:val="00EA17E8"/>
    <w:rsid w:val="00EC2431"/>
    <w:rsid w:val="00EC4CD3"/>
    <w:rsid w:val="00EC51DE"/>
    <w:rsid w:val="00EC6106"/>
    <w:rsid w:val="00ED19C1"/>
    <w:rsid w:val="00ED268C"/>
    <w:rsid w:val="00ED761C"/>
    <w:rsid w:val="00EE07BD"/>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431"/>
    <w:rsid w:val="00F54E51"/>
    <w:rsid w:val="00F657D9"/>
    <w:rsid w:val="00F67BCB"/>
    <w:rsid w:val="00F70EC5"/>
    <w:rsid w:val="00F74D92"/>
    <w:rsid w:val="00F756F9"/>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D5A07"/>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BF268"/>
  <w15:docId w15:val="{16967B40-B1DD-4B6E-BE14-71E6269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aliases w:val="titulo 5,Cuadros,figuras y gráficos,VIÑETAS,Antes de enumeración,Lista 123,cuadro ghf1,PARRAFOS,VIÑETAS1,VIÑETAS2,VIÑETAS11"/>
    <w:basedOn w:val="Normal"/>
    <w:link w:val="PrrafodelistaCar"/>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cabezadoCar">
    <w:name w:val="Encabezado Car"/>
    <w:link w:val="Encabezado"/>
    <w:rsid w:val="00BB0A3A"/>
    <w:rPr>
      <w:sz w:val="24"/>
      <w:szCs w:val="24"/>
      <w:lang w:val="es-ES" w:eastAsia="es-ES"/>
    </w:rPr>
  </w:style>
  <w:style w:type="paragraph" w:styleId="Textonotapie">
    <w:name w:val="footnote text"/>
    <w:basedOn w:val="Normal"/>
    <w:link w:val="TextonotapieCar"/>
    <w:semiHidden/>
    <w:rsid w:val="00BB0A3A"/>
    <w:rPr>
      <w:sz w:val="20"/>
      <w:szCs w:val="20"/>
      <w:lang w:val="x-none"/>
    </w:rPr>
  </w:style>
  <w:style w:type="character" w:customStyle="1" w:styleId="TextonotapieCar">
    <w:name w:val="Texto nota pie Car"/>
    <w:basedOn w:val="Fuentedeprrafopredeter"/>
    <w:link w:val="Textonotapie"/>
    <w:semiHidden/>
    <w:rsid w:val="00BB0A3A"/>
    <w:rPr>
      <w:lang w:val="x-none" w:eastAsia="es-ES"/>
    </w:rPr>
  </w:style>
  <w:style w:type="table" w:styleId="Tablaconcuadrculaclara">
    <w:name w:val="Grid Table Light"/>
    <w:basedOn w:val="Tablanormal"/>
    <w:uiPriority w:val="40"/>
    <w:rsid w:val="00BB0A3A"/>
    <w:rPr>
      <w:rFonts w:ascii="Calibri" w:eastAsia="Calibri" w:hAnsi="Calibri"/>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ulo 5 Car,Cuadros Car,figuras y gráficos Car,VIÑETAS Car,Antes de enumeración Car,Lista 123 Car,cuadro ghf1 Car,PARRAFOS Car,VIÑETAS1 Car,VIÑETAS2 Car,VIÑETAS11 Car"/>
    <w:link w:val="Prrafodelista"/>
    <w:uiPriority w:val="34"/>
    <w:locked/>
    <w:rsid w:val="00B2326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297876622">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946890756">
      <w:bodyDiv w:val="1"/>
      <w:marLeft w:val="0"/>
      <w:marRight w:val="0"/>
      <w:marTop w:val="0"/>
      <w:marBottom w:val="0"/>
      <w:divBdr>
        <w:top w:val="none" w:sz="0" w:space="0" w:color="auto"/>
        <w:left w:val="none" w:sz="0" w:space="0" w:color="auto"/>
        <w:bottom w:val="none" w:sz="0" w:space="0" w:color="auto"/>
        <w:right w:val="none" w:sz="0" w:space="0" w:color="auto"/>
      </w:divBdr>
    </w:div>
    <w:div w:id="1019545723">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41FCC-99F8-4BE5-9144-109D44D3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1636</Words>
  <Characters>8998</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 quiros</cp:lastModifiedBy>
  <cp:revision>9</cp:revision>
  <cp:lastPrinted>2020-02-13T20:12:00Z</cp:lastPrinted>
  <dcterms:created xsi:type="dcterms:W3CDTF">2020-06-10T16:18:00Z</dcterms:created>
  <dcterms:modified xsi:type="dcterms:W3CDTF">2020-06-10T19:29:00Z</dcterms:modified>
</cp:coreProperties>
</file>